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41BB" w14:textId="7D9C44C8" w:rsidR="006F7E3C" w:rsidRPr="00991F51" w:rsidRDefault="004B7826" w:rsidP="00833671">
      <w:pPr>
        <w:jc w:val="center"/>
        <w:rPr>
          <w:b/>
          <w:i/>
          <w:noProof/>
          <w:sz w:val="32"/>
          <w:szCs w:val="32"/>
          <w:lang w:eastAsia="fr-FR"/>
        </w:rPr>
      </w:pPr>
      <w:r w:rsidRPr="00991F51">
        <w:rPr>
          <w:noProof/>
        </w:rPr>
        <w:drawing>
          <wp:inline distT="0" distB="0" distL="0" distR="0" wp14:anchorId="5B636514" wp14:editId="5E59F037">
            <wp:extent cx="1953491" cy="1953491"/>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120" cy="1974120"/>
                    </a:xfrm>
                    <a:prstGeom prst="rect">
                      <a:avLst/>
                    </a:prstGeom>
                    <a:noFill/>
                    <a:ln>
                      <a:noFill/>
                    </a:ln>
                  </pic:spPr>
                </pic:pic>
              </a:graphicData>
            </a:graphic>
          </wp:inline>
        </w:drawing>
      </w:r>
    </w:p>
    <w:p w14:paraId="53DD85D4" w14:textId="279CC887" w:rsidR="00B663C6" w:rsidRPr="00991F51" w:rsidRDefault="00B663C6" w:rsidP="00833671">
      <w:pPr>
        <w:rPr>
          <w:b/>
          <w:bCs/>
          <w:sz w:val="32"/>
          <w:szCs w:val="32"/>
        </w:rPr>
      </w:pPr>
    </w:p>
    <w:p w14:paraId="216E0023" w14:textId="733D299B" w:rsidR="00B663C6" w:rsidRPr="00991F51" w:rsidRDefault="00B663C6" w:rsidP="00EC1EEC">
      <w:pPr>
        <w:jc w:val="center"/>
        <w:rPr>
          <w:b/>
          <w:bCs/>
          <w:sz w:val="32"/>
          <w:szCs w:val="32"/>
        </w:rPr>
      </w:pPr>
      <w:r w:rsidRPr="00991F51">
        <w:rPr>
          <w:b/>
          <w:bCs/>
          <w:sz w:val="36"/>
          <w:szCs w:val="36"/>
        </w:rPr>
        <w:t>Millennium Foundation Kosovo</w:t>
      </w:r>
      <w:r w:rsidRPr="00991F51" w:rsidDel="00B663C6">
        <w:rPr>
          <w:b/>
          <w:bCs/>
          <w:sz w:val="36"/>
          <w:szCs w:val="36"/>
        </w:rPr>
        <w:t xml:space="preserve"> </w:t>
      </w:r>
    </w:p>
    <w:p w14:paraId="3C4241C2" w14:textId="77777777" w:rsidR="00EC1EEC" w:rsidRPr="00991F51" w:rsidRDefault="00EC1EEC" w:rsidP="00EC1EEC">
      <w:pPr>
        <w:pStyle w:val="Text"/>
        <w:spacing w:before="0" w:after="0"/>
        <w:jc w:val="center"/>
        <w:rPr>
          <w:b/>
          <w:bCs/>
          <w:smallCaps/>
          <w:sz w:val="32"/>
          <w:szCs w:val="32"/>
        </w:rPr>
      </w:pPr>
    </w:p>
    <w:p w14:paraId="3C4241C3" w14:textId="77777777" w:rsidR="00EC1EEC" w:rsidRPr="00991F51" w:rsidRDefault="00EC1EEC" w:rsidP="00EC1EEC">
      <w:pPr>
        <w:spacing w:before="40"/>
        <w:jc w:val="center"/>
        <w:rPr>
          <w:b/>
          <w:bCs/>
          <w:sz w:val="36"/>
          <w:szCs w:val="36"/>
        </w:rPr>
      </w:pPr>
      <w:r w:rsidRPr="00991F51">
        <w:rPr>
          <w:b/>
          <w:bCs/>
          <w:sz w:val="36"/>
          <w:szCs w:val="36"/>
        </w:rPr>
        <w:t>On Behalf of:</w:t>
      </w:r>
    </w:p>
    <w:p w14:paraId="3C4241C4" w14:textId="77777777" w:rsidR="00EC1EEC" w:rsidRPr="00991F51" w:rsidRDefault="00EC1EEC" w:rsidP="00EC1EEC">
      <w:pPr>
        <w:spacing w:before="40"/>
        <w:jc w:val="center"/>
        <w:rPr>
          <w:b/>
          <w:bCs/>
          <w:sz w:val="36"/>
          <w:szCs w:val="36"/>
        </w:rPr>
      </w:pPr>
    </w:p>
    <w:p w14:paraId="3C4241C6" w14:textId="6EBFBB9B" w:rsidR="00EC1EEC" w:rsidRPr="00991F51" w:rsidRDefault="00EC1EEC" w:rsidP="00B663C6">
      <w:pPr>
        <w:spacing w:before="40"/>
        <w:jc w:val="center"/>
        <w:rPr>
          <w:b/>
          <w:bCs/>
          <w:smallCaps/>
          <w:sz w:val="32"/>
          <w:szCs w:val="32"/>
        </w:rPr>
      </w:pPr>
      <w:r w:rsidRPr="00991F51">
        <w:rPr>
          <w:b/>
          <w:bCs/>
          <w:sz w:val="36"/>
          <w:szCs w:val="36"/>
        </w:rPr>
        <w:t xml:space="preserve">The Government of </w:t>
      </w:r>
      <w:r w:rsidR="00B663C6" w:rsidRPr="00991F51">
        <w:rPr>
          <w:b/>
          <w:bCs/>
          <w:sz w:val="36"/>
          <w:szCs w:val="36"/>
        </w:rPr>
        <w:t>Republic of Kosovo</w:t>
      </w:r>
      <w:r w:rsidR="00B663C6" w:rsidRPr="00991F51" w:rsidDel="00B663C6">
        <w:rPr>
          <w:b/>
          <w:bCs/>
          <w:sz w:val="36"/>
          <w:szCs w:val="36"/>
        </w:rPr>
        <w:t xml:space="preserve"> </w:t>
      </w:r>
    </w:p>
    <w:p w14:paraId="2215F7AC" w14:textId="77777777" w:rsidR="00B663C6" w:rsidRPr="00991F51" w:rsidRDefault="00B663C6" w:rsidP="00833671">
      <w:pPr>
        <w:spacing w:before="40"/>
        <w:jc w:val="center"/>
        <w:rPr>
          <w:b/>
          <w:bCs/>
          <w:smallCaps/>
          <w:sz w:val="32"/>
          <w:szCs w:val="32"/>
        </w:rPr>
      </w:pPr>
    </w:p>
    <w:p w14:paraId="3C4241C7" w14:textId="77777777" w:rsidR="00EC1EEC" w:rsidRPr="00991F51" w:rsidRDefault="00EC1EEC" w:rsidP="00EC1EEC">
      <w:pPr>
        <w:jc w:val="center"/>
        <w:rPr>
          <w:b/>
          <w:bCs/>
          <w:sz w:val="36"/>
          <w:szCs w:val="36"/>
        </w:rPr>
      </w:pPr>
      <w:r w:rsidRPr="00991F51">
        <w:rPr>
          <w:b/>
          <w:bCs/>
          <w:sz w:val="36"/>
          <w:szCs w:val="36"/>
        </w:rPr>
        <w:t>***</w:t>
      </w:r>
    </w:p>
    <w:p w14:paraId="3C4241C8" w14:textId="77777777" w:rsidR="00EC1EEC" w:rsidRPr="00991F51" w:rsidRDefault="00EC1EEC" w:rsidP="00EC1EEC">
      <w:pPr>
        <w:rPr>
          <w:b/>
          <w:bCs/>
          <w:sz w:val="36"/>
          <w:szCs w:val="36"/>
        </w:rPr>
      </w:pPr>
    </w:p>
    <w:p w14:paraId="3C4241C9" w14:textId="77777777" w:rsidR="00C7278D" w:rsidRPr="00991F51" w:rsidRDefault="00EC1EEC" w:rsidP="00EC1EEC">
      <w:pPr>
        <w:jc w:val="center"/>
        <w:rPr>
          <w:b/>
          <w:bCs/>
          <w:sz w:val="32"/>
          <w:szCs w:val="32"/>
        </w:rPr>
      </w:pPr>
      <w:r w:rsidRPr="00991F51">
        <w:rPr>
          <w:b/>
          <w:bCs/>
          <w:sz w:val="32"/>
          <w:szCs w:val="32"/>
        </w:rPr>
        <w:t>SELECTION OF A</w:t>
      </w:r>
      <w:r w:rsidR="00C7278D" w:rsidRPr="00991F51">
        <w:rPr>
          <w:b/>
          <w:bCs/>
          <w:sz w:val="32"/>
          <w:szCs w:val="32"/>
        </w:rPr>
        <w:t>N</w:t>
      </w:r>
      <w:r w:rsidRPr="00991F51">
        <w:rPr>
          <w:b/>
          <w:bCs/>
          <w:sz w:val="32"/>
          <w:szCs w:val="32"/>
        </w:rPr>
        <w:t xml:space="preserve"> </w:t>
      </w:r>
      <w:r w:rsidR="00C7278D" w:rsidRPr="00991F51">
        <w:rPr>
          <w:b/>
          <w:bCs/>
          <w:sz w:val="32"/>
          <w:szCs w:val="32"/>
        </w:rPr>
        <w:t xml:space="preserve">INDIVIDUAL </w:t>
      </w:r>
      <w:r w:rsidRPr="00991F51">
        <w:rPr>
          <w:b/>
          <w:bCs/>
          <w:sz w:val="32"/>
          <w:szCs w:val="32"/>
        </w:rPr>
        <w:t xml:space="preserve">CONSULTANT FOR </w:t>
      </w:r>
    </w:p>
    <w:p w14:paraId="3C4241CA" w14:textId="77777777" w:rsidR="00EC1EEC" w:rsidRPr="00991F51" w:rsidRDefault="00EC1EEC" w:rsidP="00EC1EEC">
      <w:pPr>
        <w:jc w:val="center"/>
        <w:rPr>
          <w:b/>
          <w:bCs/>
          <w:sz w:val="32"/>
          <w:szCs w:val="32"/>
        </w:rPr>
      </w:pPr>
    </w:p>
    <w:p w14:paraId="3C4241CB" w14:textId="77777777" w:rsidR="004939C3" w:rsidRPr="00991F51" w:rsidRDefault="004939C3" w:rsidP="0026730B">
      <w:pPr>
        <w:jc w:val="center"/>
        <w:rPr>
          <w:b/>
          <w:bCs/>
          <w:sz w:val="32"/>
          <w:szCs w:val="32"/>
        </w:rPr>
      </w:pPr>
    </w:p>
    <w:p w14:paraId="3C4241CC" w14:textId="41857F87" w:rsidR="00EC1EEC" w:rsidRPr="00991F51" w:rsidRDefault="004B7826" w:rsidP="0026730B">
      <w:pPr>
        <w:jc w:val="center"/>
        <w:rPr>
          <w:b/>
          <w:bCs/>
          <w:i/>
          <w:sz w:val="32"/>
          <w:szCs w:val="32"/>
        </w:rPr>
      </w:pPr>
      <w:r w:rsidRPr="00991F51">
        <w:rPr>
          <w:b/>
          <w:bCs/>
          <w:sz w:val="32"/>
          <w:szCs w:val="32"/>
        </w:rPr>
        <w:t xml:space="preserve">GRANT SPECIALIST </w:t>
      </w:r>
      <w:r w:rsidR="00EC1EEC" w:rsidRPr="00991F51">
        <w:rPr>
          <w:b/>
          <w:bCs/>
          <w:sz w:val="32"/>
          <w:szCs w:val="32"/>
        </w:rPr>
        <w:t xml:space="preserve">SERVICES </w:t>
      </w:r>
    </w:p>
    <w:p w14:paraId="3C4241CD" w14:textId="77777777" w:rsidR="00EC1EEC" w:rsidRPr="00991F51" w:rsidRDefault="00EC1EEC" w:rsidP="00EC1EEC">
      <w:pPr>
        <w:jc w:val="center"/>
        <w:rPr>
          <w:b/>
          <w:bCs/>
          <w:sz w:val="36"/>
          <w:szCs w:val="36"/>
        </w:rPr>
      </w:pPr>
    </w:p>
    <w:p w14:paraId="3C4241CE" w14:textId="77777777" w:rsidR="00EC1EEC" w:rsidRPr="00991F51" w:rsidRDefault="00EC1EEC" w:rsidP="00EC1EEC">
      <w:pPr>
        <w:rPr>
          <w:b/>
          <w:bCs/>
          <w:sz w:val="36"/>
          <w:szCs w:val="36"/>
        </w:rPr>
      </w:pPr>
    </w:p>
    <w:p w14:paraId="3C4241D0" w14:textId="77777777" w:rsidR="00CF4021" w:rsidRPr="00991F51" w:rsidRDefault="00CF4021" w:rsidP="00EC1EEC">
      <w:pPr>
        <w:jc w:val="center"/>
        <w:rPr>
          <w:b/>
          <w:bCs/>
          <w:sz w:val="36"/>
          <w:szCs w:val="36"/>
        </w:rPr>
      </w:pPr>
    </w:p>
    <w:p w14:paraId="3C4241D3" w14:textId="77777777" w:rsidR="00CF4021" w:rsidRPr="00991F51" w:rsidRDefault="00CF4021" w:rsidP="00EC1EEC">
      <w:pPr>
        <w:jc w:val="center"/>
        <w:rPr>
          <w:b/>
          <w:bCs/>
          <w:sz w:val="36"/>
          <w:szCs w:val="36"/>
        </w:rPr>
      </w:pPr>
    </w:p>
    <w:p w14:paraId="3C4241D4" w14:textId="77777777" w:rsidR="00EC1EEC" w:rsidRPr="00991F51" w:rsidRDefault="00EC1EEC" w:rsidP="00EC1EEC">
      <w:pPr>
        <w:jc w:val="center"/>
        <w:rPr>
          <w:b/>
          <w:bCs/>
          <w:sz w:val="36"/>
          <w:szCs w:val="36"/>
        </w:rPr>
      </w:pPr>
      <w:r w:rsidRPr="00991F51">
        <w:rPr>
          <w:b/>
          <w:bCs/>
          <w:sz w:val="36"/>
          <w:szCs w:val="36"/>
        </w:rPr>
        <w:t>***</w:t>
      </w:r>
    </w:p>
    <w:p w14:paraId="3C4241D5" w14:textId="5EAB2BBF" w:rsidR="00EC1EEC" w:rsidRPr="00991F51" w:rsidRDefault="001B3184" w:rsidP="00EC1EEC">
      <w:pPr>
        <w:jc w:val="center"/>
        <w:rPr>
          <w:b/>
          <w:bCs/>
          <w:sz w:val="28"/>
          <w:szCs w:val="28"/>
        </w:rPr>
      </w:pPr>
      <w:r w:rsidRPr="00991F51">
        <w:rPr>
          <w:b/>
          <w:bCs/>
          <w:sz w:val="28"/>
          <w:szCs w:val="28"/>
        </w:rPr>
        <w:t>RFP/ MFK/2019/</w:t>
      </w:r>
      <w:r w:rsidR="00114E90" w:rsidRPr="00991F51">
        <w:rPr>
          <w:b/>
          <w:bCs/>
          <w:sz w:val="28"/>
          <w:szCs w:val="28"/>
        </w:rPr>
        <w:t>014.1</w:t>
      </w:r>
    </w:p>
    <w:p w14:paraId="3C4241D6" w14:textId="77777777" w:rsidR="00CF4021" w:rsidRPr="00991F51" w:rsidRDefault="00CF4021" w:rsidP="00EC1EEC">
      <w:pPr>
        <w:jc w:val="center"/>
        <w:rPr>
          <w:b/>
          <w:bCs/>
          <w:sz w:val="28"/>
          <w:szCs w:val="28"/>
        </w:rPr>
      </w:pPr>
    </w:p>
    <w:p w14:paraId="3C4241D7" w14:textId="77777777" w:rsidR="00CF4021" w:rsidRPr="00991F51" w:rsidRDefault="00CF4021" w:rsidP="00EC1EEC">
      <w:pPr>
        <w:jc w:val="center"/>
        <w:rPr>
          <w:b/>
          <w:bCs/>
          <w:sz w:val="28"/>
          <w:szCs w:val="28"/>
        </w:rPr>
      </w:pPr>
    </w:p>
    <w:p w14:paraId="3C4241D8" w14:textId="77777777" w:rsidR="00CF4021" w:rsidRPr="00991F51" w:rsidRDefault="00CF4021" w:rsidP="00EC1EEC">
      <w:pPr>
        <w:jc w:val="center"/>
        <w:rPr>
          <w:b/>
          <w:bCs/>
          <w:sz w:val="28"/>
          <w:szCs w:val="28"/>
        </w:rPr>
      </w:pPr>
    </w:p>
    <w:p w14:paraId="3C4241D9" w14:textId="77777777" w:rsidR="00CF4021" w:rsidRPr="00991F51" w:rsidRDefault="00CF4021" w:rsidP="00EC1EEC">
      <w:pPr>
        <w:jc w:val="center"/>
        <w:rPr>
          <w:b/>
          <w:bCs/>
          <w:sz w:val="28"/>
          <w:szCs w:val="28"/>
        </w:rPr>
      </w:pPr>
    </w:p>
    <w:p w14:paraId="3C4241DA" w14:textId="77777777" w:rsidR="00CF4021" w:rsidRPr="00991F51" w:rsidRDefault="00CF4021" w:rsidP="00EC1EEC">
      <w:pPr>
        <w:jc w:val="center"/>
        <w:rPr>
          <w:b/>
          <w:bCs/>
          <w:sz w:val="28"/>
          <w:szCs w:val="28"/>
        </w:rPr>
      </w:pPr>
    </w:p>
    <w:p w14:paraId="3C4241DB" w14:textId="19C1DDB9" w:rsidR="00EC1EEC" w:rsidRPr="00991F51" w:rsidRDefault="00833671" w:rsidP="00EC1EEC">
      <w:pPr>
        <w:jc w:val="center"/>
        <w:rPr>
          <w:b/>
          <w:bCs/>
          <w:sz w:val="28"/>
          <w:szCs w:val="28"/>
        </w:rPr>
      </w:pPr>
      <w:r w:rsidRPr="00991F51">
        <w:rPr>
          <w:b/>
          <w:bCs/>
          <w:sz w:val="28"/>
          <w:szCs w:val="28"/>
        </w:rPr>
        <w:t>2</w:t>
      </w:r>
      <w:r w:rsidR="00FB7CA9" w:rsidRPr="00991F51">
        <w:rPr>
          <w:b/>
          <w:bCs/>
          <w:sz w:val="28"/>
          <w:szCs w:val="28"/>
        </w:rPr>
        <w:t>4</w:t>
      </w:r>
      <w:r w:rsidRPr="00991F51">
        <w:rPr>
          <w:b/>
          <w:bCs/>
          <w:sz w:val="28"/>
          <w:szCs w:val="28"/>
        </w:rPr>
        <w:t xml:space="preserve"> January 2019</w:t>
      </w:r>
    </w:p>
    <w:p w14:paraId="3C4241DC" w14:textId="77777777" w:rsidR="00EC1EEC" w:rsidRPr="00991F51" w:rsidRDefault="00EC1EEC" w:rsidP="00EC1EEC">
      <w:pPr>
        <w:jc w:val="center"/>
        <w:rPr>
          <w:b/>
          <w:bCs/>
          <w:sz w:val="36"/>
          <w:szCs w:val="36"/>
        </w:rPr>
        <w:sectPr w:rsidR="00EC1EEC" w:rsidRPr="00991F51"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991F51" w:rsidRDefault="007510F2" w:rsidP="00E0239E">
      <w:pPr>
        <w:contextualSpacing/>
        <w:jc w:val="center"/>
        <w:rPr>
          <w:rFonts w:eastAsia="Times New Roman"/>
          <w:b/>
          <w:spacing w:val="5"/>
          <w:kern w:val="28"/>
          <w:sz w:val="28"/>
          <w:szCs w:val="28"/>
        </w:rPr>
      </w:pPr>
      <w:r w:rsidRPr="00991F51">
        <w:rPr>
          <w:rFonts w:eastAsia="Times New Roman"/>
          <w:b/>
          <w:spacing w:val="5"/>
          <w:kern w:val="28"/>
          <w:sz w:val="28"/>
          <w:szCs w:val="28"/>
        </w:rPr>
        <w:lastRenderedPageBreak/>
        <w:t>Table of Contents</w:t>
      </w:r>
    </w:p>
    <w:p w14:paraId="3C4241DE" w14:textId="77777777" w:rsidR="004A22B2" w:rsidRPr="00991F51" w:rsidRDefault="004A22B2" w:rsidP="00066069">
      <w:pPr>
        <w:rPr>
          <w:rFonts w:eastAsia="Times New Roman"/>
          <w:spacing w:val="5"/>
          <w:kern w:val="28"/>
        </w:rPr>
      </w:pPr>
    </w:p>
    <w:p w14:paraId="3C4241DF" w14:textId="77777777" w:rsidR="00066069" w:rsidRPr="00991F51" w:rsidRDefault="00066069" w:rsidP="005044F0">
      <w:pPr>
        <w:pStyle w:val="ListParagraph"/>
        <w:numPr>
          <w:ilvl w:val="0"/>
          <w:numId w:val="42"/>
        </w:numPr>
        <w:rPr>
          <w:rFonts w:eastAsia="Times New Roman"/>
          <w:b/>
          <w:spacing w:val="5"/>
          <w:kern w:val="28"/>
        </w:rPr>
      </w:pPr>
      <w:r w:rsidRPr="00991F51">
        <w:rPr>
          <w:rFonts w:eastAsia="Times New Roman"/>
          <w:b/>
          <w:spacing w:val="5"/>
          <w:kern w:val="28"/>
        </w:rPr>
        <w:t>Letter of Invitation</w:t>
      </w:r>
    </w:p>
    <w:p w14:paraId="3C4241E0" w14:textId="77777777" w:rsidR="00066069" w:rsidRPr="00991F51" w:rsidRDefault="00066069" w:rsidP="005044F0">
      <w:pPr>
        <w:pStyle w:val="ListParagraph"/>
        <w:numPr>
          <w:ilvl w:val="0"/>
          <w:numId w:val="42"/>
        </w:numPr>
        <w:rPr>
          <w:rFonts w:eastAsia="Times New Roman"/>
          <w:b/>
          <w:spacing w:val="5"/>
          <w:kern w:val="28"/>
        </w:rPr>
      </w:pPr>
      <w:r w:rsidRPr="00991F51">
        <w:rPr>
          <w:rFonts w:eastAsia="Times New Roman"/>
          <w:b/>
          <w:spacing w:val="5"/>
          <w:kern w:val="28"/>
        </w:rPr>
        <w:t xml:space="preserve">Terms of Reference </w:t>
      </w:r>
    </w:p>
    <w:p w14:paraId="3C4241E1" w14:textId="77777777" w:rsidR="007510F2" w:rsidRPr="00991F51" w:rsidRDefault="007510F2" w:rsidP="005044F0">
      <w:pPr>
        <w:pStyle w:val="ListParagraph"/>
        <w:numPr>
          <w:ilvl w:val="0"/>
          <w:numId w:val="42"/>
        </w:numPr>
        <w:rPr>
          <w:rFonts w:eastAsia="Times New Roman"/>
          <w:b/>
          <w:spacing w:val="5"/>
          <w:kern w:val="28"/>
        </w:rPr>
      </w:pPr>
      <w:r w:rsidRPr="00991F51">
        <w:rPr>
          <w:rFonts w:eastAsia="Times New Roman"/>
          <w:b/>
          <w:spacing w:val="5"/>
          <w:kern w:val="28"/>
        </w:rPr>
        <w:t>Evaluation Criteria</w:t>
      </w:r>
    </w:p>
    <w:p w14:paraId="3C4241E2" w14:textId="77777777" w:rsidR="00066069" w:rsidRPr="00991F51" w:rsidRDefault="009851D6" w:rsidP="005044F0">
      <w:pPr>
        <w:pStyle w:val="ListParagraph"/>
        <w:numPr>
          <w:ilvl w:val="0"/>
          <w:numId w:val="42"/>
        </w:numPr>
        <w:rPr>
          <w:rFonts w:eastAsia="Times New Roman"/>
          <w:b/>
          <w:spacing w:val="5"/>
          <w:kern w:val="28"/>
        </w:rPr>
      </w:pPr>
      <w:r w:rsidRPr="00991F51">
        <w:rPr>
          <w:rFonts w:eastAsia="Times New Roman"/>
          <w:b/>
          <w:spacing w:val="5"/>
          <w:kern w:val="28"/>
        </w:rPr>
        <w:t>Proposal</w:t>
      </w:r>
      <w:r w:rsidR="00066069" w:rsidRPr="00991F51">
        <w:rPr>
          <w:rFonts w:eastAsia="Times New Roman"/>
          <w:b/>
          <w:spacing w:val="5"/>
          <w:kern w:val="28"/>
        </w:rPr>
        <w:t xml:space="preserve"> Forms</w:t>
      </w:r>
    </w:p>
    <w:p w14:paraId="3C4241E3" w14:textId="77777777" w:rsidR="00066069" w:rsidRPr="00991F51" w:rsidRDefault="009851D6" w:rsidP="007510F2">
      <w:pPr>
        <w:ind w:firstLine="720"/>
        <w:rPr>
          <w:rFonts w:eastAsia="Times New Roman"/>
          <w:spacing w:val="5"/>
          <w:kern w:val="28"/>
        </w:rPr>
      </w:pPr>
      <w:r w:rsidRPr="00991F51">
        <w:rPr>
          <w:rFonts w:eastAsia="Times New Roman"/>
          <w:spacing w:val="5"/>
          <w:kern w:val="28"/>
        </w:rPr>
        <w:t>4.1</w:t>
      </w:r>
      <w:r w:rsidR="00066069" w:rsidRPr="00991F51">
        <w:rPr>
          <w:rFonts w:eastAsia="Times New Roman"/>
          <w:spacing w:val="5"/>
          <w:kern w:val="28"/>
        </w:rPr>
        <w:tab/>
      </w:r>
      <w:r w:rsidR="00D711D5" w:rsidRPr="00991F51">
        <w:rPr>
          <w:rFonts w:eastAsia="Times New Roman"/>
          <w:spacing w:val="5"/>
          <w:kern w:val="28"/>
        </w:rPr>
        <w:t>Application/Cover Letter</w:t>
      </w:r>
    </w:p>
    <w:p w14:paraId="3C4241E4" w14:textId="6A7DBB58" w:rsidR="00066069" w:rsidRPr="00991F51" w:rsidRDefault="009851D6" w:rsidP="007510F2">
      <w:pPr>
        <w:ind w:firstLine="720"/>
        <w:rPr>
          <w:rFonts w:eastAsia="Times New Roman"/>
          <w:spacing w:val="5"/>
          <w:kern w:val="28"/>
        </w:rPr>
      </w:pPr>
      <w:r w:rsidRPr="00991F51">
        <w:rPr>
          <w:rFonts w:eastAsia="Times New Roman"/>
          <w:spacing w:val="5"/>
          <w:kern w:val="28"/>
        </w:rPr>
        <w:t>4.2</w:t>
      </w:r>
      <w:r w:rsidR="009C21D7" w:rsidRPr="00991F51">
        <w:rPr>
          <w:rFonts w:eastAsia="Times New Roman"/>
          <w:spacing w:val="5"/>
          <w:kern w:val="28"/>
        </w:rPr>
        <w:tab/>
      </w:r>
      <w:r w:rsidR="00066069" w:rsidRPr="00991F51">
        <w:rPr>
          <w:rFonts w:eastAsia="Times New Roman"/>
          <w:spacing w:val="5"/>
          <w:kern w:val="28"/>
        </w:rPr>
        <w:t>Curriculum Vitae</w:t>
      </w:r>
    </w:p>
    <w:p w14:paraId="3C4241E5" w14:textId="40C8E723" w:rsidR="00281509" w:rsidRPr="00991F51" w:rsidRDefault="009851D6" w:rsidP="00281509">
      <w:pPr>
        <w:ind w:left="1440" w:hanging="720"/>
        <w:rPr>
          <w:rFonts w:eastAsia="Times New Roman"/>
          <w:spacing w:val="5"/>
          <w:kern w:val="28"/>
        </w:rPr>
      </w:pPr>
      <w:r w:rsidRPr="00991F51">
        <w:rPr>
          <w:rFonts w:eastAsia="Times New Roman"/>
          <w:spacing w:val="5"/>
          <w:kern w:val="28"/>
        </w:rPr>
        <w:t>4.3</w:t>
      </w:r>
      <w:r w:rsidR="009C21D7" w:rsidRPr="00991F51">
        <w:rPr>
          <w:rFonts w:eastAsia="Times New Roman"/>
          <w:spacing w:val="5"/>
          <w:kern w:val="28"/>
        </w:rPr>
        <w:tab/>
      </w:r>
      <w:r w:rsidR="00066069" w:rsidRPr="00991F51">
        <w:rPr>
          <w:rFonts w:eastAsia="Times New Roman"/>
          <w:spacing w:val="5"/>
          <w:kern w:val="28"/>
        </w:rPr>
        <w:t>Financial Proposal Submission Form</w:t>
      </w:r>
    </w:p>
    <w:p w14:paraId="3C4241E7" w14:textId="77777777" w:rsidR="00066069" w:rsidRPr="00991F51" w:rsidRDefault="004A22B2" w:rsidP="009C21D7">
      <w:pPr>
        <w:pStyle w:val="ListParagraph"/>
        <w:numPr>
          <w:ilvl w:val="0"/>
          <w:numId w:val="42"/>
        </w:numPr>
        <w:rPr>
          <w:rFonts w:eastAsia="Times New Roman"/>
          <w:b/>
          <w:spacing w:val="5"/>
          <w:kern w:val="28"/>
        </w:rPr>
      </w:pPr>
      <w:r w:rsidRPr="00991F51">
        <w:rPr>
          <w:rFonts w:eastAsia="Times New Roman"/>
          <w:b/>
          <w:noProof/>
          <w:spacing w:val="5"/>
          <w:kern w:val="28"/>
        </w:rPr>
        <w:t>Con</w:t>
      </w:r>
      <w:r w:rsidR="00E61B0E" w:rsidRPr="00991F51">
        <w:rPr>
          <w:rFonts w:eastAsia="Times New Roman"/>
          <w:b/>
          <w:noProof/>
          <w:spacing w:val="5"/>
          <w:kern w:val="28"/>
        </w:rPr>
        <w:t>dition</w:t>
      </w:r>
      <w:r w:rsidR="00E61B0E" w:rsidRPr="00991F51">
        <w:rPr>
          <w:rFonts w:eastAsia="Times New Roman"/>
          <w:b/>
          <w:spacing w:val="5"/>
          <w:kern w:val="28"/>
        </w:rPr>
        <w:t xml:space="preserve"> of Con</w:t>
      </w:r>
      <w:r w:rsidRPr="00991F51">
        <w:rPr>
          <w:rFonts w:eastAsia="Times New Roman"/>
          <w:b/>
          <w:spacing w:val="5"/>
          <w:kern w:val="28"/>
        </w:rPr>
        <w:t>tract</w:t>
      </w:r>
      <w:r w:rsidR="00E61B0E" w:rsidRPr="00991F51">
        <w:rPr>
          <w:rFonts w:eastAsia="Times New Roman"/>
          <w:b/>
          <w:spacing w:val="5"/>
          <w:kern w:val="28"/>
        </w:rPr>
        <w:t xml:space="preserve"> and Contract</w:t>
      </w:r>
    </w:p>
    <w:p w14:paraId="3C4241E8" w14:textId="2202B8F2" w:rsidR="00C33F8D" w:rsidRPr="00991F51" w:rsidRDefault="00720B80" w:rsidP="002E32C6">
      <w:pPr>
        <w:tabs>
          <w:tab w:val="left" w:pos="2700"/>
          <w:tab w:val="left" w:pos="7650"/>
          <w:tab w:val="left" w:pos="8010"/>
        </w:tabs>
        <w:ind w:left="1080"/>
        <w:jc w:val="both"/>
      </w:pPr>
      <w:r w:rsidRPr="00991F51">
        <w:t>Appendix A:</w:t>
      </w:r>
      <w:r w:rsidRPr="00991F51">
        <w:tab/>
        <w:t xml:space="preserve">Description of Services </w:t>
      </w:r>
      <w:r w:rsidR="00C33F8D" w:rsidRPr="00991F51">
        <w:t xml:space="preserve">and Reporting </w:t>
      </w:r>
      <w:r w:rsidR="009C21D7" w:rsidRPr="00991F51">
        <w:t>Requirements</w:t>
      </w:r>
    </w:p>
    <w:p w14:paraId="3C4241E9" w14:textId="1539AAFF" w:rsidR="00C33F8D" w:rsidRPr="00991F51" w:rsidRDefault="00C33F8D" w:rsidP="002E32C6">
      <w:pPr>
        <w:tabs>
          <w:tab w:val="left" w:pos="2700"/>
          <w:tab w:val="left" w:pos="7650"/>
          <w:tab w:val="left" w:pos="8010"/>
        </w:tabs>
        <w:ind w:left="1080"/>
        <w:jc w:val="both"/>
      </w:pPr>
      <w:r w:rsidRPr="00991F51">
        <w:t>Appendix B:</w:t>
      </w:r>
      <w:r w:rsidRPr="00991F51">
        <w:tab/>
        <w:t>CV of the Expert</w:t>
      </w:r>
    </w:p>
    <w:p w14:paraId="3C4241EA" w14:textId="77777777" w:rsidR="00C33F8D" w:rsidRPr="00991F51" w:rsidRDefault="001F72F3" w:rsidP="002E32C6">
      <w:pPr>
        <w:tabs>
          <w:tab w:val="left" w:pos="2700"/>
          <w:tab w:val="left" w:pos="7650"/>
          <w:tab w:val="left" w:pos="8010"/>
        </w:tabs>
        <w:ind w:left="1080"/>
        <w:jc w:val="both"/>
      </w:pPr>
      <w:r w:rsidRPr="00991F51">
        <w:t>Appendix C</w:t>
      </w:r>
      <w:r w:rsidR="00C33F8D" w:rsidRPr="00991F51">
        <w:t xml:space="preserve">: </w:t>
      </w:r>
      <w:r w:rsidR="00DB36D2" w:rsidRPr="00991F51">
        <w:tab/>
      </w:r>
      <w:r w:rsidR="00C33F8D" w:rsidRPr="00991F51">
        <w:t>Bank Details of Consultant</w:t>
      </w:r>
    </w:p>
    <w:p w14:paraId="3C4241EB" w14:textId="77777777" w:rsidR="00DB36D2" w:rsidRPr="00991F51" w:rsidRDefault="001F72F3" w:rsidP="002E32C6">
      <w:pPr>
        <w:tabs>
          <w:tab w:val="left" w:pos="2700"/>
          <w:tab w:val="left" w:pos="7650"/>
          <w:tab w:val="left" w:pos="8010"/>
        </w:tabs>
        <w:ind w:left="1080"/>
        <w:jc w:val="both"/>
      </w:pPr>
      <w:r w:rsidRPr="00991F51">
        <w:t>Appendix D</w:t>
      </w:r>
      <w:r w:rsidR="00DB36D2" w:rsidRPr="00991F51">
        <w:t xml:space="preserve">: </w:t>
      </w:r>
      <w:r w:rsidR="00DB36D2" w:rsidRPr="00991F51">
        <w:tab/>
      </w:r>
      <w:r w:rsidR="00793578" w:rsidRPr="00991F51">
        <w:t xml:space="preserve">Negotiated </w:t>
      </w:r>
      <w:r w:rsidR="00DB36D2" w:rsidRPr="00991F51">
        <w:t>Staffing Schedule</w:t>
      </w:r>
    </w:p>
    <w:p w14:paraId="3C424203" w14:textId="5E455DBF" w:rsidR="009C21D7" w:rsidRPr="00991F51" w:rsidRDefault="009C21D7">
      <w:pPr>
        <w:widowControl/>
        <w:autoSpaceDE/>
        <w:autoSpaceDN/>
        <w:adjustRightInd/>
        <w:rPr>
          <w:rFonts w:eastAsia="Times New Roman"/>
          <w:b/>
          <w:spacing w:val="5"/>
          <w:kern w:val="28"/>
        </w:rPr>
      </w:pPr>
      <w:r w:rsidRPr="00991F51">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991F51"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991F51" w:rsidRDefault="0031701B" w:rsidP="00D67FF6">
            <w:pPr>
              <w:pStyle w:val="SectionHeaders"/>
              <w:numPr>
                <w:ilvl w:val="0"/>
                <w:numId w:val="43"/>
              </w:numPr>
              <w:spacing w:before="0"/>
              <w:ind w:left="0" w:firstLine="0"/>
              <w:rPr>
                <w:sz w:val="36"/>
                <w:szCs w:val="36"/>
                <w:lang w:val="en-US"/>
              </w:rPr>
            </w:pPr>
            <w:r w:rsidRPr="00991F51">
              <w:rPr>
                <w:sz w:val="36"/>
                <w:szCs w:val="36"/>
                <w:lang w:val="en-US"/>
              </w:rPr>
              <w:lastRenderedPageBreak/>
              <w:t>Letter of Invitation</w:t>
            </w:r>
          </w:p>
        </w:tc>
      </w:tr>
    </w:tbl>
    <w:p w14:paraId="3C424206" w14:textId="77777777" w:rsidR="00EC1EEC" w:rsidRPr="00991F51" w:rsidRDefault="00EC1EEC" w:rsidP="00EC1EEC">
      <w:pPr>
        <w:pStyle w:val="Text"/>
        <w:spacing w:before="0" w:after="0"/>
        <w:jc w:val="right"/>
        <w:rPr>
          <w:b/>
        </w:rPr>
      </w:pPr>
    </w:p>
    <w:p w14:paraId="3C424207" w14:textId="53DC86AA" w:rsidR="00EC1EEC" w:rsidRPr="00991F51" w:rsidRDefault="00B663C6" w:rsidP="0024273A">
      <w:pPr>
        <w:pStyle w:val="Text"/>
        <w:spacing w:before="0" w:after="0"/>
        <w:jc w:val="right"/>
        <w:rPr>
          <w:b/>
          <w:szCs w:val="24"/>
        </w:rPr>
      </w:pPr>
      <w:proofErr w:type="spellStart"/>
      <w:r w:rsidRPr="00991F51">
        <w:rPr>
          <w:b/>
          <w:i/>
          <w:szCs w:val="24"/>
        </w:rPr>
        <w:t>Prishtina</w:t>
      </w:r>
      <w:proofErr w:type="spellEnd"/>
      <w:r w:rsidR="00EC1EEC" w:rsidRPr="00991F51">
        <w:rPr>
          <w:b/>
          <w:i/>
          <w:szCs w:val="24"/>
        </w:rPr>
        <w:t xml:space="preserve">, </w:t>
      </w:r>
      <w:r w:rsidRPr="00991F51">
        <w:rPr>
          <w:b/>
          <w:i/>
          <w:szCs w:val="24"/>
        </w:rPr>
        <w:t>Kosovo</w:t>
      </w:r>
    </w:p>
    <w:p w14:paraId="3C424208" w14:textId="38D2C2FE" w:rsidR="00EC1EEC" w:rsidRPr="00991F51" w:rsidRDefault="00A96605" w:rsidP="0024273A">
      <w:pPr>
        <w:pStyle w:val="Text"/>
        <w:spacing w:before="0" w:after="0"/>
        <w:jc w:val="right"/>
        <w:rPr>
          <w:b/>
          <w:szCs w:val="24"/>
        </w:rPr>
      </w:pPr>
      <w:r w:rsidRPr="00991F51">
        <w:rPr>
          <w:b/>
          <w:szCs w:val="24"/>
        </w:rPr>
        <w:t>2</w:t>
      </w:r>
      <w:r w:rsidR="00FB7CA9" w:rsidRPr="00991F51">
        <w:rPr>
          <w:b/>
          <w:szCs w:val="24"/>
        </w:rPr>
        <w:t>4</w:t>
      </w:r>
      <w:r w:rsidRPr="00991F51">
        <w:rPr>
          <w:b/>
          <w:szCs w:val="24"/>
        </w:rPr>
        <w:t xml:space="preserve"> January 2019</w:t>
      </w:r>
    </w:p>
    <w:p w14:paraId="3C424209" w14:textId="77777777" w:rsidR="00EC1EEC" w:rsidRPr="00991F51" w:rsidRDefault="00EC1EEC" w:rsidP="00EC1EEC">
      <w:pPr>
        <w:pStyle w:val="Text"/>
        <w:spacing w:before="0" w:after="0"/>
        <w:jc w:val="right"/>
        <w:rPr>
          <w:b/>
          <w:szCs w:val="24"/>
        </w:rPr>
      </w:pPr>
    </w:p>
    <w:p w14:paraId="5C4AA97E" w14:textId="0A68434E" w:rsidR="001B3184" w:rsidRPr="00991F51" w:rsidRDefault="00F43478" w:rsidP="00833671">
      <w:pPr>
        <w:pStyle w:val="Text"/>
        <w:spacing w:before="0" w:after="0"/>
        <w:jc w:val="center"/>
        <w:rPr>
          <w:b/>
          <w:szCs w:val="24"/>
        </w:rPr>
      </w:pPr>
      <w:r w:rsidRPr="00991F51">
        <w:rPr>
          <w:b/>
          <w:szCs w:val="24"/>
        </w:rPr>
        <w:t xml:space="preserve">Grant Specialist services </w:t>
      </w:r>
      <w:r w:rsidR="001B3184" w:rsidRPr="00991F51">
        <w:rPr>
          <w:b/>
          <w:szCs w:val="24"/>
        </w:rPr>
        <w:t>for</w:t>
      </w:r>
    </w:p>
    <w:p w14:paraId="375523E9" w14:textId="77777777" w:rsidR="001B3184" w:rsidRPr="00991F51" w:rsidRDefault="001B3184" w:rsidP="00833671">
      <w:pPr>
        <w:pStyle w:val="Text"/>
        <w:spacing w:before="0" w:after="0"/>
        <w:jc w:val="center"/>
        <w:rPr>
          <w:b/>
          <w:szCs w:val="24"/>
        </w:rPr>
      </w:pPr>
      <w:r w:rsidRPr="00991F51">
        <w:rPr>
          <w:b/>
          <w:szCs w:val="24"/>
        </w:rPr>
        <w:t>Millennium Foundation Kosovo</w:t>
      </w:r>
    </w:p>
    <w:p w14:paraId="494737E0" w14:textId="46E7E5E3" w:rsidR="001B3184" w:rsidRPr="00991F51" w:rsidRDefault="001B3184">
      <w:pPr>
        <w:pStyle w:val="Text"/>
        <w:spacing w:before="0" w:after="0"/>
        <w:jc w:val="center"/>
        <w:rPr>
          <w:b/>
          <w:szCs w:val="24"/>
        </w:rPr>
      </w:pPr>
      <w:r w:rsidRPr="00991F51">
        <w:rPr>
          <w:b/>
        </w:rPr>
        <w:t xml:space="preserve">RCQ-MFK- </w:t>
      </w:r>
      <w:r w:rsidR="00FB7CA9" w:rsidRPr="00991F51">
        <w:rPr>
          <w:b/>
        </w:rPr>
        <w:t xml:space="preserve">2019 / </w:t>
      </w:r>
      <w:r w:rsidRPr="00991F51">
        <w:rPr>
          <w:b/>
        </w:rPr>
        <w:t>014</w:t>
      </w:r>
      <w:r w:rsidR="00114E90" w:rsidRPr="00991F51">
        <w:rPr>
          <w:b/>
        </w:rPr>
        <w:t>.1</w:t>
      </w:r>
      <w:r w:rsidRPr="00991F51" w:rsidDel="001B3184">
        <w:rPr>
          <w:b/>
        </w:rPr>
        <w:t xml:space="preserve"> </w:t>
      </w:r>
    </w:p>
    <w:p w14:paraId="3C42420B" w14:textId="77777777" w:rsidR="00EC1EEC" w:rsidRPr="00991F51" w:rsidRDefault="00EC1EEC" w:rsidP="00833671">
      <w:pPr>
        <w:pStyle w:val="Text"/>
        <w:spacing w:before="0" w:after="0"/>
        <w:jc w:val="center"/>
      </w:pPr>
    </w:p>
    <w:p w14:paraId="3C42420C" w14:textId="7655D4AC" w:rsidR="00EC1EEC" w:rsidRPr="00991F51" w:rsidRDefault="001B3184" w:rsidP="00EC1EEC">
      <w:pPr>
        <w:pStyle w:val="SimpleList"/>
        <w:numPr>
          <w:ilvl w:val="0"/>
          <w:numId w:val="0"/>
        </w:numPr>
        <w:spacing w:before="120"/>
        <w:rPr>
          <w:szCs w:val="24"/>
        </w:rPr>
      </w:pPr>
      <w:r w:rsidRPr="00991F51">
        <w:rPr>
          <w:szCs w:val="24"/>
        </w:rPr>
        <w:t xml:space="preserve">The United States of America, acting through the Millennium Challenge Corporation (“MCC”) and the Government of </w:t>
      </w:r>
      <w:r w:rsidRPr="00991F51">
        <w:rPr>
          <w:b/>
          <w:szCs w:val="24"/>
        </w:rPr>
        <w:t>Kosovo</w:t>
      </w:r>
      <w:r w:rsidRPr="00991F51">
        <w:rPr>
          <w:szCs w:val="24"/>
        </w:rPr>
        <w:t xml:space="preserve"> (the “Government”) have entered into a Millennium Challenge Account Threshold Program Grant Agreement assistance (a “Grant Agreement”) to help facilitate poverty reduction through economic growth in </w:t>
      </w:r>
      <w:r w:rsidRPr="00991F51">
        <w:rPr>
          <w:b/>
          <w:szCs w:val="24"/>
        </w:rPr>
        <w:t>Kosovo</w:t>
      </w:r>
      <w:r w:rsidRPr="00991F51">
        <w:rPr>
          <w:szCs w:val="24"/>
        </w:rPr>
        <w:t xml:space="preserve"> (the “Program”) in the amount of approximately </w:t>
      </w:r>
      <w:r w:rsidRPr="00991F51">
        <w:rPr>
          <w:b/>
          <w:szCs w:val="24"/>
        </w:rPr>
        <w:t>49 million</w:t>
      </w:r>
      <w:r w:rsidRPr="00991F51">
        <w:rPr>
          <w:szCs w:val="24"/>
        </w:rPr>
        <w:t xml:space="preserve"> USD (“MCC Funding”). The Government, acting through Millennium Foundation Kosovo (the “MCA Entity”), intends to apply a portion of the MCC Funding to eligible payments under a contract for which this </w:t>
      </w:r>
      <w:r w:rsidR="00EC1EEC" w:rsidRPr="00991F51">
        <w:rPr>
          <w:szCs w:val="24"/>
        </w:rPr>
        <w:t>Letter of Invitation (</w:t>
      </w:r>
      <w:r w:rsidR="00EC1EEC" w:rsidRPr="00991F51">
        <w:rPr>
          <w:rFonts w:eastAsia="Helvetica"/>
          <w:szCs w:val="24"/>
        </w:rPr>
        <w:t>“LOI”)</w:t>
      </w:r>
      <w:r w:rsidR="00EC1EEC" w:rsidRPr="00991F51">
        <w:rPr>
          <w:szCs w:val="24"/>
        </w:rPr>
        <w:t xml:space="preserve"> is issued. </w:t>
      </w:r>
    </w:p>
    <w:p w14:paraId="3C42420D" w14:textId="77777777" w:rsidR="00EC1EEC" w:rsidRPr="00991F51" w:rsidRDefault="00EC1EEC" w:rsidP="00EC1EEC">
      <w:pPr>
        <w:pStyle w:val="SimpleList"/>
        <w:numPr>
          <w:ilvl w:val="0"/>
          <w:numId w:val="0"/>
        </w:numPr>
        <w:rPr>
          <w:szCs w:val="24"/>
        </w:rPr>
      </w:pPr>
    </w:p>
    <w:p w14:paraId="3C42420E" w14:textId="65EB8424" w:rsidR="00EC1EEC" w:rsidRPr="00991F51" w:rsidRDefault="00EC1EEC" w:rsidP="00EC1EEC">
      <w:pPr>
        <w:pStyle w:val="SimpleList"/>
        <w:numPr>
          <w:ilvl w:val="0"/>
          <w:numId w:val="0"/>
        </w:numPr>
      </w:pPr>
      <w:r w:rsidRPr="00991F51">
        <w:t xml:space="preserve">The </w:t>
      </w:r>
      <w:r w:rsidR="00384FEB" w:rsidRPr="00991F51">
        <w:t>Threshold Program</w:t>
      </w:r>
      <w:r w:rsidRPr="00991F51">
        <w:t xml:space="preserve"> includes the following projects: </w:t>
      </w:r>
    </w:p>
    <w:p w14:paraId="3E438C14" w14:textId="77777777" w:rsidR="00981585" w:rsidRPr="00991F51" w:rsidRDefault="00981585" w:rsidP="00EC1EEC">
      <w:pPr>
        <w:pStyle w:val="SimpleList"/>
        <w:numPr>
          <w:ilvl w:val="0"/>
          <w:numId w:val="0"/>
        </w:numPr>
      </w:pPr>
    </w:p>
    <w:p w14:paraId="559FB345" w14:textId="4061A093" w:rsidR="006A55AB" w:rsidRPr="00991F51" w:rsidRDefault="006A55AB" w:rsidP="00981585">
      <w:pPr>
        <w:pStyle w:val="SimpleList"/>
        <w:numPr>
          <w:ilvl w:val="0"/>
          <w:numId w:val="0"/>
        </w:numPr>
        <w:rPr>
          <w:szCs w:val="24"/>
        </w:rPr>
      </w:pPr>
      <w:r w:rsidRPr="00991F51">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7C5A01EA" w14:textId="77777777" w:rsidR="00981585" w:rsidRPr="00991F51" w:rsidRDefault="00981585" w:rsidP="00833671">
      <w:pPr>
        <w:pStyle w:val="SimpleList"/>
        <w:numPr>
          <w:ilvl w:val="0"/>
          <w:numId w:val="0"/>
        </w:numPr>
        <w:rPr>
          <w:szCs w:val="24"/>
        </w:rPr>
      </w:pPr>
    </w:p>
    <w:p w14:paraId="028A2B46" w14:textId="6AAD43E4" w:rsidR="006A55AB" w:rsidRPr="00991F51" w:rsidRDefault="006A55AB" w:rsidP="006A55AB">
      <w:pPr>
        <w:pStyle w:val="SimpleList"/>
        <w:numPr>
          <w:ilvl w:val="0"/>
          <w:numId w:val="0"/>
        </w:numPr>
        <w:rPr>
          <w:szCs w:val="24"/>
        </w:rPr>
      </w:pPr>
      <w:r w:rsidRPr="00991F51">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3C42420F" w14:textId="77777777" w:rsidR="00EC1EEC" w:rsidRPr="00991F51" w:rsidRDefault="00EC1EEC" w:rsidP="00EC1EEC">
      <w:pPr>
        <w:pStyle w:val="SimpleList"/>
        <w:numPr>
          <w:ilvl w:val="0"/>
          <w:numId w:val="0"/>
        </w:numPr>
        <w:rPr>
          <w:szCs w:val="24"/>
        </w:rPr>
      </w:pPr>
    </w:p>
    <w:p w14:paraId="3C424210" w14:textId="64FA2759" w:rsidR="00EC1EEC" w:rsidRPr="00991F51" w:rsidRDefault="00EC1EEC" w:rsidP="00EC1EEC">
      <w:pPr>
        <w:pStyle w:val="SimpleList"/>
        <w:numPr>
          <w:ilvl w:val="0"/>
          <w:numId w:val="0"/>
        </w:numPr>
        <w:rPr>
          <w:szCs w:val="24"/>
        </w:rPr>
      </w:pPr>
      <w:r w:rsidRPr="00991F51">
        <w:rPr>
          <w:szCs w:val="24"/>
        </w:rPr>
        <w:t xml:space="preserve">This Letter of Invitation, follows the General Procurement Notice that appeared in dgMarket on, UNDB Online </w:t>
      </w:r>
      <w:r w:rsidR="00FB7CA9" w:rsidRPr="00991F51">
        <w:rPr>
          <w:szCs w:val="24"/>
        </w:rPr>
        <w:t>on 14</w:t>
      </w:r>
      <w:r w:rsidR="00F43478" w:rsidRPr="00991F51">
        <w:rPr>
          <w:b/>
          <w:szCs w:val="24"/>
        </w:rPr>
        <w:t xml:space="preserve"> September 2018</w:t>
      </w:r>
      <w:r w:rsidRPr="00991F51">
        <w:rPr>
          <w:szCs w:val="24"/>
        </w:rPr>
        <w:t xml:space="preserve">, and on the </w:t>
      </w:r>
      <w:r w:rsidR="001B3184" w:rsidRPr="00991F51">
        <w:rPr>
          <w:szCs w:val="24"/>
        </w:rPr>
        <w:t xml:space="preserve">“Koha </w:t>
      </w:r>
      <w:proofErr w:type="spellStart"/>
      <w:r w:rsidR="001B3184" w:rsidRPr="00991F51">
        <w:rPr>
          <w:szCs w:val="24"/>
        </w:rPr>
        <w:t>Ditore</w:t>
      </w:r>
      <w:proofErr w:type="spellEnd"/>
      <w:r w:rsidR="001B3184" w:rsidRPr="00991F51">
        <w:rPr>
          <w:szCs w:val="24"/>
        </w:rPr>
        <w:t>” and “</w:t>
      </w:r>
      <w:proofErr w:type="spellStart"/>
      <w:r w:rsidR="001B3184" w:rsidRPr="00991F51">
        <w:rPr>
          <w:szCs w:val="24"/>
        </w:rPr>
        <w:t>Epoka</w:t>
      </w:r>
      <w:proofErr w:type="spellEnd"/>
      <w:r w:rsidR="001B3184" w:rsidRPr="00991F51">
        <w:rPr>
          <w:szCs w:val="24"/>
        </w:rPr>
        <w:t xml:space="preserve"> e re”</w:t>
      </w:r>
      <w:r w:rsidR="001B3184" w:rsidRPr="00991F51" w:rsidDel="001B3184">
        <w:rPr>
          <w:szCs w:val="24"/>
        </w:rPr>
        <w:t xml:space="preserve"> </w:t>
      </w:r>
      <w:r w:rsidRPr="00991F51">
        <w:rPr>
          <w:szCs w:val="24"/>
        </w:rPr>
        <w:t xml:space="preserve">on </w:t>
      </w:r>
      <w:r w:rsidR="00F43478" w:rsidRPr="00991F51">
        <w:rPr>
          <w:b/>
          <w:szCs w:val="24"/>
        </w:rPr>
        <w:t>1</w:t>
      </w:r>
      <w:r w:rsidR="00737D41" w:rsidRPr="00991F51">
        <w:rPr>
          <w:b/>
          <w:szCs w:val="24"/>
        </w:rPr>
        <w:t>7</w:t>
      </w:r>
      <w:r w:rsidR="00F43478" w:rsidRPr="00991F51">
        <w:rPr>
          <w:b/>
          <w:szCs w:val="24"/>
        </w:rPr>
        <w:t xml:space="preserve"> September 2018</w:t>
      </w:r>
      <w:r w:rsidRPr="00991F51">
        <w:rPr>
          <w:szCs w:val="24"/>
        </w:rPr>
        <w:t>.</w:t>
      </w:r>
    </w:p>
    <w:p w14:paraId="3C424211" w14:textId="77777777" w:rsidR="00EC1EEC" w:rsidRPr="00991F51" w:rsidRDefault="00EC1EEC" w:rsidP="00EC1EEC">
      <w:pPr>
        <w:pStyle w:val="SimpleList"/>
        <w:numPr>
          <w:ilvl w:val="0"/>
          <w:numId w:val="0"/>
        </w:numPr>
        <w:rPr>
          <w:szCs w:val="24"/>
        </w:rPr>
      </w:pPr>
    </w:p>
    <w:p w14:paraId="3C424212" w14:textId="24085809" w:rsidR="00805D90" w:rsidRPr="00991F51" w:rsidRDefault="00805D90" w:rsidP="000758CD"/>
    <w:p w14:paraId="6F2605A4" w14:textId="77777777" w:rsidR="00981585" w:rsidRPr="00991F51" w:rsidRDefault="00981585" w:rsidP="000758CD"/>
    <w:p w14:paraId="3C424213" w14:textId="77777777" w:rsidR="00602A51" w:rsidRPr="00991F51" w:rsidRDefault="00602A51" w:rsidP="005B5A02">
      <w:pPr>
        <w:pStyle w:val="SimpleList"/>
        <w:numPr>
          <w:ilvl w:val="0"/>
          <w:numId w:val="0"/>
        </w:numPr>
        <w:rPr>
          <w:rFonts w:eastAsia="Calibri"/>
          <w:b/>
          <w:szCs w:val="24"/>
          <w:lang w:val="en-PH"/>
        </w:rPr>
      </w:pPr>
      <w:r w:rsidRPr="00991F51">
        <w:rPr>
          <w:rFonts w:eastAsia="Calibri"/>
          <w:b/>
          <w:szCs w:val="24"/>
          <w:lang w:val="en-PH"/>
        </w:rPr>
        <w:t>Summary of Services:</w:t>
      </w:r>
    </w:p>
    <w:p w14:paraId="3C424214" w14:textId="77777777" w:rsidR="00602A51" w:rsidRPr="00991F51" w:rsidRDefault="00602A51" w:rsidP="005B5A02">
      <w:pPr>
        <w:pStyle w:val="SimpleList"/>
        <w:numPr>
          <w:ilvl w:val="0"/>
          <w:numId w:val="0"/>
        </w:numPr>
        <w:rPr>
          <w:rFonts w:eastAsia="Calibri"/>
          <w:b/>
          <w:szCs w:val="24"/>
          <w:lang w:val="en-PH"/>
        </w:rPr>
      </w:pPr>
    </w:p>
    <w:p w14:paraId="3C424215" w14:textId="6D53EC47" w:rsidR="005B5A02" w:rsidRPr="00991F51" w:rsidRDefault="005B5A02" w:rsidP="005B5A02">
      <w:pPr>
        <w:pStyle w:val="SimpleList"/>
        <w:numPr>
          <w:ilvl w:val="0"/>
          <w:numId w:val="0"/>
        </w:numPr>
        <w:rPr>
          <w:rFonts w:eastAsia="Calibri"/>
          <w:b/>
          <w:szCs w:val="24"/>
          <w:lang w:val="en-PH"/>
        </w:rPr>
      </w:pPr>
      <w:r w:rsidRPr="00991F51">
        <w:t xml:space="preserve">The </w:t>
      </w:r>
      <w:r w:rsidR="001B3184" w:rsidRPr="00991F51">
        <w:t xml:space="preserve">Millennium Foundation Kosovo </w:t>
      </w:r>
      <w:r w:rsidRPr="00991F51">
        <w:t>now invites technical and financial proposals</w:t>
      </w:r>
      <w:r w:rsidR="00B4125D" w:rsidRPr="00991F51">
        <w:t xml:space="preserve"> from </w:t>
      </w:r>
      <w:r w:rsidR="00062720" w:rsidRPr="00991F51">
        <w:t xml:space="preserve">eligible </w:t>
      </w:r>
      <w:r w:rsidR="00B4125D" w:rsidRPr="00991F51">
        <w:t>Individual C</w:t>
      </w:r>
      <w:r w:rsidRPr="00991F51">
        <w:t xml:space="preserve">onsultants to provide the consultant services </w:t>
      </w:r>
      <w:r w:rsidR="005D6046" w:rsidRPr="00991F51">
        <w:t xml:space="preserve">for </w:t>
      </w:r>
      <w:r w:rsidR="005B603A" w:rsidRPr="00991F51">
        <w:rPr>
          <w:b/>
        </w:rPr>
        <w:t>Grant Specialist</w:t>
      </w:r>
      <w:r w:rsidR="001064E2" w:rsidRPr="00991F51">
        <w:rPr>
          <w:b/>
        </w:rPr>
        <w:t xml:space="preserve">. </w:t>
      </w:r>
    </w:p>
    <w:p w14:paraId="3C424216" w14:textId="77777777" w:rsidR="005B5A02" w:rsidRPr="00991F51" w:rsidRDefault="005B5A02" w:rsidP="00805D90">
      <w:pPr>
        <w:pStyle w:val="SimpleList"/>
        <w:numPr>
          <w:ilvl w:val="0"/>
          <w:numId w:val="0"/>
        </w:numPr>
        <w:rPr>
          <w:rFonts w:eastAsia="Calibri"/>
          <w:b/>
          <w:szCs w:val="24"/>
          <w:lang w:val="en-PH"/>
        </w:rPr>
      </w:pPr>
    </w:p>
    <w:p w14:paraId="3CFA7CCB" w14:textId="2C1F184E" w:rsidR="00586B6E" w:rsidRPr="00991F51" w:rsidRDefault="005D6046" w:rsidP="00833671">
      <w:pPr>
        <w:pStyle w:val="SimpleList"/>
        <w:numPr>
          <w:ilvl w:val="0"/>
          <w:numId w:val="0"/>
        </w:numPr>
      </w:pPr>
      <w:r w:rsidRPr="00991F51">
        <w:t xml:space="preserve">The </w:t>
      </w:r>
      <w:r w:rsidR="005B5A02" w:rsidRPr="00991F51">
        <w:t>Contract</w:t>
      </w:r>
      <w:r w:rsidRPr="00991F51">
        <w:t xml:space="preserve"> is ex</w:t>
      </w:r>
      <w:r w:rsidR="00CB445D" w:rsidRPr="00991F51">
        <w:t>pected to</w:t>
      </w:r>
      <w:r w:rsidR="005B5A02" w:rsidRPr="00991F51">
        <w:t xml:space="preserve"> start </w:t>
      </w:r>
      <w:r w:rsidR="00CB445D" w:rsidRPr="00991F51">
        <w:t xml:space="preserve">by </w:t>
      </w:r>
      <w:r w:rsidR="001B3184" w:rsidRPr="00991F51">
        <w:t>March 201</w:t>
      </w:r>
      <w:r w:rsidRPr="00991F51">
        <w:t>9</w:t>
      </w:r>
      <w:r w:rsidR="001B3184" w:rsidRPr="00991F51">
        <w:t xml:space="preserve"> </w:t>
      </w:r>
      <w:r w:rsidR="005B5A02" w:rsidRPr="00991F51">
        <w:t xml:space="preserve">and </w:t>
      </w:r>
      <w:r w:rsidR="00CB445D" w:rsidRPr="00991F51">
        <w:t>shall have a base period of two (2) years (the “Base Period”)</w:t>
      </w:r>
      <w:r w:rsidR="00586B6E" w:rsidRPr="00991F51">
        <w:t xml:space="preserve"> with MFK having the option, at its sole discretion, to extend for additional period (referred to as “Option period”). The option period may be for less than 8 months to correspond with the expiration of the Threshold Program Grant Agreement on September 12, 2021 and may include a 120-day period after the expiration of the Threshold Program.</w:t>
      </w:r>
    </w:p>
    <w:p w14:paraId="3C424217" w14:textId="149FA4BC" w:rsidR="00E7356B" w:rsidRPr="00991F51" w:rsidRDefault="005B5A02" w:rsidP="00E7356B">
      <w:pPr>
        <w:ind w:right="57"/>
        <w:jc w:val="both"/>
        <w:rPr>
          <w:rFonts w:eastAsia="Times New Roman"/>
        </w:rPr>
      </w:pPr>
      <w:r w:rsidRPr="00991F51">
        <w:rPr>
          <w:rFonts w:eastAsia="Calibri"/>
          <w:lang w:val="en-PH"/>
        </w:rPr>
        <w:t xml:space="preserve">The location of the assignment is </w:t>
      </w:r>
      <w:r w:rsidR="00F43478" w:rsidRPr="00991F51">
        <w:rPr>
          <w:rFonts w:eastAsia="Calibri"/>
          <w:b/>
          <w:i/>
          <w:lang w:val="en-PH"/>
        </w:rPr>
        <w:t xml:space="preserve">MFK premises </w:t>
      </w:r>
      <w:r w:rsidR="00586B6E" w:rsidRPr="00991F51">
        <w:rPr>
          <w:rFonts w:eastAsia="Calibri"/>
          <w:b/>
          <w:i/>
          <w:lang w:val="en-PH"/>
        </w:rPr>
        <w:t xml:space="preserve">in </w:t>
      </w:r>
      <w:proofErr w:type="spellStart"/>
      <w:r w:rsidR="00F43478" w:rsidRPr="00991F51">
        <w:rPr>
          <w:rFonts w:eastAsia="Calibri"/>
          <w:b/>
          <w:i/>
          <w:lang w:val="en-PH"/>
        </w:rPr>
        <w:t>Prishtin</w:t>
      </w:r>
      <w:r w:rsidR="00586B6E" w:rsidRPr="00991F51">
        <w:rPr>
          <w:rFonts w:eastAsia="Calibri"/>
          <w:b/>
          <w:i/>
          <w:lang w:val="en-PH"/>
        </w:rPr>
        <w:t>a</w:t>
      </w:r>
      <w:proofErr w:type="spellEnd"/>
      <w:r w:rsidRPr="00991F51">
        <w:rPr>
          <w:rFonts w:eastAsia="Calibri"/>
          <w:lang w:val="en-PH"/>
        </w:rPr>
        <w:t xml:space="preserve">. </w:t>
      </w:r>
    </w:p>
    <w:p w14:paraId="3C424218" w14:textId="77777777" w:rsidR="005B5A02" w:rsidRPr="00991F51" w:rsidRDefault="005B5A02" w:rsidP="005B5A02">
      <w:pPr>
        <w:pStyle w:val="SimpleList"/>
        <w:numPr>
          <w:ilvl w:val="0"/>
          <w:numId w:val="0"/>
        </w:numPr>
        <w:rPr>
          <w:rFonts w:eastAsia="Calibri"/>
          <w:szCs w:val="24"/>
        </w:rPr>
      </w:pPr>
    </w:p>
    <w:p w14:paraId="4096D0A5" w14:textId="20986D85" w:rsidR="00273BE5" w:rsidRPr="00991F51" w:rsidRDefault="005B5A02" w:rsidP="00FB7CA9">
      <w:pPr>
        <w:pStyle w:val="SimpleList"/>
        <w:numPr>
          <w:ilvl w:val="0"/>
          <w:numId w:val="0"/>
        </w:numPr>
        <w:rPr>
          <w:rFonts w:eastAsia="Times New Roman"/>
          <w:spacing w:val="1"/>
        </w:rPr>
      </w:pPr>
      <w:r w:rsidRPr="00991F51">
        <w:rPr>
          <w:rFonts w:eastAsia="Times New Roman"/>
          <w:spacing w:val="-2"/>
          <w:szCs w:val="24"/>
        </w:rPr>
        <w:t>The r</w:t>
      </w:r>
      <w:r w:rsidR="00F22D0C" w:rsidRPr="00991F51">
        <w:rPr>
          <w:rFonts w:eastAsia="Times New Roman"/>
          <w:spacing w:val="-2"/>
          <w:szCs w:val="24"/>
        </w:rPr>
        <w:t>equired qualifications for the I</w:t>
      </w:r>
      <w:r w:rsidRPr="00991F51">
        <w:rPr>
          <w:rFonts w:eastAsia="Times New Roman"/>
          <w:spacing w:val="-2"/>
          <w:szCs w:val="24"/>
        </w:rPr>
        <w:t>ndividual Consultant to be considered are indicated in the Terms of Reference</w:t>
      </w:r>
      <w:r w:rsidR="00C6551F" w:rsidRPr="00991F51">
        <w:rPr>
          <w:rFonts w:eastAsia="Times New Roman"/>
          <w:spacing w:val="-2"/>
          <w:szCs w:val="24"/>
        </w:rPr>
        <w:t xml:space="preserve"> (</w:t>
      </w:r>
      <w:r w:rsidR="00F64226" w:rsidRPr="00991F51">
        <w:rPr>
          <w:rFonts w:eastAsia="Times New Roman"/>
          <w:spacing w:val="-2"/>
          <w:szCs w:val="24"/>
        </w:rPr>
        <w:t>“</w:t>
      </w:r>
      <w:r w:rsidR="00C6551F" w:rsidRPr="00991F51">
        <w:rPr>
          <w:rFonts w:eastAsia="Times New Roman"/>
          <w:spacing w:val="-2"/>
          <w:szCs w:val="24"/>
        </w:rPr>
        <w:t>TOR</w:t>
      </w:r>
      <w:r w:rsidR="00F64226" w:rsidRPr="00991F51">
        <w:rPr>
          <w:rFonts w:eastAsia="Times New Roman"/>
          <w:spacing w:val="-2"/>
          <w:szCs w:val="24"/>
        </w:rPr>
        <w:t>”</w:t>
      </w:r>
      <w:r w:rsidR="00C6551F" w:rsidRPr="00991F51">
        <w:rPr>
          <w:rFonts w:eastAsia="Times New Roman"/>
          <w:spacing w:val="-2"/>
          <w:szCs w:val="24"/>
        </w:rPr>
        <w:t>)</w:t>
      </w:r>
      <w:r w:rsidRPr="00991F51">
        <w:rPr>
          <w:rFonts w:eastAsia="Times New Roman"/>
          <w:spacing w:val="-2"/>
          <w:szCs w:val="24"/>
        </w:rPr>
        <w:t xml:space="preserve"> as below.  Please refer to the </w:t>
      </w:r>
      <w:r w:rsidR="00C6551F" w:rsidRPr="00991F51">
        <w:rPr>
          <w:rFonts w:eastAsia="Times New Roman"/>
          <w:spacing w:val="-2"/>
          <w:szCs w:val="24"/>
        </w:rPr>
        <w:t xml:space="preserve">detailed </w:t>
      </w:r>
      <w:r w:rsidRPr="00991F51">
        <w:rPr>
          <w:rFonts w:eastAsia="Times New Roman"/>
          <w:spacing w:val="-2"/>
          <w:szCs w:val="24"/>
        </w:rPr>
        <w:t xml:space="preserve">Terms of Reference </w:t>
      </w:r>
      <w:r w:rsidR="00C6551F" w:rsidRPr="00991F51">
        <w:rPr>
          <w:rFonts w:eastAsia="Times New Roman"/>
          <w:spacing w:val="-2"/>
          <w:szCs w:val="24"/>
        </w:rPr>
        <w:t>included in the LOI documents</w:t>
      </w:r>
      <w:r w:rsidR="00FB7CA9" w:rsidRPr="00991F51">
        <w:rPr>
          <w:rFonts w:eastAsia="Times New Roman"/>
          <w:spacing w:val="-2"/>
          <w:szCs w:val="24"/>
        </w:rPr>
        <w:t>.</w:t>
      </w:r>
    </w:p>
    <w:p w14:paraId="3C42421D" w14:textId="77777777" w:rsidR="00805D90" w:rsidRPr="00991F51" w:rsidRDefault="00805D90" w:rsidP="00805D90">
      <w:pPr>
        <w:pStyle w:val="ListParagraph"/>
        <w:ind w:left="0"/>
      </w:pPr>
    </w:p>
    <w:p w14:paraId="3C42421E" w14:textId="664C60D8" w:rsidR="00C6551F" w:rsidRPr="00991F51" w:rsidRDefault="00B3506D" w:rsidP="00833671">
      <w:pPr>
        <w:pStyle w:val="SimpleList"/>
        <w:numPr>
          <w:ilvl w:val="0"/>
          <w:numId w:val="0"/>
        </w:numPr>
        <w:jc w:val="left"/>
        <w:rPr>
          <w:szCs w:val="24"/>
        </w:rPr>
      </w:pPr>
      <w:r w:rsidRPr="00991F51">
        <w:rPr>
          <w:rFonts w:eastAsia="Calibri"/>
          <w:b/>
          <w:lang w:val="en-PH"/>
        </w:rPr>
        <w:t xml:space="preserve">Application </w:t>
      </w:r>
      <w:r w:rsidR="00805D90" w:rsidRPr="00991F51">
        <w:rPr>
          <w:rFonts w:eastAsia="Calibri"/>
          <w:b/>
          <w:lang w:val="en-PH"/>
        </w:rPr>
        <w:t>Procedure:</w:t>
      </w:r>
      <w:r w:rsidR="00602A51" w:rsidRPr="00991F51">
        <w:rPr>
          <w:szCs w:val="24"/>
        </w:rPr>
        <w:t xml:space="preserve"> Consultants should register their interest by sending an e-mail (with subject: </w:t>
      </w:r>
      <w:r w:rsidR="00F43478" w:rsidRPr="00991F51">
        <w:rPr>
          <w:b/>
          <w:i/>
          <w:szCs w:val="24"/>
        </w:rPr>
        <w:t>Grant Specialist Services</w:t>
      </w:r>
      <w:r w:rsidR="00602A51" w:rsidRPr="00991F51">
        <w:rPr>
          <w:szCs w:val="24"/>
        </w:rPr>
        <w:t xml:space="preserve"> to the Procurement </w:t>
      </w:r>
      <w:r w:rsidR="000B6629" w:rsidRPr="00991F51">
        <w:rPr>
          <w:szCs w:val="24"/>
        </w:rPr>
        <w:t xml:space="preserve">Manager </w:t>
      </w:r>
      <w:r w:rsidR="00602A51" w:rsidRPr="00991F51">
        <w:rPr>
          <w:szCs w:val="24"/>
        </w:rPr>
        <w:t>on</w:t>
      </w:r>
      <w:r w:rsidR="000B6629" w:rsidRPr="00991F51">
        <w:t xml:space="preserve"> </w:t>
      </w:r>
      <w:r w:rsidR="000B6629" w:rsidRPr="00991F51">
        <w:rPr>
          <w:i/>
          <w:szCs w:val="24"/>
        </w:rPr>
        <w:t>procurement@millenniumkosovo.org</w:t>
      </w:r>
      <w:bookmarkStart w:id="0" w:name="_Hlk504642552"/>
      <w:r w:rsidR="00602A51" w:rsidRPr="00991F51">
        <w:rPr>
          <w:szCs w:val="24"/>
        </w:rPr>
        <w:t>,</w:t>
      </w:r>
      <w:bookmarkEnd w:id="0"/>
      <w:r w:rsidR="00602A51" w:rsidRPr="00991F51">
        <w:rPr>
          <w:szCs w:val="24"/>
        </w:rPr>
        <w:t xml:space="preserve"> giving </w:t>
      </w:r>
      <w:r w:rsidR="00012716" w:rsidRPr="00991F51">
        <w:rPr>
          <w:szCs w:val="24"/>
        </w:rPr>
        <w:t xml:space="preserve">their full contact details. </w:t>
      </w:r>
    </w:p>
    <w:p w14:paraId="3C42421F" w14:textId="77777777" w:rsidR="00C6551F" w:rsidRPr="00991F51" w:rsidRDefault="00C6551F" w:rsidP="00602A51">
      <w:pPr>
        <w:pStyle w:val="SimpleList"/>
        <w:numPr>
          <w:ilvl w:val="0"/>
          <w:numId w:val="0"/>
        </w:numPr>
        <w:rPr>
          <w:szCs w:val="24"/>
        </w:rPr>
      </w:pPr>
    </w:p>
    <w:p w14:paraId="3C424220" w14:textId="77777777" w:rsidR="00774256" w:rsidRPr="00991F51" w:rsidRDefault="00602A51" w:rsidP="00C6551F">
      <w:pPr>
        <w:pStyle w:val="SimpleList"/>
        <w:numPr>
          <w:ilvl w:val="0"/>
          <w:numId w:val="0"/>
        </w:numPr>
        <w:rPr>
          <w:szCs w:val="24"/>
        </w:rPr>
      </w:pPr>
      <w:r w:rsidRPr="00991F51">
        <w:rPr>
          <w:rFonts w:eastAsia="Calibri"/>
          <w:lang w:val="en-PH"/>
        </w:rPr>
        <w:t>Interested</w:t>
      </w:r>
      <w:r w:rsidR="005B5A02" w:rsidRPr="00991F51">
        <w:rPr>
          <w:rFonts w:eastAsia="Calibri"/>
          <w:lang w:val="en-PH"/>
        </w:rPr>
        <w:t xml:space="preserve"> Individual Consultant</w:t>
      </w:r>
      <w:r w:rsidR="00012716" w:rsidRPr="00991F51">
        <w:rPr>
          <w:rFonts w:eastAsia="Calibri"/>
          <w:lang w:val="en-PH"/>
        </w:rPr>
        <w:t>s</w:t>
      </w:r>
      <w:r w:rsidR="005B5A02" w:rsidRPr="00991F51">
        <w:rPr>
          <w:rFonts w:eastAsia="Calibri"/>
          <w:lang w:val="en-PH"/>
        </w:rPr>
        <w:t xml:space="preserve"> </w:t>
      </w:r>
      <w:r w:rsidRPr="00991F51">
        <w:rPr>
          <w:rFonts w:eastAsia="Calibri"/>
          <w:lang w:val="en-PH"/>
        </w:rPr>
        <w:t>are requested to submit</w:t>
      </w:r>
      <w:r w:rsidR="00774256" w:rsidRPr="00991F51">
        <w:rPr>
          <w:rFonts w:eastAsia="Calibri"/>
          <w:lang w:val="en-PH"/>
        </w:rPr>
        <w:t xml:space="preserve"> </w:t>
      </w:r>
      <w:r w:rsidR="00012716" w:rsidRPr="00991F51">
        <w:rPr>
          <w:rFonts w:eastAsia="Calibri"/>
          <w:lang w:val="en-PH"/>
        </w:rPr>
        <w:t xml:space="preserve">their </w:t>
      </w:r>
      <w:r w:rsidR="00B85186" w:rsidRPr="00991F51">
        <w:rPr>
          <w:rFonts w:eastAsia="Calibri"/>
          <w:b/>
          <w:lang w:val="en-PH"/>
        </w:rPr>
        <w:t>Application/Cover Letter</w:t>
      </w:r>
      <w:r w:rsidR="00E2314F" w:rsidRPr="00991F51">
        <w:rPr>
          <w:rFonts w:eastAsia="Calibri"/>
          <w:b/>
          <w:lang w:val="en-PH"/>
        </w:rPr>
        <w:t>,</w:t>
      </w:r>
      <w:r w:rsidR="00B74045" w:rsidRPr="00991F51">
        <w:rPr>
          <w:rFonts w:eastAsia="Calibri"/>
          <w:b/>
          <w:lang w:val="en-PH"/>
        </w:rPr>
        <w:t xml:space="preserve"> CV</w:t>
      </w:r>
      <w:r w:rsidR="009413A8" w:rsidRPr="00991F51">
        <w:rPr>
          <w:rFonts w:eastAsia="Calibri"/>
          <w:lang w:val="en-PH"/>
        </w:rPr>
        <w:t xml:space="preserve">, and </w:t>
      </w:r>
      <w:r w:rsidR="00774256" w:rsidRPr="00991F51">
        <w:rPr>
          <w:rFonts w:eastAsia="Calibri"/>
          <w:b/>
          <w:lang w:val="en-PH"/>
        </w:rPr>
        <w:t>financial proposal</w:t>
      </w:r>
      <w:r w:rsidR="00805D90" w:rsidRPr="00991F51">
        <w:rPr>
          <w:rFonts w:eastAsia="Calibri"/>
          <w:lang w:val="en-PH"/>
        </w:rPr>
        <w:t xml:space="preserve"> </w:t>
      </w:r>
      <w:r w:rsidR="002300A9" w:rsidRPr="00991F51">
        <w:rPr>
          <w:rFonts w:eastAsia="Calibri"/>
          <w:b/>
          <w:lang w:val="en-PH"/>
        </w:rPr>
        <w:t>as separate files in a single submission</w:t>
      </w:r>
      <w:r w:rsidR="005A6A3F" w:rsidRPr="00991F51">
        <w:rPr>
          <w:rFonts w:eastAsia="Calibri"/>
          <w:b/>
          <w:lang w:val="en-PH"/>
        </w:rPr>
        <w:t xml:space="preserve"> </w:t>
      </w:r>
      <w:r w:rsidR="00805D90" w:rsidRPr="00991F51">
        <w:rPr>
          <w:rFonts w:eastAsia="Calibri"/>
          <w:lang w:val="en-PH"/>
        </w:rPr>
        <w:t xml:space="preserve">using the </w:t>
      </w:r>
      <w:r w:rsidR="003967AF" w:rsidRPr="00991F51">
        <w:rPr>
          <w:rFonts w:eastAsia="Calibri"/>
          <w:lang w:val="en-PH"/>
        </w:rPr>
        <w:t>four (4</w:t>
      </w:r>
      <w:r w:rsidR="00805D90" w:rsidRPr="00991F51">
        <w:rPr>
          <w:rFonts w:eastAsia="Calibri"/>
          <w:lang w:val="en-PH"/>
        </w:rPr>
        <w:t>) forms provided</w:t>
      </w:r>
      <w:r w:rsidR="0026730B" w:rsidRPr="00991F51">
        <w:rPr>
          <w:rFonts w:eastAsia="Calibri"/>
          <w:lang w:val="en-PH"/>
        </w:rPr>
        <w:t xml:space="preserve"> </w:t>
      </w:r>
      <w:r w:rsidR="00012716" w:rsidRPr="00991F51">
        <w:rPr>
          <w:rFonts w:eastAsia="Calibri"/>
          <w:lang w:val="en-PH"/>
        </w:rPr>
        <w:t>for this purpose in the</w:t>
      </w:r>
      <w:r w:rsidR="00C6551F" w:rsidRPr="00991F51">
        <w:rPr>
          <w:rFonts w:eastAsia="Calibri"/>
          <w:lang w:val="en-PH"/>
        </w:rPr>
        <w:t xml:space="preserve"> </w:t>
      </w:r>
      <w:r w:rsidR="00012716" w:rsidRPr="00991F51">
        <w:rPr>
          <w:rFonts w:eastAsia="Calibri"/>
          <w:lang w:val="en-PH"/>
        </w:rPr>
        <w:t xml:space="preserve">LOI documents. </w:t>
      </w:r>
    </w:p>
    <w:p w14:paraId="3C424221" w14:textId="77777777" w:rsidR="00805D90" w:rsidRPr="00991F51" w:rsidRDefault="00805D90" w:rsidP="00805D90">
      <w:pPr>
        <w:pStyle w:val="ListParagraph"/>
        <w:ind w:left="0"/>
        <w:rPr>
          <w:rFonts w:eastAsia="Calibri"/>
        </w:rPr>
      </w:pPr>
    </w:p>
    <w:p w14:paraId="3C424222" w14:textId="77777777" w:rsidR="001574ED" w:rsidRPr="00991F51" w:rsidRDefault="00805D90" w:rsidP="001574ED">
      <w:pPr>
        <w:pStyle w:val="SimpleList"/>
        <w:numPr>
          <w:ilvl w:val="0"/>
          <w:numId w:val="0"/>
        </w:numPr>
        <w:rPr>
          <w:szCs w:val="24"/>
        </w:rPr>
      </w:pPr>
      <w:r w:rsidRPr="00991F51">
        <w:rPr>
          <w:b/>
        </w:rPr>
        <w:t>Selection Procedure</w:t>
      </w:r>
      <w:r w:rsidRPr="00991F51">
        <w:t xml:space="preserve">: </w:t>
      </w:r>
      <w:r w:rsidR="001574ED" w:rsidRPr="00991F51">
        <w:rPr>
          <w:rFonts w:eastAsia="Calibri"/>
          <w:szCs w:val="24"/>
          <w:lang w:val="en-PH"/>
        </w:rPr>
        <w:t xml:space="preserve">The Consultant will be selected in accordance with the procedures for selection of Individual Consultants set out in </w:t>
      </w:r>
      <w:r w:rsidR="001574ED" w:rsidRPr="00991F51">
        <w:t>the MCC Program Procurement Guidelines (</w:t>
      </w:r>
      <w:r w:rsidR="001574ED" w:rsidRPr="00991F51">
        <w:rPr>
          <w:shd w:val="clear" w:color="auto" w:fill="FFFFFF"/>
        </w:rPr>
        <w:t>P</w:t>
      </w:r>
      <w:proofErr w:type="gramStart"/>
      <w:r w:rsidR="001574ED" w:rsidRPr="00991F51">
        <w:rPr>
          <w:shd w:val="clear" w:color="auto" w:fill="FFFFFF"/>
        </w:rPr>
        <w:t>1.B.</w:t>
      </w:r>
      <w:proofErr w:type="gramEnd"/>
      <w:r w:rsidR="001574ED" w:rsidRPr="00991F51">
        <w:rPr>
          <w:shd w:val="clear" w:color="auto" w:fill="FFFFFF"/>
        </w:rPr>
        <w:t>3.10)</w:t>
      </w:r>
      <w:r w:rsidR="001574ED" w:rsidRPr="00991F51">
        <w:t xml:space="preserve"> which are provided on the MCC website (</w:t>
      </w:r>
      <w:hyperlink r:id="rId14" w:history="1">
        <w:r w:rsidR="001574ED" w:rsidRPr="00991F51">
          <w:rPr>
            <w:rStyle w:val="Hyperlink"/>
            <w:color w:val="auto"/>
          </w:rPr>
          <w:t>www.mcc.gov</w:t>
        </w:r>
      </w:hyperlink>
      <w:r w:rsidR="001574ED" w:rsidRPr="00991F51">
        <w:t xml:space="preserve">). </w:t>
      </w:r>
    </w:p>
    <w:p w14:paraId="3C424223" w14:textId="77777777" w:rsidR="001574ED" w:rsidRPr="00991F51" w:rsidRDefault="001574ED" w:rsidP="00805D90">
      <w:pPr>
        <w:pStyle w:val="SimpleList"/>
        <w:numPr>
          <w:ilvl w:val="0"/>
          <w:numId w:val="0"/>
        </w:numPr>
      </w:pPr>
    </w:p>
    <w:p w14:paraId="3C424224" w14:textId="77777777" w:rsidR="00805D90" w:rsidRPr="00991F51" w:rsidRDefault="00805D90" w:rsidP="00805D90">
      <w:pPr>
        <w:pStyle w:val="SimpleList"/>
        <w:numPr>
          <w:ilvl w:val="0"/>
          <w:numId w:val="0"/>
        </w:numPr>
        <w:rPr>
          <w:bCs/>
          <w:szCs w:val="24"/>
        </w:rPr>
      </w:pPr>
      <w:r w:rsidRPr="00991F51">
        <w:t>The selection process comprises two stages</w:t>
      </w:r>
      <w:r w:rsidR="00BB4068" w:rsidRPr="00991F51">
        <w:t>:</w:t>
      </w:r>
      <w:r w:rsidRPr="00991F51">
        <w:t xml:space="preserve"> first, </w:t>
      </w:r>
      <w:r w:rsidR="00D77F07" w:rsidRPr="00991F51">
        <w:t xml:space="preserve">MCA </w:t>
      </w:r>
      <w:r w:rsidR="00D77F07" w:rsidRPr="00991F51">
        <w:rPr>
          <w:b/>
          <w:i/>
        </w:rPr>
        <w:t>Entity</w:t>
      </w:r>
      <w:r w:rsidRPr="00991F51">
        <w:t xml:space="preserve"> will select the consultant with the most appropriate </w:t>
      </w:r>
      <w:r w:rsidR="00B33786" w:rsidRPr="00991F51">
        <w:t>CV/</w:t>
      </w:r>
      <w:r w:rsidRPr="00991F51">
        <w:t xml:space="preserve">qualifications and experience using the criteria </w:t>
      </w:r>
      <w:r w:rsidRPr="00991F51">
        <w:rPr>
          <w:szCs w:val="24"/>
        </w:rPr>
        <w:t xml:space="preserve">provided in the </w:t>
      </w:r>
      <w:r w:rsidR="0049601A" w:rsidRPr="00991F51">
        <w:rPr>
          <w:szCs w:val="24"/>
        </w:rPr>
        <w:t>LOI documents</w:t>
      </w:r>
      <w:r w:rsidR="00073F43" w:rsidRPr="00991F51">
        <w:rPr>
          <w:szCs w:val="24"/>
        </w:rPr>
        <w:t xml:space="preserve"> then the financial offer will of the most qualified consultant </w:t>
      </w:r>
      <w:r w:rsidR="00073F43" w:rsidRPr="00991F51">
        <w:rPr>
          <w:noProof/>
          <w:szCs w:val="24"/>
        </w:rPr>
        <w:t>will</w:t>
      </w:r>
      <w:r w:rsidR="00073F43" w:rsidRPr="00991F51">
        <w:rPr>
          <w:szCs w:val="24"/>
        </w:rPr>
        <w:t xml:space="preserve"> be opened</w:t>
      </w:r>
      <w:r w:rsidR="00DB7913" w:rsidRPr="00991F51">
        <w:rPr>
          <w:szCs w:val="24"/>
        </w:rPr>
        <w:t>.  Contract award is subject to</w:t>
      </w:r>
      <w:r w:rsidR="00D62D26" w:rsidRPr="00991F51">
        <w:rPr>
          <w:szCs w:val="24"/>
        </w:rPr>
        <w:t xml:space="preserve"> negotiations and</w:t>
      </w:r>
      <w:r w:rsidR="00DB7913" w:rsidRPr="00991F51">
        <w:rPr>
          <w:szCs w:val="24"/>
        </w:rPr>
        <w:t xml:space="preserve"> </w:t>
      </w:r>
      <w:r w:rsidR="00EB1978" w:rsidRPr="00991F51">
        <w:rPr>
          <w:szCs w:val="24"/>
        </w:rPr>
        <w:t xml:space="preserve">a </w:t>
      </w:r>
      <w:r w:rsidR="00DB7913" w:rsidRPr="00991F51">
        <w:rPr>
          <w:szCs w:val="24"/>
        </w:rPr>
        <w:t>price reasonableness analysis.</w:t>
      </w:r>
    </w:p>
    <w:p w14:paraId="3C424225" w14:textId="77777777" w:rsidR="00805D90" w:rsidRPr="00991F51" w:rsidRDefault="00805D90" w:rsidP="000F66B1">
      <w:pPr>
        <w:pStyle w:val="SimpleList"/>
        <w:numPr>
          <w:ilvl w:val="0"/>
          <w:numId w:val="0"/>
        </w:numPr>
        <w:rPr>
          <w:szCs w:val="24"/>
        </w:rPr>
      </w:pPr>
    </w:p>
    <w:p w14:paraId="3C42422B" w14:textId="3FEF9892" w:rsidR="00805D90" w:rsidRPr="00E26C99" w:rsidRDefault="006441DB" w:rsidP="00991F51">
      <w:pPr>
        <w:pStyle w:val="SimpleList"/>
        <w:numPr>
          <w:ilvl w:val="0"/>
          <w:numId w:val="0"/>
        </w:numPr>
        <w:jc w:val="left"/>
        <w:rPr>
          <w:b/>
          <w:sz w:val="36"/>
          <w:szCs w:val="24"/>
        </w:rPr>
      </w:pPr>
      <w:r w:rsidRPr="00991F51">
        <w:t>Application/Cover Letter</w:t>
      </w:r>
      <w:r w:rsidR="00B85186" w:rsidRPr="00991F51">
        <w:t>, current CV,</w:t>
      </w:r>
      <w:r w:rsidR="00805D90" w:rsidRPr="00991F51">
        <w:t xml:space="preserve"> </w:t>
      </w:r>
      <w:r w:rsidR="00E63B1D" w:rsidRPr="00991F51">
        <w:t xml:space="preserve">and </w:t>
      </w:r>
      <w:r w:rsidR="006F7E3C" w:rsidRPr="00991F51">
        <w:rPr>
          <w:b/>
        </w:rPr>
        <w:t xml:space="preserve">financial </w:t>
      </w:r>
      <w:r w:rsidR="00E63B1D" w:rsidRPr="00991F51">
        <w:rPr>
          <w:b/>
        </w:rPr>
        <w:t>proposal</w:t>
      </w:r>
      <w:r w:rsidR="00E63B1D" w:rsidRPr="00991F51">
        <w:t xml:space="preserve"> </w:t>
      </w:r>
      <w:r w:rsidR="00805D90" w:rsidRPr="00991F51">
        <w:t>shall be submitted</w:t>
      </w:r>
      <w:r w:rsidR="00E26C99">
        <w:t xml:space="preserve"> only</w:t>
      </w:r>
      <w:r w:rsidR="00805D90" w:rsidRPr="00991F51">
        <w:t xml:space="preserve"> to the</w:t>
      </w:r>
      <w:r w:rsidR="00E26C99">
        <w:t xml:space="preserve"> file request </w:t>
      </w:r>
      <w:r w:rsidR="00E26C99" w:rsidRPr="00991F51">
        <w:t>link</w:t>
      </w:r>
      <w:r w:rsidR="00805D90" w:rsidRPr="00991F51">
        <w:t xml:space="preserve"> below no later</w:t>
      </w:r>
      <w:r w:rsidR="00805D90" w:rsidRPr="00991F51">
        <w:rPr>
          <w:bCs/>
        </w:rPr>
        <w:t xml:space="preserve"> than </w:t>
      </w:r>
      <w:r w:rsidR="00FB7CA9" w:rsidRPr="00991F51">
        <w:rPr>
          <w:b/>
        </w:rPr>
        <w:t>04 February 2019</w:t>
      </w:r>
      <w:r w:rsidR="009314C1" w:rsidRPr="00991F51">
        <w:rPr>
          <w:b/>
          <w:i/>
        </w:rPr>
        <w:t xml:space="preserve"> </w:t>
      </w:r>
      <w:r w:rsidR="00FB7CA9" w:rsidRPr="00991F51">
        <w:rPr>
          <w:b/>
          <w:i/>
        </w:rPr>
        <w:t>at</w:t>
      </w:r>
      <w:r w:rsidR="009314C1" w:rsidRPr="00991F51">
        <w:rPr>
          <w:b/>
          <w:i/>
        </w:rPr>
        <w:t xml:space="preserve"> </w:t>
      </w:r>
      <w:r w:rsidR="00FB7CA9" w:rsidRPr="00991F51">
        <w:rPr>
          <w:b/>
          <w:i/>
        </w:rPr>
        <w:t>16:00 (CET).</w:t>
      </w:r>
      <w:r w:rsidR="00E63B1D" w:rsidRPr="00991F51">
        <w:rPr>
          <w:b/>
        </w:rPr>
        <w:t xml:space="preserve"> </w:t>
      </w:r>
      <w:r w:rsidR="00805D90" w:rsidRPr="00991F51">
        <w:t xml:space="preserve"> </w:t>
      </w:r>
      <w:r w:rsidR="00273BE5" w:rsidRPr="00991F51">
        <w:rPr>
          <w:bCs/>
        </w:rPr>
        <w:t>File Request Link</w:t>
      </w:r>
      <w:r w:rsidR="00805D90" w:rsidRPr="00991F51">
        <w:rPr>
          <w:bCs/>
        </w:rPr>
        <w:t>:</w:t>
      </w:r>
      <w:r w:rsidR="007F2658" w:rsidRPr="00991F51">
        <w:rPr>
          <w:bCs/>
        </w:rPr>
        <w:t xml:space="preserve"> </w:t>
      </w:r>
      <w:hyperlink r:id="rId15" w:history="1">
        <w:r w:rsidR="00991F51" w:rsidRPr="00E26C99">
          <w:rPr>
            <w:rStyle w:val="Hyperlink"/>
            <w:b/>
            <w:bCs/>
            <w:color w:val="auto"/>
            <w:sz w:val="36"/>
          </w:rPr>
          <w:t>Click here</w:t>
        </w:r>
        <w:r w:rsidR="00991F51" w:rsidRPr="00E26C99">
          <w:rPr>
            <w:rStyle w:val="Hyperlink"/>
            <w:b/>
            <w:bCs/>
            <w:color w:val="auto"/>
            <w:sz w:val="36"/>
          </w:rPr>
          <w:t xml:space="preserve"> </w:t>
        </w:r>
        <w:r w:rsidR="00991F51" w:rsidRPr="00E26C99">
          <w:rPr>
            <w:rStyle w:val="Hyperlink"/>
            <w:b/>
            <w:bCs/>
            <w:color w:val="auto"/>
            <w:sz w:val="36"/>
          </w:rPr>
          <w:t>to submit the a</w:t>
        </w:r>
        <w:r w:rsidR="00991F51" w:rsidRPr="00E26C99">
          <w:rPr>
            <w:rStyle w:val="Hyperlink"/>
            <w:b/>
            <w:bCs/>
            <w:color w:val="auto"/>
            <w:sz w:val="36"/>
          </w:rPr>
          <w:t>p</w:t>
        </w:r>
        <w:r w:rsidR="00991F51" w:rsidRPr="00E26C99">
          <w:rPr>
            <w:rStyle w:val="Hyperlink"/>
            <w:b/>
            <w:bCs/>
            <w:color w:val="auto"/>
            <w:sz w:val="36"/>
          </w:rPr>
          <w:t>plication for Grant Specialist</w:t>
        </w:r>
      </w:hyperlink>
      <w:r w:rsidR="00991F51" w:rsidRPr="00E26C99">
        <w:rPr>
          <w:b/>
          <w:bCs/>
          <w:sz w:val="36"/>
        </w:rPr>
        <w:t xml:space="preserve"> </w:t>
      </w:r>
    </w:p>
    <w:p w14:paraId="30524FAF" w14:textId="60C7B27B" w:rsidR="007F2658" w:rsidRPr="00991F51" w:rsidRDefault="007F2658" w:rsidP="00805D90">
      <w:pPr>
        <w:pStyle w:val="SimpleList"/>
        <w:numPr>
          <w:ilvl w:val="0"/>
          <w:numId w:val="0"/>
        </w:numPr>
        <w:ind w:left="1170"/>
        <w:rPr>
          <w:b/>
          <w:szCs w:val="24"/>
        </w:rPr>
      </w:pPr>
    </w:p>
    <w:p w14:paraId="3C42422C" w14:textId="77777777" w:rsidR="00805D90" w:rsidRPr="00991F51" w:rsidRDefault="00805D90" w:rsidP="00DB777E">
      <w:pPr>
        <w:pStyle w:val="SimpleList"/>
        <w:numPr>
          <w:ilvl w:val="0"/>
          <w:numId w:val="0"/>
        </w:numPr>
        <w:ind w:left="720" w:hanging="720"/>
        <w:rPr>
          <w:szCs w:val="24"/>
        </w:rPr>
      </w:pPr>
      <w:r w:rsidRPr="00991F51">
        <w:rPr>
          <w:szCs w:val="24"/>
        </w:rPr>
        <w:t>Yours sincerely,</w:t>
      </w:r>
      <w:bookmarkStart w:id="1" w:name="_GoBack"/>
      <w:bookmarkEnd w:id="1"/>
    </w:p>
    <w:p w14:paraId="6E6BF85C" w14:textId="602D8B7B" w:rsidR="006E4B0C" w:rsidRPr="00991F51" w:rsidRDefault="00DB777E" w:rsidP="00DB777E">
      <w:pPr>
        <w:pStyle w:val="SimpleList"/>
        <w:numPr>
          <w:ilvl w:val="0"/>
          <w:numId w:val="0"/>
        </w:numPr>
        <w:jc w:val="left"/>
        <w:rPr>
          <w:sz w:val="22"/>
        </w:rPr>
      </w:pPr>
      <w:r w:rsidRPr="00991F51">
        <w:rPr>
          <w:szCs w:val="24"/>
        </w:rPr>
        <w:t>Millennium Foundation of Kosovo                                                                                                                      Att.: The Procurement Manager                                                                                                                      Address: str. “</w:t>
      </w:r>
      <w:proofErr w:type="spellStart"/>
      <w:r w:rsidRPr="00991F51">
        <w:rPr>
          <w:szCs w:val="24"/>
        </w:rPr>
        <w:t>Migjeni</w:t>
      </w:r>
      <w:proofErr w:type="spellEnd"/>
      <w:r w:rsidRPr="00991F51">
        <w:rPr>
          <w:szCs w:val="24"/>
        </w:rPr>
        <w:t xml:space="preserve">” no. 21 (ex-Bank of Ljubljana Building, floor IX),                                                                                 Postal Code:10000 </w:t>
      </w:r>
      <w:proofErr w:type="spellStart"/>
      <w:r w:rsidRPr="00991F51">
        <w:rPr>
          <w:szCs w:val="24"/>
        </w:rPr>
        <w:t>Prishtina</w:t>
      </w:r>
      <w:proofErr w:type="spellEnd"/>
      <w:r w:rsidRPr="00991F51">
        <w:rPr>
          <w:szCs w:val="24"/>
        </w:rPr>
        <w:t xml:space="preserve">, </w:t>
      </w:r>
      <w:proofErr w:type="spellStart"/>
      <w:r w:rsidRPr="00991F51">
        <w:rPr>
          <w:szCs w:val="24"/>
        </w:rPr>
        <w:t>Kosova</w:t>
      </w:r>
      <w:proofErr w:type="spellEnd"/>
      <w:r w:rsidRPr="00991F51">
        <w:rPr>
          <w:szCs w:val="24"/>
        </w:rPr>
        <w:t xml:space="preserve">                                                                                                                  Email: procurement@millenniumkosovo.org</w:t>
      </w:r>
      <w:r w:rsidRPr="00991F51">
        <w:rPr>
          <w:szCs w:val="24"/>
        </w:rPr>
        <w:br/>
        <w:t>Phone Number: 00 383 38 752 110 </w:t>
      </w:r>
      <w:r w:rsidRPr="00991F51">
        <w:rPr>
          <w:szCs w:val="24"/>
        </w:rPr>
        <w:br/>
      </w:r>
      <w:r w:rsidR="006E4B0C" w:rsidRPr="00991F51">
        <w:rPr>
          <w:b/>
          <w:sz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278B2A49" w14:textId="77777777" w:rsidTr="001B3184">
        <w:tc>
          <w:tcPr>
            <w:tcW w:w="9360" w:type="dxa"/>
            <w:tcBorders>
              <w:top w:val="nil"/>
              <w:left w:val="nil"/>
              <w:bottom w:val="nil"/>
              <w:right w:val="nil"/>
            </w:tcBorders>
            <w:shd w:val="clear" w:color="auto" w:fill="D9D9D9" w:themeFill="background1" w:themeFillShade="D9"/>
          </w:tcPr>
          <w:p w14:paraId="27E8C2F0" w14:textId="06985579" w:rsidR="00D67FF6" w:rsidRPr="00991F51" w:rsidRDefault="004B7826" w:rsidP="00D67FF6">
            <w:pPr>
              <w:pStyle w:val="SectionHeaders"/>
              <w:numPr>
                <w:ilvl w:val="0"/>
                <w:numId w:val="43"/>
              </w:numPr>
              <w:spacing w:before="0"/>
              <w:ind w:left="0" w:firstLine="0"/>
              <w:rPr>
                <w:sz w:val="36"/>
                <w:szCs w:val="36"/>
                <w:lang w:val="en-US"/>
              </w:rPr>
            </w:pPr>
            <w:r w:rsidRPr="00991F51">
              <w:rPr>
                <w:sz w:val="36"/>
                <w:szCs w:val="36"/>
                <w:lang w:val="en-US"/>
              </w:rPr>
              <w:t>Terms of Reference</w:t>
            </w:r>
          </w:p>
        </w:tc>
      </w:tr>
    </w:tbl>
    <w:p w14:paraId="3C424239" w14:textId="77777777" w:rsidR="008268FC" w:rsidRPr="00991F51" w:rsidRDefault="008268FC" w:rsidP="004A22B2">
      <w:pPr>
        <w:spacing w:after="200" w:line="276" w:lineRule="auto"/>
        <w:contextualSpacing/>
        <w:jc w:val="center"/>
        <w:rPr>
          <w:rFonts w:eastAsia="Calibri"/>
          <w:sz w:val="28"/>
          <w:szCs w:val="28"/>
          <w:lang w:val="en-PH"/>
        </w:rPr>
      </w:pPr>
    </w:p>
    <w:p w14:paraId="3E675A4C" w14:textId="77777777" w:rsidR="007F2658" w:rsidRPr="00991F51" w:rsidRDefault="007F2658" w:rsidP="007F2658">
      <w:pPr>
        <w:ind w:left="360"/>
        <w:jc w:val="center"/>
        <w:rPr>
          <w:b/>
          <w:sz w:val="22"/>
          <w:szCs w:val="22"/>
        </w:rPr>
      </w:pPr>
    </w:p>
    <w:p w14:paraId="7F1BDA3D" w14:textId="77777777" w:rsidR="007F2658" w:rsidRPr="00991F51" w:rsidRDefault="007F2658" w:rsidP="007F2658">
      <w:pPr>
        <w:jc w:val="center"/>
        <w:rPr>
          <w:rFonts w:eastAsia="Arial"/>
          <w:b/>
          <w:sz w:val="22"/>
          <w:szCs w:val="22"/>
        </w:rPr>
      </w:pPr>
    </w:p>
    <w:p w14:paraId="3D56CAA8" w14:textId="77777777" w:rsidR="007F2658" w:rsidRPr="00991F51" w:rsidRDefault="007F2658" w:rsidP="007F2658">
      <w:pPr>
        <w:jc w:val="center"/>
        <w:rPr>
          <w:rFonts w:eastAsiaTheme="minorHAnsi"/>
          <w:sz w:val="22"/>
          <w:szCs w:val="22"/>
        </w:rPr>
      </w:pPr>
    </w:p>
    <w:p w14:paraId="45A9522B" w14:textId="77777777" w:rsidR="007F2658" w:rsidRPr="00991F51" w:rsidRDefault="007F2658" w:rsidP="007F2658">
      <w:pPr>
        <w:pStyle w:val="Default"/>
        <w:spacing w:after="120"/>
        <w:jc w:val="both"/>
        <w:rPr>
          <w:rFonts w:ascii="Times New Roman" w:hAnsi="Times New Roman" w:cs="Times New Roman"/>
          <w:color w:val="auto"/>
          <w:sz w:val="22"/>
          <w:szCs w:val="22"/>
        </w:rPr>
      </w:pPr>
      <w:r w:rsidRPr="00991F51">
        <w:rPr>
          <w:rFonts w:ascii="Times New Roman" w:hAnsi="Times New Roman" w:cs="Times New Roman"/>
          <w:color w:val="auto"/>
          <w:sz w:val="22"/>
          <w:szCs w:val="22"/>
        </w:rPr>
        <w:t>Government of Kosovo has established the Millennium Foundation Kosovo (MFK) 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w:t>
      </w:r>
    </w:p>
    <w:p w14:paraId="0BC20BDF" w14:textId="77777777" w:rsidR="007F2658" w:rsidRPr="00991F51" w:rsidRDefault="007F2658" w:rsidP="007F2658">
      <w:pPr>
        <w:pStyle w:val="Default"/>
        <w:spacing w:after="120"/>
        <w:jc w:val="both"/>
        <w:rPr>
          <w:rFonts w:ascii="Times New Roman" w:hAnsi="Times New Roman" w:cs="Times New Roman"/>
          <w:color w:val="auto"/>
          <w:sz w:val="22"/>
          <w:szCs w:val="22"/>
        </w:rPr>
      </w:pPr>
      <w:r w:rsidRPr="00991F51">
        <w:rPr>
          <w:rFonts w:ascii="Times New Roman" w:hAnsi="Times New Roman" w:cs="Times New Roman"/>
          <w:color w:val="auto"/>
          <w:sz w:val="22"/>
          <w:szCs w:val="22"/>
        </w:rPr>
        <w:t>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timeframe includes up to six (6) months for program start up and wind down.</w:t>
      </w:r>
    </w:p>
    <w:p w14:paraId="2E4E3218" w14:textId="77777777" w:rsidR="007F2658" w:rsidRPr="00991F51" w:rsidRDefault="007F2658" w:rsidP="007F2658">
      <w:pPr>
        <w:pStyle w:val="Default"/>
        <w:spacing w:after="120"/>
        <w:jc w:val="both"/>
        <w:rPr>
          <w:rFonts w:ascii="Times New Roman" w:hAnsi="Times New Roman" w:cs="Times New Roman"/>
          <w:color w:val="auto"/>
          <w:sz w:val="22"/>
          <w:szCs w:val="22"/>
        </w:rPr>
      </w:pPr>
      <w:r w:rsidRPr="00991F51">
        <w:rPr>
          <w:rFonts w:ascii="Times New Roman" w:hAnsi="Times New Roman" w:cs="Times New Roman"/>
          <w:color w:val="auto"/>
          <w:sz w:val="22"/>
          <w:szCs w:val="22"/>
        </w:rPr>
        <w:t>The Threshold Program will run for up to four (4) years after signing of the threshold program grant agreement in early September 2017.  This timeframe includes up to six (6) months for program start up and wind down.</w:t>
      </w:r>
    </w:p>
    <w:p w14:paraId="08E49285" w14:textId="77777777" w:rsidR="007F2658" w:rsidRPr="00991F51" w:rsidRDefault="007F2658" w:rsidP="007F2658">
      <w:pPr>
        <w:pStyle w:val="Default"/>
        <w:spacing w:after="120"/>
        <w:jc w:val="both"/>
        <w:rPr>
          <w:rFonts w:ascii="Times New Roman" w:hAnsi="Times New Roman" w:cs="Times New Roman"/>
          <w:color w:val="auto"/>
          <w:sz w:val="22"/>
          <w:szCs w:val="22"/>
        </w:rPr>
      </w:pPr>
      <w:r w:rsidRPr="00991F51">
        <w:rPr>
          <w:rFonts w:ascii="Times New Roman" w:hAnsi="Times New Roman" w:cs="Times New Roman"/>
          <w:color w:val="auto"/>
          <w:sz w:val="22"/>
          <w:szCs w:val="22"/>
        </w:rPr>
        <w:t xml:space="preserve">MFK is currently seeking a </w:t>
      </w:r>
      <w:r w:rsidRPr="00991F51">
        <w:rPr>
          <w:rFonts w:ascii="Times New Roman" w:hAnsi="Times New Roman" w:cs="Times New Roman"/>
          <w:color w:val="auto"/>
          <w:sz w:val="22"/>
        </w:rPr>
        <w:t xml:space="preserve">one (1) full-time </w:t>
      </w:r>
      <w:r w:rsidRPr="00991F51">
        <w:rPr>
          <w:rFonts w:ascii="Times New Roman" w:hAnsi="Times New Roman" w:cs="Times New Roman"/>
          <w:color w:val="auto"/>
          <w:sz w:val="22"/>
          <w:szCs w:val="22"/>
        </w:rPr>
        <w:t xml:space="preserve">Grant Consultant to provide grant management assistance towards effective implementation of the Threshold Program comprising of Reliable Energy Landscape Project and Transparent and Accountable Governance Project </w:t>
      </w:r>
    </w:p>
    <w:p w14:paraId="43D5BCF3" w14:textId="77777777" w:rsidR="007F2658" w:rsidRPr="00991F51" w:rsidRDefault="007F2658" w:rsidP="007F2658">
      <w:pPr>
        <w:jc w:val="both"/>
        <w:rPr>
          <w:sz w:val="22"/>
          <w:szCs w:val="22"/>
        </w:rPr>
      </w:pPr>
    </w:p>
    <w:p w14:paraId="79BE9ECD" w14:textId="77777777" w:rsidR="007F2658" w:rsidRPr="00991F51" w:rsidRDefault="007F2658" w:rsidP="007F2658">
      <w:pPr>
        <w:jc w:val="both"/>
        <w:rPr>
          <w:sz w:val="22"/>
          <w:szCs w:val="22"/>
        </w:rPr>
      </w:pPr>
    </w:p>
    <w:p w14:paraId="20DF073A" w14:textId="77777777" w:rsidR="007F2658" w:rsidRPr="00991F51" w:rsidRDefault="007F2658" w:rsidP="007F2658">
      <w:pPr>
        <w:rPr>
          <w:b/>
          <w:sz w:val="22"/>
          <w:szCs w:val="22"/>
          <w:u w:val="single"/>
        </w:rPr>
      </w:pPr>
      <w:r w:rsidRPr="00991F51">
        <w:rPr>
          <w:b/>
          <w:sz w:val="22"/>
          <w:szCs w:val="22"/>
          <w:u w:val="single"/>
        </w:rPr>
        <w:t xml:space="preserve">Functions and responsibilities: </w:t>
      </w:r>
    </w:p>
    <w:p w14:paraId="2724ED26" w14:textId="77777777" w:rsidR="007F2658" w:rsidRPr="00991F51" w:rsidRDefault="007F2658" w:rsidP="007F2658">
      <w:pPr>
        <w:jc w:val="both"/>
        <w:rPr>
          <w:sz w:val="22"/>
          <w:szCs w:val="22"/>
        </w:rPr>
      </w:pPr>
    </w:p>
    <w:p w14:paraId="4EAAA3AB"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 xml:space="preserve">The Grant Specialist, under the supervision of the Director of Governance, functions as a specialist in providing professional assistance in grant provision, management, monitoring and follow up activities between grantees and related stakeholders through series of the Open Data Challenge (in labor, environment and judicial competitions). </w:t>
      </w:r>
    </w:p>
    <w:p w14:paraId="0355C14C"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 xml:space="preserve">Grant Specialist will also provide assistance with preparation of the written materials to be used by the MFK projects, including grant descriptions and application forms and other internal documents used to review and evaluate proposals. </w:t>
      </w:r>
    </w:p>
    <w:p w14:paraId="0BE542D9"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The consultant will coordinate with MFK team members to ensure compliance with terms of grants, negotiating with grantees to resolve problems of grant obligations and determining actions to be taken to ensure compliance with grant terms and conditions as well as strict adherence to the project’s Branding &amp; Outreach Plan</w:t>
      </w:r>
    </w:p>
    <w:p w14:paraId="7542482F"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Ensure the smooth operation of all matters related to the planning, management and monitoring of series of the Open Data Challenge, in labor, environment and judicial competitions, including procurement and contracting.</w:t>
      </w:r>
    </w:p>
    <w:p w14:paraId="7021FDCC" w14:textId="4572058E" w:rsidR="007F2658" w:rsidRPr="00991F51" w:rsidRDefault="007F2658" w:rsidP="00833671">
      <w:pPr>
        <w:keepNext/>
        <w:contextualSpacing/>
        <w:rPr>
          <w:sz w:val="22"/>
          <w:szCs w:val="22"/>
        </w:rPr>
      </w:pPr>
      <w:r w:rsidRPr="00991F51">
        <w:rPr>
          <w:rFonts w:eastAsia="Calibri"/>
          <w:b/>
          <w:sz w:val="22"/>
          <w:szCs w:val="22"/>
          <w:u w:val="single"/>
        </w:rPr>
        <w:t>Main tasks and activities to be performed:</w:t>
      </w:r>
    </w:p>
    <w:p w14:paraId="6312723E" w14:textId="77777777" w:rsidR="007F2658" w:rsidRPr="00991F51" w:rsidRDefault="007F2658" w:rsidP="007F2658">
      <w:pPr>
        <w:keepNext/>
        <w:ind w:left="720"/>
        <w:contextualSpacing/>
        <w:rPr>
          <w:sz w:val="22"/>
          <w:szCs w:val="22"/>
        </w:rPr>
      </w:pPr>
    </w:p>
    <w:p w14:paraId="55B5AD88"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Plan and manage the timely phasing and execution of the overall project grants in conjunction with the Director of Governance, Data Specialist and other MFK Staff. This will include managing the implementation of grants;</w:t>
      </w:r>
    </w:p>
    <w:p w14:paraId="35CF21A9"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Assist MFK Team to prepare the relevant materials needed to advertise the activities, review applications and make grant awards</w:t>
      </w:r>
    </w:p>
    <w:p w14:paraId="664B0F68"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 xml:space="preserve">Support MFK staff in </w:t>
      </w:r>
      <w:proofErr w:type="gramStart"/>
      <w:r w:rsidRPr="00991F51">
        <w:rPr>
          <w:sz w:val="22"/>
        </w:rPr>
        <w:t>pre award</w:t>
      </w:r>
      <w:proofErr w:type="gramEnd"/>
      <w:r w:rsidRPr="00991F51">
        <w:rPr>
          <w:sz w:val="22"/>
        </w:rPr>
        <w:t>, award and post award processes for the Threshold Program</w:t>
      </w:r>
    </w:p>
    <w:p w14:paraId="689AFFC4"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 xml:space="preserve">Provide guidance to MFK with regard to legal requirements, policies and regulations, award terms </w:t>
      </w:r>
    </w:p>
    <w:p w14:paraId="1D52ED21"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 xml:space="preserve">Evaluate the use of grant funds and other commitments and disbursements in terms of the realization of specific planned outputs toward line ministries and other Government of Kosovo authorities </w:t>
      </w:r>
    </w:p>
    <w:p w14:paraId="115FC62F"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Provide technical assistance, oversight, advice, expertise, and consultation to program officials, awardees, judging panels and applicants, as needed</w:t>
      </w:r>
    </w:p>
    <w:p w14:paraId="2242BF95"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Assist in preparation and dissemination of guidelines for grant awards, detailed implementation plans, reports and other documents required for awards</w:t>
      </w:r>
    </w:p>
    <w:p w14:paraId="75BC8E0B"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Provide assistance with regard to negotiation, preparation and administration of grant awards, cooperative agreements, or other related instruments</w:t>
      </w:r>
    </w:p>
    <w:p w14:paraId="5DA230CF"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Review documentation and provide recommendations on award-related issues,</w:t>
      </w:r>
    </w:p>
    <w:p w14:paraId="323755EF"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Ensure that a complete grant files for each grantee are made that include proposals, evaluation documents, approved budget, grant contract, quarterly reports, correspondences, etc.;</w:t>
      </w:r>
    </w:p>
    <w:p w14:paraId="0FE87869" w14:textId="76597913"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 xml:space="preserve">Draft agreements and other binding documents for the successful </w:t>
      </w:r>
      <w:r w:rsidR="00384FEB" w:rsidRPr="00991F51">
        <w:rPr>
          <w:sz w:val="22"/>
        </w:rPr>
        <w:t>awardees and</w:t>
      </w:r>
      <w:r w:rsidRPr="00991F51">
        <w:rPr>
          <w:sz w:val="22"/>
        </w:rPr>
        <w:t xml:space="preserve"> runners </w:t>
      </w:r>
    </w:p>
    <w:p w14:paraId="64600BAA"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Lead, follow up and coordinate the timely close out of grant contracts</w:t>
      </w:r>
    </w:p>
    <w:p w14:paraId="53AC6973"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 xml:space="preserve">Act as a focal point between the MFK, line ministries and agents of change </w:t>
      </w:r>
    </w:p>
    <w:p w14:paraId="185641D0"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Assist in drafting the Judging Panel documents, including but not limited to issues letters, memos, and rejection letters</w:t>
      </w:r>
    </w:p>
    <w:p w14:paraId="402784A8"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Maintain, in collaboration with MFK staff, all of the necessary documentation including grant files and grant program database with comprehensive and detailed information on each individual grant award;</w:t>
      </w:r>
    </w:p>
    <w:p w14:paraId="4718EE6F"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Organize a reporting system for special initiatives, as needed and ensure the generation of regular and ad hoc reports of grants for internal and external purposes</w:t>
      </w:r>
    </w:p>
    <w:p w14:paraId="227FE427"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Assist the Governance Director, Data Specialist and other MFK staff with other duties as deemed necessary for the timely and successful execution and implementation of the Transparent and Accountable Governance Project and its activities.</w:t>
      </w:r>
    </w:p>
    <w:p w14:paraId="1F607F1E"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Work closely and regularly with the Monitoring and Evaluation Team to track technical progress and results during grant implementation;</w:t>
      </w:r>
    </w:p>
    <w:p w14:paraId="53F9584C"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 xml:space="preserve">Coordinate regular monitoring visits to the grantees and provide technical assistance to M&amp;E Team through analysis of the field visit reports; </w:t>
      </w:r>
    </w:p>
    <w:p w14:paraId="1FBD3081"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Participate in a coordinated monitoring visits to the grantees as deemed necessary by the Governance Director;</w:t>
      </w:r>
    </w:p>
    <w:p w14:paraId="37FA96FC"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Provide any other assistance to project activities as needed or directed by the Governance Director</w:t>
      </w:r>
    </w:p>
    <w:p w14:paraId="237F1E63" w14:textId="77777777" w:rsidR="007F2658" w:rsidRPr="00991F51" w:rsidRDefault="007F2658" w:rsidP="007F2658">
      <w:pPr>
        <w:widowControl/>
        <w:numPr>
          <w:ilvl w:val="0"/>
          <w:numId w:val="51"/>
        </w:numPr>
        <w:autoSpaceDE/>
        <w:autoSpaceDN/>
        <w:adjustRightInd/>
        <w:spacing w:before="60" w:after="120"/>
        <w:jc w:val="both"/>
        <w:rPr>
          <w:sz w:val="22"/>
        </w:rPr>
      </w:pPr>
      <w:r w:rsidRPr="00991F51">
        <w:rPr>
          <w:sz w:val="22"/>
        </w:rPr>
        <w:t>The duties listed above are intended only as general illustrations of the various types of work that may be performed. Duties not herein explicitly described are not excluded if the work is similar, related, or a logical assignment to the position.</w:t>
      </w:r>
    </w:p>
    <w:p w14:paraId="0F93A4A6" w14:textId="77777777" w:rsidR="007F2658" w:rsidRPr="00991F51" w:rsidRDefault="007F2658" w:rsidP="007F2658">
      <w:pPr>
        <w:jc w:val="both"/>
        <w:rPr>
          <w:b/>
          <w:sz w:val="22"/>
          <w:szCs w:val="22"/>
          <w:u w:val="single"/>
        </w:rPr>
      </w:pPr>
    </w:p>
    <w:p w14:paraId="2E202649" w14:textId="77777777" w:rsidR="007F2658" w:rsidRPr="00991F51" w:rsidRDefault="007F2658" w:rsidP="007F2658">
      <w:pPr>
        <w:jc w:val="both"/>
        <w:rPr>
          <w:b/>
          <w:sz w:val="22"/>
          <w:szCs w:val="22"/>
          <w:u w:val="single"/>
        </w:rPr>
      </w:pPr>
    </w:p>
    <w:p w14:paraId="226977EB" w14:textId="77777777" w:rsidR="007F2658" w:rsidRPr="00991F51" w:rsidRDefault="007F2658" w:rsidP="007F2658">
      <w:pPr>
        <w:jc w:val="both"/>
        <w:rPr>
          <w:b/>
          <w:sz w:val="22"/>
          <w:szCs w:val="22"/>
          <w:u w:val="single"/>
        </w:rPr>
      </w:pPr>
      <w:r w:rsidRPr="00991F51">
        <w:rPr>
          <w:b/>
          <w:sz w:val="22"/>
          <w:szCs w:val="22"/>
          <w:u w:val="single"/>
        </w:rPr>
        <w:t>Essential or desired qualifications, skills and experience:</w:t>
      </w:r>
    </w:p>
    <w:p w14:paraId="432A2B18" w14:textId="77777777" w:rsidR="007F2658" w:rsidRPr="00991F51" w:rsidRDefault="007F2658" w:rsidP="007F2658">
      <w:pPr>
        <w:keepNext/>
        <w:widowControl/>
        <w:numPr>
          <w:ilvl w:val="0"/>
          <w:numId w:val="51"/>
        </w:numPr>
        <w:autoSpaceDE/>
        <w:autoSpaceDN/>
        <w:adjustRightInd/>
        <w:contextualSpacing/>
        <w:rPr>
          <w:sz w:val="22"/>
          <w:szCs w:val="22"/>
        </w:rPr>
      </w:pPr>
      <w:r w:rsidRPr="00991F51">
        <w:rPr>
          <w:sz w:val="22"/>
          <w:szCs w:val="22"/>
        </w:rPr>
        <w:t xml:space="preserve">University degree in social sciences or </w:t>
      </w:r>
      <w:proofErr w:type="gramStart"/>
      <w:r w:rsidRPr="00991F51">
        <w:rPr>
          <w:sz w:val="22"/>
          <w:szCs w:val="22"/>
        </w:rPr>
        <w:t>other</w:t>
      </w:r>
      <w:proofErr w:type="gramEnd"/>
      <w:r w:rsidRPr="00991F51">
        <w:rPr>
          <w:sz w:val="22"/>
          <w:szCs w:val="22"/>
        </w:rPr>
        <w:t xml:space="preserve"> relevant field is desirable.</w:t>
      </w:r>
    </w:p>
    <w:p w14:paraId="43C3FE73"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szCs w:val="22"/>
        </w:rPr>
      </w:pPr>
      <w:r w:rsidRPr="00991F51">
        <w:rPr>
          <w:sz w:val="22"/>
          <w:szCs w:val="22"/>
        </w:rPr>
        <w:t xml:space="preserve">Minimum 2 years of experience in project management and/or grants and contract management/administration. </w:t>
      </w:r>
    </w:p>
    <w:p w14:paraId="51056D99"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szCs w:val="22"/>
        </w:rPr>
      </w:pPr>
      <w:r w:rsidRPr="00991F51">
        <w:rPr>
          <w:sz w:val="22"/>
          <w:szCs w:val="22"/>
        </w:rPr>
        <w:t xml:space="preserve">Experience in writing, editing office communication products </w:t>
      </w:r>
    </w:p>
    <w:p w14:paraId="584A6F08"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szCs w:val="22"/>
        </w:rPr>
      </w:pPr>
      <w:r w:rsidRPr="00991F51">
        <w:rPr>
          <w:sz w:val="22"/>
          <w:szCs w:val="22"/>
        </w:rPr>
        <w:t>High level of integrity, professionalism including teamwork and ability to deliver within short deadlines, work under pressure and multi-tasking skill in fast-paced environment.</w:t>
      </w:r>
    </w:p>
    <w:p w14:paraId="3A9267B0" w14:textId="6186D4EC"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Proven ability to operate in a team environment liaising with diverse teams.</w:t>
      </w:r>
    </w:p>
    <w:p w14:paraId="1DA0A65A" w14:textId="6D426F69"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szCs w:val="22"/>
        </w:rPr>
        <w:t xml:space="preserve">Proficiency in English required. Proficiency in additional local languages desirable.  </w:t>
      </w:r>
    </w:p>
    <w:p w14:paraId="371A9540"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Ability to manage multiple complex concurrent grants, compliance and reporting requirements and deadlines</w:t>
      </w:r>
    </w:p>
    <w:p w14:paraId="11DC87D4"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 xml:space="preserve">Experience in monitoring and evaluation is desirable </w:t>
      </w:r>
    </w:p>
    <w:p w14:paraId="54537FBE" w14:textId="77777777" w:rsidR="007F2658" w:rsidRPr="00991F51" w:rsidRDefault="007F2658" w:rsidP="007F2658">
      <w:pPr>
        <w:pStyle w:val="ListParagraph"/>
        <w:widowControl/>
        <w:numPr>
          <w:ilvl w:val="0"/>
          <w:numId w:val="51"/>
        </w:numPr>
        <w:autoSpaceDE/>
        <w:autoSpaceDN/>
        <w:adjustRightInd/>
        <w:spacing w:after="200" w:line="276" w:lineRule="auto"/>
        <w:jc w:val="both"/>
        <w:rPr>
          <w:sz w:val="22"/>
        </w:rPr>
      </w:pPr>
      <w:r w:rsidRPr="00991F51">
        <w:rPr>
          <w:sz w:val="22"/>
        </w:rPr>
        <w:t>Professional level communication skill in both oral and written forms</w:t>
      </w:r>
    </w:p>
    <w:p w14:paraId="225890EA" w14:textId="77777777" w:rsidR="007F2658" w:rsidRPr="00991F51" w:rsidRDefault="007F2658" w:rsidP="007F2658">
      <w:pPr>
        <w:keepNext/>
        <w:contextualSpacing/>
        <w:rPr>
          <w:b/>
          <w:sz w:val="22"/>
          <w:szCs w:val="22"/>
          <w:u w:val="single"/>
        </w:rPr>
      </w:pPr>
      <w:r w:rsidRPr="00991F51">
        <w:rPr>
          <w:b/>
          <w:sz w:val="22"/>
          <w:szCs w:val="22"/>
          <w:u w:val="single"/>
        </w:rPr>
        <w:t>Approximate number of working days</w:t>
      </w:r>
    </w:p>
    <w:p w14:paraId="3ABC2245" w14:textId="77777777" w:rsidR="007F2658" w:rsidRPr="00991F51" w:rsidRDefault="007F2658" w:rsidP="007F2658">
      <w:pPr>
        <w:keepNext/>
        <w:contextualSpacing/>
        <w:rPr>
          <w:sz w:val="22"/>
          <w:szCs w:val="22"/>
        </w:rPr>
      </w:pPr>
    </w:p>
    <w:p w14:paraId="5E7B92EC" w14:textId="77777777" w:rsidR="007F2658" w:rsidRPr="00991F51" w:rsidRDefault="007F2658" w:rsidP="007F2658">
      <w:pPr>
        <w:keepNext/>
        <w:contextualSpacing/>
        <w:rPr>
          <w:sz w:val="22"/>
        </w:rPr>
      </w:pPr>
      <w:r w:rsidRPr="00991F51">
        <w:rPr>
          <w:sz w:val="22"/>
          <w:szCs w:val="22"/>
        </w:rPr>
        <w:t>Full time and based on five working days per week</w:t>
      </w:r>
    </w:p>
    <w:p w14:paraId="45C04A1D" w14:textId="77777777" w:rsidR="007F2658" w:rsidRPr="00991F51" w:rsidRDefault="007F2658" w:rsidP="007F2658">
      <w:pPr>
        <w:jc w:val="both"/>
        <w:rPr>
          <w:b/>
          <w:sz w:val="22"/>
          <w:szCs w:val="22"/>
          <w:u w:val="single"/>
        </w:rPr>
      </w:pPr>
    </w:p>
    <w:p w14:paraId="7CE82754" w14:textId="77777777" w:rsidR="007F2658" w:rsidRPr="00991F51" w:rsidRDefault="007F2658" w:rsidP="007F2658">
      <w:pPr>
        <w:rPr>
          <w:b/>
          <w:bCs/>
          <w:sz w:val="22"/>
          <w:szCs w:val="22"/>
          <w:lang w:val="sq-AL" w:eastAsia="en-GB"/>
        </w:rPr>
      </w:pPr>
      <w:r w:rsidRPr="00991F51">
        <w:rPr>
          <w:b/>
          <w:bCs/>
          <w:sz w:val="22"/>
          <w:szCs w:val="22"/>
          <w:lang w:val="sq-AL" w:eastAsia="en-GB"/>
        </w:rPr>
        <w:t>In addition, candidates must:</w:t>
      </w:r>
    </w:p>
    <w:p w14:paraId="7139B7D3" w14:textId="77777777" w:rsidR="007F2658" w:rsidRPr="00991F51" w:rsidRDefault="007F2658" w:rsidP="007F2658">
      <w:pPr>
        <w:keepNext/>
        <w:widowControl/>
        <w:numPr>
          <w:ilvl w:val="0"/>
          <w:numId w:val="51"/>
        </w:numPr>
        <w:autoSpaceDE/>
        <w:autoSpaceDN/>
        <w:adjustRightInd/>
        <w:contextualSpacing/>
        <w:rPr>
          <w:sz w:val="22"/>
          <w:szCs w:val="22"/>
        </w:rPr>
      </w:pPr>
      <w:r w:rsidRPr="00991F51">
        <w:rPr>
          <w:sz w:val="22"/>
          <w:szCs w:val="22"/>
        </w:rPr>
        <w:t>Be of outstanding character and integrity.</w:t>
      </w:r>
    </w:p>
    <w:p w14:paraId="4E4E12A9" w14:textId="77777777" w:rsidR="007F2658" w:rsidRPr="00991F51" w:rsidRDefault="007F2658" w:rsidP="007F2658">
      <w:pPr>
        <w:keepNext/>
        <w:widowControl/>
        <w:numPr>
          <w:ilvl w:val="0"/>
          <w:numId w:val="51"/>
        </w:numPr>
        <w:autoSpaceDE/>
        <w:autoSpaceDN/>
        <w:adjustRightInd/>
        <w:contextualSpacing/>
        <w:rPr>
          <w:sz w:val="22"/>
          <w:szCs w:val="22"/>
        </w:rPr>
      </w:pPr>
      <w:r w:rsidRPr="00991F51">
        <w:rPr>
          <w:sz w:val="22"/>
          <w:szCs w:val="22"/>
        </w:rPr>
        <w:t>Be free of all conflicts of interest and committed to protecting the integrity of the MFK program.</w:t>
      </w:r>
    </w:p>
    <w:p w14:paraId="242EC4B9" w14:textId="77777777" w:rsidR="007F2658" w:rsidRPr="00991F51" w:rsidRDefault="007F2658" w:rsidP="007F2658">
      <w:pPr>
        <w:jc w:val="both"/>
        <w:rPr>
          <w:b/>
          <w:sz w:val="22"/>
          <w:szCs w:val="22"/>
          <w:u w:val="single"/>
        </w:rPr>
      </w:pPr>
    </w:p>
    <w:p w14:paraId="3C42423D" w14:textId="77777777" w:rsidR="004A22B2" w:rsidRPr="00991F51" w:rsidRDefault="004A22B2" w:rsidP="004A22B2">
      <w:pPr>
        <w:pStyle w:val="ListParagraph"/>
        <w:rPr>
          <w:spacing w:val="-1"/>
          <w:lang w:val="en-GB"/>
        </w:rPr>
      </w:pPr>
    </w:p>
    <w:p w14:paraId="5AA57622" w14:textId="77777777" w:rsidR="006E4B0C" w:rsidRPr="00991F51" w:rsidRDefault="006E4B0C">
      <w:pPr>
        <w:widowControl/>
        <w:autoSpaceDE/>
        <w:autoSpaceDN/>
        <w:adjustRightInd/>
        <w:rPr>
          <w:rFonts w:eastAsia="Times New Roman"/>
          <w:b/>
          <w:bCs/>
          <w:spacing w:val="2"/>
          <w:kern w:val="32"/>
        </w:rPr>
      </w:pPr>
      <w:r w:rsidRPr="00991F51">
        <w:rPr>
          <w:rFonts w:eastAsia="Times New Roman"/>
          <w:b/>
          <w:bCs/>
          <w:spacing w:val="2"/>
          <w:kern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179CDE27" w14:textId="77777777" w:rsidTr="001B3184">
        <w:tc>
          <w:tcPr>
            <w:tcW w:w="9360" w:type="dxa"/>
            <w:tcBorders>
              <w:top w:val="nil"/>
              <w:left w:val="nil"/>
              <w:bottom w:val="nil"/>
              <w:right w:val="nil"/>
            </w:tcBorders>
            <w:shd w:val="clear" w:color="auto" w:fill="D9D9D9" w:themeFill="background1" w:themeFillShade="D9"/>
          </w:tcPr>
          <w:p w14:paraId="20E1F5BC" w14:textId="1BCDBB34" w:rsidR="00D67FF6" w:rsidRPr="00991F51" w:rsidRDefault="004B7826" w:rsidP="00D67FF6">
            <w:pPr>
              <w:pStyle w:val="SectionHeaders"/>
              <w:numPr>
                <w:ilvl w:val="0"/>
                <w:numId w:val="43"/>
              </w:numPr>
              <w:spacing w:before="0"/>
              <w:ind w:left="0" w:firstLine="0"/>
              <w:rPr>
                <w:sz w:val="36"/>
                <w:szCs w:val="36"/>
                <w:lang w:val="en-US"/>
              </w:rPr>
            </w:pPr>
            <w:r w:rsidRPr="00991F51">
              <w:rPr>
                <w:sz w:val="36"/>
                <w:szCs w:val="36"/>
                <w:lang w:val="en-US"/>
              </w:rPr>
              <w:t>Evaluation Criteria</w:t>
            </w:r>
          </w:p>
        </w:tc>
      </w:tr>
    </w:tbl>
    <w:p w14:paraId="3C424260" w14:textId="77777777" w:rsidR="00126CFC" w:rsidRPr="00991F51" w:rsidRDefault="00126CFC" w:rsidP="0099265A">
      <w:pPr>
        <w:spacing w:after="200" w:line="276" w:lineRule="auto"/>
        <w:contextualSpacing/>
        <w:rPr>
          <w:rFonts w:eastAsia="Calibri"/>
          <w:sz w:val="28"/>
          <w:szCs w:val="28"/>
          <w:lang w:val="en-PH"/>
        </w:rPr>
      </w:pPr>
    </w:p>
    <w:p w14:paraId="3C424261" w14:textId="477EE267" w:rsidR="000758CD" w:rsidRPr="00991F51" w:rsidRDefault="00BA3361" w:rsidP="003A4D0F">
      <w:pPr>
        <w:jc w:val="both"/>
      </w:pPr>
      <w:r w:rsidRPr="00991F51">
        <w:t>The Consultant is required to obtain a minimum of [</w:t>
      </w:r>
      <w:r w:rsidR="00D91E2F" w:rsidRPr="00991F51">
        <w:rPr>
          <w:b/>
          <w:i/>
        </w:rPr>
        <w:t>7</w:t>
      </w:r>
      <w:r w:rsidR="00BE1716" w:rsidRPr="00991F51">
        <w:rPr>
          <w:b/>
          <w:i/>
        </w:rPr>
        <w:t>0</w:t>
      </w:r>
      <w:r w:rsidRPr="00991F51">
        <w:t>] points in order to qualify. The Consultant with the highest score above the [</w:t>
      </w:r>
      <w:r w:rsidR="002D415F" w:rsidRPr="00991F51">
        <w:rPr>
          <w:b/>
          <w:i/>
        </w:rPr>
        <w:t>7</w:t>
      </w:r>
      <w:r w:rsidR="00BE1716" w:rsidRPr="00991F51">
        <w:rPr>
          <w:b/>
          <w:i/>
        </w:rPr>
        <w:t>0</w:t>
      </w:r>
      <w:r w:rsidRPr="00991F51">
        <w:t>] point</w:t>
      </w:r>
      <w:r w:rsidR="005B3FB2" w:rsidRPr="00991F51">
        <w:t>s</w:t>
      </w:r>
      <w:r w:rsidRPr="00991F51">
        <w:t xml:space="preserve"> threshold </w:t>
      </w:r>
      <w:r w:rsidR="000758CD" w:rsidRPr="00991F51">
        <w:t>will be recommended for award s</w:t>
      </w:r>
      <w:r w:rsidRPr="00991F51">
        <w:t xml:space="preserve">ubject to satisfactory references being obtained and agreement on the </w:t>
      </w:r>
      <w:r w:rsidR="001064E2" w:rsidRPr="00991F51">
        <w:t xml:space="preserve">rate </w:t>
      </w:r>
      <w:r w:rsidRPr="00991F51">
        <w:t>and contents of the Financial proposal</w:t>
      </w:r>
      <w:r w:rsidR="000758CD" w:rsidRPr="00991F51">
        <w:t>.</w:t>
      </w:r>
    </w:p>
    <w:p w14:paraId="3C424262" w14:textId="77777777" w:rsidR="000758CD" w:rsidRPr="00991F51" w:rsidRDefault="000758CD" w:rsidP="003A4D0F">
      <w:pPr>
        <w:jc w:val="both"/>
      </w:pPr>
    </w:p>
    <w:p w14:paraId="3C424263" w14:textId="77777777" w:rsidR="00BA3361" w:rsidRPr="00991F51" w:rsidRDefault="00BA3361" w:rsidP="003A4D0F">
      <w:pPr>
        <w:jc w:val="both"/>
      </w:pPr>
      <w:r w:rsidRPr="00991F51">
        <w:t>In the event that a Contract cannot be agreed between MCA-</w:t>
      </w:r>
      <w:r w:rsidRPr="00991F51">
        <w:rPr>
          <w:b/>
          <w:i/>
        </w:rPr>
        <w:t>Entity</w:t>
      </w:r>
      <w:r w:rsidRPr="00991F51">
        <w:t xml:space="preserve"> and the first-ranked Consultant, the second-ranked </w:t>
      </w:r>
      <w:r w:rsidR="005B3FB2" w:rsidRPr="00991F51">
        <w:t xml:space="preserve">Consultant will then be invited for negotiations. </w:t>
      </w:r>
    </w:p>
    <w:p w14:paraId="3C424264" w14:textId="77777777" w:rsidR="00BA3361" w:rsidRPr="00991F51" w:rsidRDefault="00BA3361" w:rsidP="003A4D0F">
      <w:pPr>
        <w:rPr>
          <w:rFonts w:eastAsia="Times New Roman"/>
        </w:rPr>
      </w:pPr>
    </w:p>
    <w:p w14:paraId="3C424265" w14:textId="77777777" w:rsidR="00B12B6B" w:rsidRPr="00991F51" w:rsidRDefault="003B04A7" w:rsidP="003A4D0F">
      <w:pPr>
        <w:rPr>
          <w:rFonts w:eastAsia="Times New Roman"/>
          <w:b/>
          <w:bCs/>
          <w:spacing w:val="2"/>
          <w:kern w:val="32"/>
        </w:rPr>
      </w:pPr>
      <w:r w:rsidRPr="00991F51">
        <w:rPr>
          <w:rFonts w:eastAsia="Times New Roman"/>
        </w:rPr>
        <w:t>The selection of the Individual Consultant will be based on</w:t>
      </w:r>
      <w:r w:rsidR="00AF0C95" w:rsidRPr="00991F51">
        <w:rPr>
          <w:rFonts w:eastAsia="Times New Roman"/>
        </w:rPr>
        <w:t xml:space="preserve"> the following criteria: </w:t>
      </w:r>
    </w:p>
    <w:p w14:paraId="3C424266" w14:textId="77777777" w:rsidR="008C632F" w:rsidRPr="00991F51"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7510F2" w:rsidRPr="00991F51"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991F51" w:rsidRDefault="007510F2" w:rsidP="002D4D8E">
            <w:pPr>
              <w:spacing w:line="252" w:lineRule="auto"/>
              <w:jc w:val="center"/>
              <w:rPr>
                <w:b/>
                <w:bCs/>
              </w:rPr>
            </w:pPr>
            <w:r w:rsidRPr="00991F51">
              <w:rPr>
                <w:rFonts w:eastAsia="Times New Roman"/>
              </w:rPr>
              <w:br w:type="page"/>
            </w:r>
            <w:r w:rsidRPr="00991F51">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991F51" w:rsidRDefault="007510F2" w:rsidP="002D4D8E">
            <w:pPr>
              <w:spacing w:line="252" w:lineRule="auto"/>
              <w:jc w:val="center"/>
              <w:rPr>
                <w:b/>
                <w:bCs/>
                <w:sz w:val="22"/>
              </w:rPr>
            </w:pPr>
            <w:r w:rsidRPr="00991F51">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991F51" w:rsidRDefault="007510F2" w:rsidP="002D4D8E">
            <w:pPr>
              <w:spacing w:line="252" w:lineRule="auto"/>
              <w:jc w:val="center"/>
              <w:rPr>
                <w:b/>
                <w:bCs/>
              </w:rPr>
            </w:pPr>
            <w:r w:rsidRPr="00991F51">
              <w:rPr>
                <w:b/>
                <w:bCs/>
              </w:rPr>
              <w:t>POINTS</w:t>
            </w:r>
          </w:p>
        </w:tc>
      </w:tr>
      <w:tr w:rsidR="007510F2" w:rsidRPr="00991F51" w14:paraId="3C42426E" w14:textId="77777777" w:rsidTr="008C632F">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991F51" w:rsidRDefault="007510F2" w:rsidP="002D4D8E">
            <w:pPr>
              <w:spacing w:line="252" w:lineRule="auto"/>
              <w:jc w:val="center"/>
              <w:rPr>
                <w:b/>
                <w:bCs/>
              </w:rPr>
            </w:pPr>
            <w:r w:rsidRPr="00991F51">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77777777" w:rsidR="007510F2" w:rsidRPr="00991F51" w:rsidRDefault="007510F2" w:rsidP="002D4D8E">
            <w:pPr>
              <w:spacing w:line="252" w:lineRule="auto"/>
              <w:rPr>
                <w:b/>
                <w:bCs/>
                <w:i/>
              </w:rPr>
            </w:pPr>
            <w:r w:rsidRPr="00991F51">
              <w:rPr>
                <w:b/>
                <w:bCs/>
                <w:i/>
              </w:rPr>
              <w:t>Education and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0440DD2D" w:rsidR="007510F2" w:rsidRPr="00991F51" w:rsidRDefault="00D91E2F" w:rsidP="002D4D8E">
            <w:pPr>
              <w:spacing w:line="252" w:lineRule="auto"/>
              <w:jc w:val="center"/>
              <w:rPr>
                <w:b/>
                <w:bCs/>
              </w:rPr>
            </w:pPr>
            <w:r w:rsidRPr="00991F51">
              <w:rPr>
                <w:b/>
                <w:bCs/>
              </w:rPr>
              <w:t>2</w:t>
            </w:r>
            <w:r w:rsidR="00FF3E44" w:rsidRPr="00991F51">
              <w:rPr>
                <w:b/>
                <w:bCs/>
              </w:rPr>
              <w:t>0</w:t>
            </w:r>
          </w:p>
        </w:tc>
      </w:tr>
      <w:tr w:rsidR="007510F2" w:rsidRPr="00991F51" w14:paraId="3C424272" w14:textId="77777777" w:rsidTr="008C632F">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6F" w14:textId="69E755E5" w:rsidR="007510F2" w:rsidRPr="00991F51" w:rsidRDefault="00D91E2F" w:rsidP="002D4D8E">
            <w:pPr>
              <w:spacing w:line="252" w:lineRule="auto"/>
              <w:jc w:val="center"/>
            </w:pPr>
            <w:r w:rsidRPr="00991F51">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424270" w14:textId="4447FFC5" w:rsidR="007510F2" w:rsidRPr="00991F51" w:rsidRDefault="00DB7409" w:rsidP="00DB7409">
            <w:pPr>
              <w:jc w:val="both"/>
              <w:rPr>
                <w:i/>
              </w:rPr>
            </w:pPr>
            <w:r w:rsidRPr="00991F51">
              <w:t xml:space="preserve">Consultants </w:t>
            </w:r>
            <w:r w:rsidR="00BE1716" w:rsidRPr="00991F51">
              <w:t>qualifications and</w:t>
            </w:r>
            <w:r w:rsidRPr="00991F51">
              <w:t xml:space="preserve"> competence</w:t>
            </w:r>
            <w:r w:rsidRPr="00991F51">
              <w:rPr>
                <w:rFonts w:asciiTheme="minorHAnsi" w:hAnsiTheme="minorHAnsi" w:cstheme="minorHAnsi"/>
                <w:spacing w:val="-2"/>
                <w:szCs w:val="22"/>
              </w:rPr>
              <w:t xml:space="preserve">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700ACE7A" w:rsidR="007510F2" w:rsidRPr="00991F51" w:rsidRDefault="00FF3E44" w:rsidP="00833671">
            <w:pPr>
              <w:spacing w:line="252" w:lineRule="auto"/>
              <w:jc w:val="center"/>
            </w:pPr>
            <w:r w:rsidRPr="00991F51">
              <w:t>2</w:t>
            </w:r>
            <w:r w:rsidR="00A96605" w:rsidRPr="00991F51">
              <w:t>0</w:t>
            </w:r>
          </w:p>
        </w:tc>
      </w:tr>
      <w:tr w:rsidR="007510F2" w:rsidRPr="00991F51"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991F51" w:rsidRDefault="007510F2" w:rsidP="002D4D8E">
            <w:pPr>
              <w:spacing w:line="252" w:lineRule="auto"/>
              <w:jc w:val="center"/>
              <w:rPr>
                <w:b/>
                <w:bCs/>
              </w:rPr>
            </w:pPr>
            <w:r w:rsidRPr="00991F51">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991F51" w:rsidRDefault="007510F2" w:rsidP="002D4D8E">
            <w:pPr>
              <w:spacing w:line="252" w:lineRule="auto"/>
              <w:rPr>
                <w:i/>
              </w:rPr>
            </w:pPr>
            <w:bookmarkStart w:id="2" w:name="_Hlk535916841"/>
            <w:r w:rsidRPr="00991F51">
              <w:rPr>
                <w:b/>
                <w:bCs/>
                <w:i/>
              </w:rPr>
              <w:t>Experience of the Individual Consultant</w:t>
            </w:r>
            <w:r w:rsidRPr="00991F51">
              <w:rPr>
                <w:i/>
              </w:rPr>
              <w:t> </w:t>
            </w:r>
            <w:bookmarkEnd w:id="2"/>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17284CA5" w:rsidR="007510F2" w:rsidRPr="00991F51" w:rsidRDefault="00FF3E44" w:rsidP="002D4D8E">
            <w:pPr>
              <w:spacing w:line="252" w:lineRule="auto"/>
              <w:jc w:val="center"/>
              <w:rPr>
                <w:b/>
                <w:bCs/>
              </w:rPr>
            </w:pPr>
            <w:r w:rsidRPr="00991F51">
              <w:rPr>
                <w:b/>
                <w:bCs/>
              </w:rPr>
              <w:t>80</w:t>
            </w:r>
          </w:p>
        </w:tc>
      </w:tr>
      <w:tr w:rsidR="007510F2" w:rsidRPr="00991F51" w14:paraId="3C42427A"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7" w14:textId="4CD5F8FD" w:rsidR="007510F2" w:rsidRPr="00991F51" w:rsidRDefault="00D91E2F" w:rsidP="002D4D8E">
            <w:pPr>
              <w:spacing w:line="252" w:lineRule="auto"/>
              <w:jc w:val="center"/>
            </w:pPr>
            <w:r w:rsidRPr="00991F51">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8" w14:textId="111A1DCB" w:rsidR="007510F2" w:rsidRPr="00991F51" w:rsidRDefault="00BE1716" w:rsidP="00DB7409">
            <w:pPr>
              <w:jc w:val="both"/>
            </w:pPr>
            <w:r w:rsidRPr="00991F51">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127C25DF" w:rsidR="007510F2" w:rsidRPr="00991F51" w:rsidRDefault="00BE1716" w:rsidP="00833671">
            <w:pPr>
              <w:spacing w:line="252" w:lineRule="auto"/>
              <w:jc w:val="center"/>
            </w:pPr>
            <w:r w:rsidRPr="00991F51">
              <w:t>5</w:t>
            </w:r>
            <w:r w:rsidR="00A96605" w:rsidRPr="00991F51">
              <w:t>0</w:t>
            </w:r>
          </w:p>
        </w:tc>
      </w:tr>
      <w:tr w:rsidR="00FF3E44" w:rsidRPr="00991F51" w14:paraId="572C9CCA"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24F6DDDF" w14:textId="2111B1A6" w:rsidR="00FF3E44" w:rsidRPr="00991F51" w:rsidRDefault="00FF3E44" w:rsidP="00FF3E44">
            <w:pPr>
              <w:spacing w:line="252" w:lineRule="auto"/>
              <w:jc w:val="center"/>
            </w:pPr>
            <w:r w:rsidRPr="00991F51">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DAA755A" w14:textId="175E22D0" w:rsidR="00FF3E44" w:rsidRPr="00991F51" w:rsidRDefault="00BE1716" w:rsidP="00BE1716">
            <w:pPr>
              <w:rPr>
                <w:rFonts w:eastAsia="Times New Roman"/>
                <w:b/>
                <w:bCs/>
                <w:spacing w:val="2"/>
                <w:kern w:val="32"/>
              </w:rPr>
            </w:pPr>
            <w:r w:rsidRPr="00991F51">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F64C027" w14:textId="18BFA45A" w:rsidR="00FF3E44" w:rsidRPr="00991F51" w:rsidRDefault="00BE1716" w:rsidP="00FF3E44">
            <w:pPr>
              <w:spacing w:line="252" w:lineRule="auto"/>
              <w:jc w:val="center"/>
            </w:pPr>
            <w:r w:rsidRPr="00991F51">
              <w:t>3</w:t>
            </w:r>
            <w:r w:rsidR="00FF3E44" w:rsidRPr="00991F51">
              <w:t>0</w:t>
            </w:r>
          </w:p>
        </w:tc>
      </w:tr>
      <w:tr w:rsidR="00FF3E44" w:rsidRPr="00991F51"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FF3E44" w:rsidRPr="00991F51" w:rsidRDefault="00FF3E44" w:rsidP="00FF3E44"/>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FF3E44" w:rsidRPr="00991F51" w:rsidRDefault="00FF3E44" w:rsidP="00FF3E44">
            <w:pPr>
              <w:spacing w:line="252" w:lineRule="auto"/>
              <w:rPr>
                <w:b/>
                <w:bCs/>
              </w:rPr>
            </w:pPr>
            <w:r w:rsidRPr="00991F51">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FF3E44" w:rsidRPr="00991F51" w:rsidRDefault="00FF3E44" w:rsidP="00FF3E44">
            <w:pPr>
              <w:spacing w:line="252" w:lineRule="auto"/>
              <w:jc w:val="center"/>
              <w:rPr>
                <w:b/>
                <w:bCs/>
                <w:sz w:val="22"/>
              </w:rPr>
            </w:pPr>
            <w:r w:rsidRPr="00991F51">
              <w:rPr>
                <w:b/>
                <w:bCs/>
              </w:rPr>
              <w:t>100</w:t>
            </w:r>
          </w:p>
        </w:tc>
      </w:tr>
    </w:tbl>
    <w:p w14:paraId="3C424293" w14:textId="77777777" w:rsidR="007510F2" w:rsidRPr="00991F51" w:rsidRDefault="0099265A" w:rsidP="006E1348">
      <w:pPr>
        <w:widowControl/>
        <w:autoSpaceDE/>
        <w:autoSpaceDN/>
        <w:adjustRightInd/>
        <w:rPr>
          <w:rFonts w:eastAsia="Times New Roman"/>
          <w:b/>
          <w:bCs/>
          <w:spacing w:val="2"/>
          <w:kern w:val="32"/>
        </w:rPr>
      </w:pPr>
      <w:r w:rsidRPr="00991F51">
        <w:rPr>
          <w:rFonts w:eastAsia="Times New Roman"/>
          <w:b/>
          <w:bCs/>
          <w:spacing w:val="2"/>
          <w:kern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300CBC2A" w14:textId="77777777" w:rsidTr="001B3184">
        <w:tc>
          <w:tcPr>
            <w:tcW w:w="9360" w:type="dxa"/>
            <w:tcBorders>
              <w:top w:val="nil"/>
              <w:left w:val="nil"/>
              <w:bottom w:val="nil"/>
              <w:right w:val="nil"/>
            </w:tcBorders>
            <w:shd w:val="clear" w:color="auto" w:fill="D9D9D9" w:themeFill="background1" w:themeFillShade="D9"/>
          </w:tcPr>
          <w:p w14:paraId="78034220" w14:textId="3A1ECC4C" w:rsidR="00D67FF6" w:rsidRPr="00991F51" w:rsidRDefault="004B7826" w:rsidP="00D67FF6">
            <w:pPr>
              <w:pStyle w:val="SectionHeaders"/>
              <w:numPr>
                <w:ilvl w:val="0"/>
                <w:numId w:val="43"/>
              </w:numPr>
              <w:spacing w:before="0"/>
              <w:ind w:left="0" w:firstLine="0"/>
              <w:rPr>
                <w:sz w:val="36"/>
                <w:szCs w:val="36"/>
                <w:lang w:val="en-US"/>
              </w:rPr>
            </w:pPr>
            <w:r w:rsidRPr="00991F51">
              <w:rPr>
                <w:sz w:val="36"/>
                <w:szCs w:val="36"/>
                <w:lang w:val="en-US"/>
              </w:rPr>
              <w:t>Proposal Forms</w:t>
            </w:r>
          </w:p>
        </w:tc>
      </w:tr>
    </w:tbl>
    <w:p w14:paraId="3C424295" w14:textId="77777777" w:rsidR="007510F2" w:rsidRPr="00991F51" w:rsidRDefault="007510F2" w:rsidP="00685C6A">
      <w:pPr>
        <w:jc w:val="center"/>
        <w:rPr>
          <w:rFonts w:eastAsia="Times New Roman"/>
          <w:b/>
          <w:bCs/>
          <w:spacing w:val="2"/>
          <w:kern w:val="32"/>
        </w:rPr>
      </w:pPr>
    </w:p>
    <w:p w14:paraId="3C424296" w14:textId="77777777" w:rsidR="00794871" w:rsidRPr="00991F51" w:rsidRDefault="00794871" w:rsidP="005B0900">
      <w:pPr>
        <w:rPr>
          <w:rFonts w:eastAsia="Times New Roman"/>
          <w:b/>
          <w:bCs/>
          <w:spacing w:val="2"/>
          <w:kern w:val="32"/>
        </w:rPr>
      </w:pPr>
    </w:p>
    <w:p w14:paraId="3C424297" w14:textId="77777777" w:rsidR="00EC1EEC" w:rsidRPr="00991F51" w:rsidRDefault="006441DB" w:rsidP="00EC1EEC">
      <w:pPr>
        <w:spacing w:after="200" w:line="276" w:lineRule="auto"/>
        <w:contextualSpacing/>
        <w:jc w:val="center"/>
        <w:rPr>
          <w:rFonts w:eastAsia="Times New Roman"/>
          <w:b/>
          <w:bCs/>
          <w:spacing w:val="2"/>
          <w:kern w:val="32"/>
        </w:rPr>
      </w:pPr>
      <w:r w:rsidRPr="00991F51">
        <w:rPr>
          <w:rFonts w:eastAsia="Times New Roman"/>
          <w:b/>
          <w:bCs/>
          <w:spacing w:val="2"/>
          <w:kern w:val="32"/>
        </w:rPr>
        <w:t>APPLICATION/COVER LETTER</w:t>
      </w:r>
    </w:p>
    <w:p w14:paraId="3C424298" w14:textId="77777777" w:rsidR="00E51A73" w:rsidRPr="00991F51" w:rsidRDefault="00EC1EEC" w:rsidP="002E32C6">
      <w:pPr>
        <w:spacing w:after="200" w:line="276" w:lineRule="auto"/>
        <w:contextualSpacing/>
        <w:rPr>
          <w:rFonts w:eastAsia="Times New Roman"/>
          <w:spacing w:val="2"/>
        </w:rPr>
      </w:pPr>
      <w:r w:rsidRPr="00991F51">
        <w:rPr>
          <w:rFonts w:eastAsia="Calibri"/>
          <w:lang w:val="en-PH"/>
        </w:rPr>
        <w:tab/>
      </w:r>
    </w:p>
    <w:p w14:paraId="3C424299" w14:textId="77777777" w:rsidR="00E51A73" w:rsidRPr="00991F51" w:rsidRDefault="00E51A73" w:rsidP="00E51A73">
      <w:pPr>
        <w:ind w:right="-20"/>
        <w:jc w:val="both"/>
        <w:rPr>
          <w:rFonts w:eastAsia="Times New Roman"/>
        </w:rPr>
      </w:pPr>
      <w:r w:rsidRPr="00991F51">
        <w:rPr>
          <w:rFonts w:eastAsia="Times New Roman"/>
          <w:spacing w:val="2"/>
        </w:rPr>
        <w:t>[</w:t>
      </w:r>
      <w:r w:rsidRPr="00991F51">
        <w:rPr>
          <w:rFonts w:eastAsia="Times New Roman"/>
          <w:b/>
          <w:i/>
          <w:spacing w:val="-5"/>
        </w:rPr>
        <w:t>L</w:t>
      </w:r>
      <w:r w:rsidRPr="00991F51">
        <w:rPr>
          <w:rFonts w:eastAsia="Times New Roman"/>
          <w:b/>
          <w:i/>
          <w:spacing w:val="2"/>
        </w:rPr>
        <w:t>o</w:t>
      </w:r>
      <w:r w:rsidRPr="00991F51">
        <w:rPr>
          <w:rFonts w:eastAsia="Times New Roman"/>
          <w:b/>
          <w:i/>
          <w:spacing w:val="-1"/>
        </w:rPr>
        <w:t>ca</w:t>
      </w:r>
      <w:r w:rsidRPr="00991F51">
        <w:rPr>
          <w:rFonts w:eastAsia="Times New Roman"/>
          <w:b/>
          <w:i/>
        </w:rPr>
        <w:t>ti</w:t>
      </w:r>
      <w:r w:rsidRPr="00991F51">
        <w:rPr>
          <w:rFonts w:eastAsia="Times New Roman"/>
          <w:b/>
          <w:i/>
          <w:spacing w:val="-1"/>
        </w:rPr>
        <w:t>on</w:t>
      </w:r>
      <w:r w:rsidRPr="00991F51">
        <w:rPr>
          <w:rFonts w:eastAsia="Times New Roman"/>
          <w:b/>
          <w:i/>
        </w:rPr>
        <w:t>,</w:t>
      </w:r>
      <w:r w:rsidRPr="00991F51">
        <w:rPr>
          <w:rFonts w:eastAsia="Times New Roman"/>
          <w:b/>
          <w:i/>
          <w:spacing w:val="-1"/>
        </w:rPr>
        <w:t xml:space="preserve"> </w:t>
      </w:r>
      <w:r w:rsidRPr="00991F51">
        <w:rPr>
          <w:rFonts w:eastAsia="Times New Roman"/>
          <w:b/>
          <w:i/>
          <w:spacing w:val="2"/>
        </w:rPr>
        <w:t>D</w:t>
      </w:r>
      <w:r w:rsidRPr="00991F51">
        <w:rPr>
          <w:rFonts w:eastAsia="Times New Roman"/>
          <w:b/>
          <w:i/>
          <w:spacing w:val="-1"/>
        </w:rPr>
        <w:t>a</w:t>
      </w:r>
      <w:r w:rsidRPr="00991F51">
        <w:rPr>
          <w:rFonts w:eastAsia="Times New Roman"/>
          <w:b/>
          <w:i/>
          <w:spacing w:val="3"/>
        </w:rPr>
        <w:t>t</w:t>
      </w:r>
      <w:r w:rsidRPr="00991F51">
        <w:rPr>
          <w:rFonts w:eastAsia="Times New Roman"/>
          <w:b/>
          <w:i/>
          <w:spacing w:val="-1"/>
        </w:rPr>
        <w:t>e</w:t>
      </w:r>
      <w:r w:rsidRPr="00991F51">
        <w:rPr>
          <w:rFonts w:eastAsia="Times New Roman"/>
          <w:spacing w:val="-1"/>
        </w:rPr>
        <w:t>]</w:t>
      </w:r>
    </w:p>
    <w:p w14:paraId="3C42429A" w14:textId="77777777" w:rsidR="00E51A73" w:rsidRPr="00991F51" w:rsidRDefault="00E51A73" w:rsidP="00E51A73">
      <w:pPr>
        <w:jc w:val="both"/>
        <w:rPr>
          <w:rFonts w:eastAsia="Times New Roman"/>
        </w:rPr>
      </w:pPr>
    </w:p>
    <w:p w14:paraId="3C42429E" w14:textId="0A45F0CE" w:rsidR="00E51A73" w:rsidRPr="00991F51" w:rsidRDefault="00DB777E" w:rsidP="00DB777E">
      <w:pPr>
        <w:rPr>
          <w:rFonts w:eastAsia="Times New Roman"/>
        </w:rPr>
      </w:pPr>
      <w:r w:rsidRPr="00991F51">
        <w:t>Millennium Foundation of Kosovo                                                                                                                      Att.: The Procurement Manager                                                                                                                      Address: str. “</w:t>
      </w:r>
      <w:proofErr w:type="spellStart"/>
      <w:r w:rsidRPr="00991F51">
        <w:t>Migjeni</w:t>
      </w:r>
      <w:proofErr w:type="spellEnd"/>
      <w:r w:rsidRPr="00991F51">
        <w:t xml:space="preserve">” no. 21 (ex-Bank of Ljubljana Building, floor IX),                                                                                 Postal Code: 10000 </w:t>
      </w:r>
      <w:proofErr w:type="spellStart"/>
      <w:r w:rsidRPr="00991F51">
        <w:t>Prishtina</w:t>
      </w:r>
      <w:proofErr w:type="spellEnd"/>
      <w:r w:rsidRPr="00991F51">
        <w:t xml:space="preserve">, </w:t>
      </w:r>
      <w:proofErr w:type="spellStart"/>
      <w:r w:rsidRPr="00991F51">
        <w:t>Kosova</w:t>
      </w:r>
      <w:proofErr w:type="spellEnd"/>
      <w:r w:rsidRPr="00991F51">
        <w:t xml:space="preserve">                                                                                                                  Email: procurement@millenniumkosovo.org</w:t>
      </w:r>
      <w:r w:rsidRPr="00991F51">
        <w:br/>
        <w:t>Phone Number: 00 383 38 752 110 </w:t>
      </w:r>
      <w:r w:rsidRPr="00991F51">
        <w:br/>
      </w:r>
    </w:p>
    <w:p w14:paraId="58F35663" w14:textId="77777777" w:rsidR="00DB777E" w:rsidRPr="00991F51" w:rsidRDefault="00DB777E" w:rsidP="00DB777E">
      <w:pPr>
        <w:rPr>
          <w:rFonts w:eastAsia="Times New Roman"/>
        </w:rPr>
      </w:pPr>
    </w:p>
    <w:p w14:paraId="3C42429F" w14:textId="77777777" w:rsidR="00E51A73" w:rsidRPr="00991F51" w:rsidRDefault="00E51A73" w:rsidP="00E51A73">
      <w:pPr>
        <w:ind w:right="-76"/>
        <w:jc w:val="both"/>
        <w:rPr>
          <w:rFonts w:eastAsia="Times New Roman"/>
        </w:rPr>
      </w:pPr>
      <w:r w:rsidRPr="00991F51">
        <w:rPr>
          <w:rFonts w:eastAsia="Times New Roman"/>
        </w:rPr>
        <w:t>D</w:t>
      </w:r>
      <w:r w:rsidRPr="00991F51">
        <w:rPr>
          <w:rFonts w:eastAsia="Times New Roman"/>
          <w:spacing w:val="-1"/>
        </w:rPr>
        <w:t>ea</w:t>
      </w:r>
      <w:r w:rsidRPr="00991F51">
        <w:rPr>
          <w:rFonts w:eastAsia="Times New Roman"/>
        </w:rPr>
        <w:t>r</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1"/>
        </w:rPr>
        <w:t>r</w:t>
      </w:r>
      <w:r w:rsidRPr="00991F51">
        <w:rPr>
          <w:rFonts w:eastAsia="Times New Roman"/>
        </w:rPr>
        <w:t>,</w:t>
      </w:r>
    </w:p>
    <w:p w14:paraId="3C4242A0" w14:textId="77777777" w:rsidR="00E51A73" w:rsidRPr="00991F51" w:rsidRDefault="00E51A73" w:rsidP="00E51A73">
      <w:pPr>
        <w:jc w:val="both"/>
        <w:rPr>
          <w:rFonts w:eastAsia="Times New Roman"/>
        </w:rPr>
      </w:pPr>
    </w:p>
    <w:p w14:paraId="3C4242A1" w14:textId="7E67AF30" w:rsidR="00E51A73" w:rsidRPr="00E26C99" w:rsidRDefault="00E51A73" w:rsidP="00E51A73">
      <w:pPr>
        <w:ind w:right="175"/>
        <w:jc w:val="both"/>
        <w:rPr>
          <w:rFonts w:eastAsia="Times New Roman"/>
          <w:bCs/>
          <w:position w:val="-1"/>
        </w:rPr>
      </w:pPr>
      <w:r w:rsidRPr="00E26C99">
        <w:rPr>
          <w:rFonts w:eastAsia="Times New Roman"/>
          <w:bCs/>
        </w:rPr>
        <w:t>R</w:t>
      </w:r>
      <w:r w:rsidRPr="00E26C99">
        <w:rPr>
          <w:rFonts w:eastAsia="Times New Roman"/>
          <w:bCs/>
          <w:spacing w:val="-1"/>
        </w:rPr>
        <w:t>e</w:t>
      </w:r>
      <w:r w:rsidRPr="00E26C99">
        <w:rPr>
          <w:rFonts w:eastAsia="Times New Roman"/>
          <w:bCs/>
        </w:rPr>
        <w:t xml:space="preserve">: Procurement of Consultant Services for </w:t>
      </w:r>
      <w:r w:rsidR="002D415F" w:rsidRPr="00E26C99">
        <w:rPr>
          <w:rFonts w:eastAsia="Times New Roman"/>
          <w:bCs/>
        </w:rPr>
        <w:t>Grant Specialist</w:t>
      </w:r>
    </w:p>
    <w:p w14:paraId="4219E995" w14:textId="4E792C99" w:rsidR="002D415F" w:rsidRPr="00E26C99" w:rsidRDefault="00E51A73" w:rsidP="00E51A73">
      <w:pPr>
        <w:ind w:right="175"/>
        <w:jc w:val="both"/>
        <w:rPr>
          <w:rFonts w:eastAsia="Times New Roman"/>
        </w:rPr>
      </w:pPr>
      <w:r w:rsidRPr="00E26C99">
        <w:rPr>
          <w:rFonts w:eastAsia="Times New Roman"/>
          <w:bCs/>
          <w:position w:val="-1"/>
        </w:rPr>
        <w:t>R</w:t>
      </w:r>
      <w:r w:rsidRPr="00E26C99">
        <w:rPr>
          <w:rFonts w:eastAsia="Times New Roman"/>
          <w:bCs/>
          <w:spacing w:val="-1"/>
          <w:position w:val="-1"/>
        </w:rPr>
        <w:t>E</w:t>
      </w:r>
      <w:r w:rsidRPr="00E26C99">
        <w:rPr>
          <w:rFonts w:eastAsia="Times New Roman"/>
          <w:bCs/>
          <w:spacing w:val="2"/>
          <w:position w:val="-1"/>
        </w:rPr>
        <w:t>F No</w:t>
      </w:r>
      <w:r w:rsidRPr="00E26C99">
        <w:rPr>
          <w:rFonts w:eastAsia="Times New Roman"/>
          <w:bCs/>
          <w:position w:val="-1"/>
        </w:rPr>
        <w:t>:</w:t>
      </w:r>
      <w:r w:rsidRPr="00E26C99">
        <w:rPr>
          <w:rFonts w:eastAsia="Times New Roman"/>
          <w:bCs/>
          <w:spacing w:val="-1"/>
          <w:position w:val="-1"/>
        </w:rPr>
        <w:t xml:space="preserve"> </w:t>
      </w:r>
      <w:r w:rsidR="002D415F" w:rsidRPr="00E26C99">
        <w:rPr>
          <w:rFonts w:eastAsia="Times New Roman"/>
          <w:bCs/>
          <w:spacing w:val="-1"/>
          <w:position w:val="-1"/>
        </w:rPr>
        <w:t>RCQ-MFK- 014.1</w:t>
      </w:r>
    </w:p>
    <w:p w14:paraId="3C4242A3" w14:textId="77777777" w:rsidR="00216A18" w:rsidRPr="00991F51" w:rsidRDefault="00216A18" w:rsidP="002D415F">
      <w:pPr>
        <w:ind w:right="175"/>
        <w:jc w:val="both"/>
        <w:rPr>
          <w:rFonts w:eastAsia="Calibri"/>
          <w:bCs/>
        </w:rPr>
      </w:pPr>
    </w:p>
    <w:p w14:paraId="3C4242A4" w14:textId="77777777" w:rsidR="00216A18" w:rsidRPr="00991F51" w:rsidRDefault="00216A18" w:rsidP="00685C6A">
      <w:pPr>
        <w:spacing w:after="120" w:line="276" w:lineRule="auto"/>
        <w:contextualSpacing/>
        <w:rPr>
          <w:rFonts w:eastAsia="Calibri"/>
          <w:bCs/>
          <w:lang w:val="en-PH"/>
        </w:rPr>
      </w:pPr>
      <w:r w:rsidRPr="00991F51">
        <w:rPr>
          <w:rFonts w:eastAsia="Calibri"/>
          <w:bCs/>
          <w:lang w:val="en-PH"/>
        </w:rPr>
        <w:t>Dear Sir/Madam,</w:t>
      </w:r>
    </w:p>
    <w:p w14:paraId="3C4242A5" w14:textId="77777777" w:rsidR="00216A18" w:rsidRPr="00991F51" w:rsidRDefault="00216A18" w:rsidP="00685C6A">
      <w:pPr>
        <w:spacing w:after="120" w:line="276" w:lineRule="auto"/>
        <w:contextualSpacing/>
        <w:rPr>
          <w:rFonts w:eastAsia="Calibri"/>
          <w:bCs/>
          <w:lang w:val="en-PH"/>
        </w:rPr>
      </w:pPr>
    </w:p>
    <w:p w14:paraId="3C4242A6" w14:textId="34FFE53E" w:rsidR="0042233F" w:rsidRPr="00991F51" w:rsidRDefault="00EC1EEC" w:rsidP="00685C6A">
      <w:pPr>
        <w:spacing w:after="120" w:line="276" w:lineRule="auto"/>
        <w:contextualSpacing/>
        <w:jc w:val="both"/>
        <w:rPr>
          <w:rFonts w:eastAsia="Calibri"/>
          <w:bCs/>
          <w:lang w:val="en-PH"/>
        </w:rPr>
      </w:pPr>
      <w:r w:rsidRPr="00991F51">
        <w:rPr>
          <w:rFonts w:eastAsia="Calibri"/>
          <w:bCs/>
          <w:lang w:val="en-PH"/>
        </w:rPr>
        <w:t xml:space="preserve">I, the undersigned, offer to provide the consulting services for the </w:t>
      </w:r>
      <w:r w:rsidR="00DB777E" w:rsidRPr="00991F51">
        <w:rPr>
          <w:rFonts w:eastAsia="Calibri"/>
          <w:bCs/>
          <w:lang w:val="en-PH"/>
        </w:rPr>
        <w:t>above-mentioned</w:t>
      </w:r>
      <w:r w:rsidRPr="00991F51">
        <w:rPr>
          <w:rFonts w:eastAsia="Calibri"/>
          <w:bCs/>
          <w:lang w:val="en-PH"/>
        </w:rPr>
        <w:t xml:space="preserve"> assignment in accordance with Letter of Invitation dated [</w:t>
      </w:r>
      <w:r w:rsidRPr="00991F51">
        <w:rPr>
          <w:rFonts w:eastAsia="Calibri"/>
          <w:b/>
          <w:bCs/>
          <w:i/>
          <w:lang w:val="en-PH"/>
        </w:rPr>
        <w:t>Date</w:t>
      </w:r>
      <w:r w:rsidRPr="00991F51">
        <w:rPr>
          <w:rFonts w:eastAsia="Calibri"/>
          <w:bCs/>
          <w:lang w:val="en-PH"/>
        </w:rPr>
        <w:t>]</w:t>
      </w:r>
      <w:r w:rsidR="00C000BF" w:rsidRPr="00991F51">
        <w:rPr>
          <w:rFonts w:eastAsia="Calibri"/>
          <w:bCs/>
          <w:lang w:val="en-PH"/>
        </w:rPr>
        <w:t>.</w:t>
      </w:r>
    </w:p>
    <w:p w14:paraId="3C4242A7" w14:textId="77777777" w:rsidR="0042233F" w:rsidRPr="00991F51" w:rsidRDefault="0042233F" w:rsidP="00685C6A">
      <w:pPr>
        <w:spacing w:after="120" w:line="276" w:lineRule="auto"/>
        <w:contextualSpacing/>
        <w:jc w:val="both"/>
        <w:rPr>
          <w:rFonts w:eastAsia="Calibri"/>
          <w:bCs/>
          <w:lang w:val="en-PH"/>
        </w:rPr>
      </w:pPr>
    </w:p>
    <w:p w14:paraId="3C4242A8"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991F51" w:rsidRDefault="00EC1EEC" w:rsidP="00685C6A">
      <w:pPr>
        <w:spacing w:after="120" w:line="276" w:lineRule="auto"/>
        <w:contextualSpacing/>
        <w:jc w:val="both"/>
        <w:rPr>
          <w:rFonts w:eastAsia="Calibri"/>
          <w:bCs/>
          <w:lang w:val="en-PH"/>
        </w:rPr>
      </w:pPr>
    </w:p>
    <w:p w14:paraId="3C4242AA"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77777777" w:rsidR="00AC4AB4" w:rsidRPr="00991F51" w:rsidRDefault="00AC4AB4" w:rsidP="00AC4AB4">
      <w:pPr>
        <w:pStyle w:val="Text"/>
        <w:spacing w:after="0"/>
      </w:pPr>
      <w:r w:rsidRPr="00991F51">
        <w:t>I hereby certify that I are not engaged in, facilitating, or allowing any of the prohibited activities described in Part 15 of the MCC Program Procurement Guidelines and that I will not engage in, facilitate, or allow any such prohibited activities for the duration of the Contract. Further, I hereby provide my assurance that the prohibited activities described in Part 15 of the MCC Program Procurement Guidelines will</w:t>
      </w:r>
      <w:r w:rsidR="00766128" w:rsidRPr="00991F51">
        <w:t xml:space="preserve"> not be tolerated by myself.</w:t>
      </w:r>
      <w:r w:rsidRPr="00991F51">
        <w:t xml:space="preserve"> Finally, I acknowledge that engaging in such activities is cause for suspension or termination of employment or of the Contract.</w:t>
      </w:r>
      <w:r w:rsidR="00400556" w:rsidRPr="00991F51">
        <w:t xml:space="preserve"> I further certify that I am eligible to be awarded an MCC-funded contract as per Part 10 of the MCC Program Procurement Guidelines. </w:t>
      </w:r>
    </w:p>
    <w:p w14:paraId="3C4242AC" w14:textId="77777777" w:rsidR="00AC4AB4" w:rsidRPr="00991F51" w:rsidRDefault="00AC4AB4" w:rsidP="00AC4AB4">
      <w:pPr>
        <w:pStyle w:val="Text"/>
        <w:spacing w:before="0" w:after="60"/>
        <w:rPr>
          <w:rFonts w:eastAsia="Times New Roman"/>
          <w:szCs w:val="24"/>
        </w:rPr>
      </w:pPr>
    </w:p>
    <w:p w14:paraId="3C4242AD" w14:textId="77777777" w:rsidR="00AC4AB4" w:rsidRPr="00991F51" w:rsidRDefault="00AC4AB4" w:rsidP="00AC4AB4">
      <w:pPr>
        <w:ind w:right="53"/>
        <w:jc w:val="both"/>
        <w:rPr>
          <w:rFonts w:eastAsia="Times New Roman"/>
        </w:rPr>
      </w:pPr>
      <w:r w:rsidRPr="00991F51">
        <w:rPr>
          <w:rFonts w:eastAsia="Times New Roman"/>
          <w:spacing w:val="-3"/>
        </w:rPr>
        <w:t>I</w:t>
      </w:r>
      <w:r w:rsidRPr="00991F51">
        <w:rPr>
          <w:rFonts w:eastAsia="Times New Roman"/>
        </w:rPr>
        <w:t>f</w:t>
      </w:r>
      <w:r w:rsidRPr="00991F51">
        <w:rPr>
          <w:rFonts w:eastAsia="Times New Roman"/>
          <w:spacing w:val="54"/>
        </w:rPr>
        <w:t xml:space="preserve"> </w:t>
      </w:r>
      <w:r w:rsidRPr="00991F51">
        <w:rPr>
          <w:rFonts w:eastAsia="Times New Roman"/>
          <w:spacing w:val="2"/>
        </w:rPr>
        <w:t>n</w:t>
      </w:r>
      <w:r w:rsidRPr="00991F51">
        <w:rPr>
          <w:rFonts w:eastAsia="Times New Roman"/>
          <w:spacing w:val="1"/>
        </w:rPr>
        <w:t>e</w:t>
      </w:r>
      <w:r w:rsidRPr="00991F51">
        <w:rPr>
          <w:rFonts w:eastAsia="Times New Roman"/>
          <w:spacing w:val="-2"/>
        </w:rPr>
        <w:t>g</w:t>
      </w:r>
      <w:r w:rsidRPr="00991F51">
        <w:rPr>
          <w:rFonts w:eastAsia="Times New Roman"/>
        </w:rPr>
        <w:t>oti</w:t>
      </w:r>
      <w:r w:rsidRPr="00991F51">
        <w:rPr>
          <w:rFonts w:eastAsia="Times New Roman"/>
          <w:spacing w:val="-1"/>
        </w:rPr>
        <w:t>a</w:t>
      </w:r>
      <w:r w:rsidRPr="00991F51">
        <w:rPr>
          <w:rFonts w:eastAsia="Times New Roman"/>
        </w:rPr>
        <w:t>tions</w:t>
      </w:r>
      <w:r w:rsidRPr="00991F51">
        <w:rPr>
          <w:rFonts w:eastAsia="Times New Roman"/>
          <w:spacing w:val="55"/>
        </w:rPr>
        <w:t xml:space="preserve"> </w:t>
      </w:r>
      <w:r w:rsidRPr="00991F51">
        <w:rPr>
          <w:rFonts w:eastAsia="Times New Roman"/>
          <w:spacing w:val="-1"/>
        </w:rPr>
        <w:t>ar</w:t>
      </w:r>
      <w:r w:rsidRPr="00991F51">
        <w:rPr>
          <w:rFonts w:eastAsia="Times New Roman"/>
        </w:rPr>
        <w:t>e</w:t>
      </w:r>
      <w:r w:rsidRPr="00991F51">
        <w:rPr>
          <w:rFonts w:eastAsia="Times New Roman"/>
          <w:spacing w:val="54"/>
        </w:rPr>
        <w:t xml:space="preserve"> </w:t>
      </w:r>
      <w:r w:rsidRPr="00991F51">
        <w:rPr>
          <w:rFonts w:eastAsia="Times New Roman"/>
        </w:rPr>
        <w:t>h</w:t>
      </w:r>
      <w:r w:rsidRPr="00991F51">
        <w:rPr>
          <w:rFonts w:eastAsia="Times New Roman"/>
          <w:spacing w:val="-1"/>
        </w:rPr>
        <w:t>e</w:t>
      </w:r>
      <w:r w:rsidRPr="00991F51">
        <w:rPr>
          <w:rFonts w:eastAsia="Times New Roman"/>
        </w:rPr>
        <w:t>ld</w:t>
      </w:r>
      <w:r w:rsidRPr="00991F51">
        <w:rPr>
          <w:rFonts w:eastAsia="Times New Roman"/>
          <w:spacing w:val="58"/>
        </w:rPr>
        <w:t xml:space="preserve"> </w:t>
      </w:r>
      <w:r w:rsidRPr="00991F51">
        <w:rPr>
          <w:rFonts w:eastAsia="Times New Roman"/>
        </w:rPr>
        <w:t>du</w:t>
      </w:r>
      <w:r w:rsidRPr="00991F51">
        <w:rPr>
          <w:rFonts w:eastAsia="Times New Roman"/>
          <w:spacing w:val="-1"/>
        </w:rPr>
        <w:t>r</w:t>
      </w:r>
      <w:r w:rsidRPr="00991F51">
        <w:rPr>
          <w:rFonts w:eastAsia="Times New Roman"/>
        </w:rPr>
        <w:t>ing</w:t>
      </w:r>
      <w:r w:rsidRPr="00991F51">
        <w:rPr>
          <w:rFonts w:eastAsia="Times New Roman"/>
          <w:spacing w:val="53"/>
        </w:rPr>
        <w:t xml:space="preserve"> </w:t>
      </w:r>
      <w:r w:rsidRPr="00991F51">
        <w:rPr>
          <w:rFonts w:eastAsia="Times New Roman"/>
        </w:rPr>
        <w:t>the</w:t>
      </w:r>
      <w:r w:rsidRPr="00991F51">
        <w:rPr>
          <w:rFonts w:eastAsia="Times New Roman"/>
          <w:spacing w:val="54"/>
        </w:rPr>
        <w:t xml:space="preserve"> </w:t>
      </w:r>
      <w:r w:rsidRPr="00991F51">
        <w:rPr>
          <w:rFonts w:eastAsia="Times New Roman"/>
        </w:rPr>
        <w:t>initi</w:t>
      </w:r>
      <w:r w:rsidRPr="00991F51">
        <w:rPr>
          <w:rFonts w:eastAsia="Times New Roman"/>
          <w:spacing w:val="-1"/>
        </w:rPr>
        <w:t>a</w:t>
      </w:r>
      <w:r w:rsidRPr="00991F51">
        <w:rPr>
          <w:rFonts w:eastAsia="Times New Roman"/>
        </w:rPr>
        <w:t>l</w:t>
      </w:r>
      <w:r w:rsidRPr="00991F51">
        <w:rPr>
          <w:rFonts w:eastAsia="Times New Roman"/>
          <w:spacing w:val="56"/>
        </w:rPr>
        <w:t xml:space="preserve"> </w:t>
      </w:r>
      <w:r w:rsidRPr="00991F51">
        <w:rPr>
          <w:rFonts w:eastAsia="Times New Roman"/>
        </w:rPr>
        <w:t>p</w:t>
      </w:r>
      <w:r w:rsidRPr="00991F51">
        <w:rPr>
          <w:rFonts w:eastAsia="Times New Roman"/>
          <w:spacing w:val="-1"/>
        </w:rPr>
        <w:t>er</w:t>
      </w:r>
      <w:r w:rsidRPr="00991F51">
        <w:rPr>
          <w:rFonts w:eastAsia="Times New Roman"/>
        </w:rPr>
        <w:t>iod</w:t>
      </w:r>
      <w:r w:rsidRPr="00991F51">
        <w:rPr>
          <w:rFonts w:eastAsia="Times New Roman"/>
          <w:spacing w:val="55"/>
        </w:rPr>
        <w:t xml:space="preserve"> </w:t>
      </w:r>
      <w:r w:rsidRPr="00991F51">
        <w:rPr>
          <w:rFonts w:eastAsia="Times New Roman"/>
        </w:rPr>
        <w:t>of</w:t>
      </w:r>
      <w:r w:rsidRPr="00991F51">
        <w:rPr>
          <w:rFonts w:eastAsia="Times New Roman"/>
          <w:spacing w:val="54"/>
        </w:rPr>
        <w:t xml:space="preserve"> </w:t>
      </w:r>
      <w:r w:rsidRPr="00991F51">
        <w:rPr>
          <w:rFonts w:eastAsia="Times New Roman"/>
        </w:rPr>
        <w:t>v</w:t>
      </w:r>
      <w:r w:rsidRPr="00991F51">
        <w:rPr>
          <w:rFonts w:eastAsia="Times New Roman"/>
          <w:spacing w:val="-1"/>
        </w:rPr>
        <w:t>a</w:t>
      </w:r>
      <w:r w:rsidRPr="00991F51">
        <w:rPr>
          <w:rFonts w:eastAsia="Times New Roman"/>
        </w:rPr>
        <w:t>lidi</w:t>
      </w:r>
      <w:r w:rsidRPr="00991F51">
        <w:rPr>
          <w:rFonts w:eastAsia="Times New Roman"/>
          <w:spacing w:val="3"/>
        </w:rPr>
        <w:t>t</w:t>
      </w:r>
      <w:r w:rsidRPr="00991F51">
        <w:rPr>
          <w:rFonts w:eastAsia="Times New Roman"/>
        </w:rPr>
        <w:t>y</w:t>
      </w:r>
      <w:r w:rsidRPr="00991F51">
        <w:rPr>
          <w:rFonts w:eastAsia="Times New Roman"/>
          <w:spacing w:val="48"/>
        </w:rPr>
        <w:t xml:space="preserve"> </w:t>
      </w:r>
      <w:r w:rsidRPr="00991F51">
        <w:rPr>
          <w:rFonts w:eastAsia="Times New Roman"/>
        </w:rPr>
        <w:t>of</w:t>
      </w:r>
      <w:r w:rsidRPr="00991F51">
        <w:rPr>
          <w:rFonts w:eastAsia="Times New Roman"/>
          <w:spacing w:val="54"/>
        </w:rPr>
        <w:t xml:space="preserve"> </w:t>
      </w:r>
      <w:r w:rsidRPr="00991F51">
        <w:rPr>
          <w:rFonts w:eastAsia="Times New Roman"/>
        </w:rPr>
        <w:t>the</w:t>
      </w:r>
      <w:r w:rsidRPr="00991F51">
        <w:rPr>
          <w:rFonts w:eastAsia="Times New Roman"/>
          <w:spacing w:val="54"/>
        </w:rPr>
        <w:t xml:space="preserve"> </w:t>
      </w:r>
      <w:r w:rsidRPr="00991F51">
        <w:rPr>
          <w:rFonts w:eastAsia="Times New Roman"/>
        </w:rPr>
        <w:t>Application,</w:t>
      </w:r>
      <w:r w:rsidRPr="00991F51">
        <w:rPr>
          <w:rFonts w:eastAsia="Times New Roman"/>
          <w:spacing w:val="2"/>
        </w:rPr>
        <w:t xml:space="preserve"> </w:t>
      </w:r>
      <w:r w:rsidRPr="00991F51">
        <w:rPr>
          <w:rFonts w:eastAsia="Times New Roman"/>
        </w:rPr>
        <w:t>I</w:t>
      </w:r>
      <w:r w:rsidRPr="00991F51">
        <w:rPr>
          <w:rFonts w:eastAsia="Times New Roman"/>
          <w:spacing w:val="-3"/>
        </w:rPr>
        <w:t xml:space="preserve"> </w:t>
      </w:r>
      <w:r w:rsidRPr="00991F51">
        <w:rPr>
          <w:rFonts w:eastAsia="Times New Roman"/>
          <w:spacing w:val="-1"/>
        </w:rPr>
        <w:t>un</w:t>
      </w:r>
      <w:r w:rsidRPr="00991F51">
        <w:rPr>
          <w:rFonts w:eastAsia="Times New Roman"/>
          <w:spacing w:val="4"/>
        </w:rPr>
        <w:t>d</w:t>
      </w:r>
      <w:r w:rsidRPr="00991F51">
        <w:rPr>
          <w:rFonts w:eastAsia="Times New Roman"/>
          <w:spacing w:val="-1"/>
        </w:rPr>
        <w:t>er</w:t>
      </w:r>
      <w:r w:rsidRPr="00991F51">
        <w:rPr>
          <w:rFonts w:eastAsia="Times New Roman"/>
        </w:rPr>
        <w:t>t</w:t>
      </w:r>
      <w:r w:rsidRPr="00991F51">
        <w:rPr>
          <w:rFonts w:eastAsia="Times New Roman"/>
          <w:spacing w:val="-1"/>
        </w:rPr>
        <w:t>ak</w:t>
      </w:r>
      <w:r w:rsidRPr="00991F51">
        <w:rPr>
          <w:rFonts w:eastAsia="Times New Roman"/>
        </w:rPr>
        <w:t xml:space="preserve">e to </w:t>
      </w:r>
      <w:r w:rsidRPr="00991F51">
        <w:rPr>
          <w:rFonts w:eastAsia="Times New Roman"/>
          <w:spacing w:val="2"/>
        </w:rPr>
        <w:t>n</w:t>
      </w:r>
      <w:r w:rsidRPr="00991F51">
        <w:rPr>
          <w:rFonts w:eastAsia="Times New Roman"/>
          <w:spacing w:val="-1"/>
        </w:rPr>
        <w:t>e</w:t>
      </w:r>
      <w:r w:rsidRPr="00991F51">
        <w:rPr>
          <w:rFonts w:eastAsia="Times New Roman"/>
          <w:spacing w:val="-2"/>
        </w:rPr>
        <w:t>g</w:t>
      </w:r>
      <w:r w:rsidRPr="00991F51">
        <w:rPr>
          <w:rFonts w:eastAsia="Times New Roman"/>
        </w:rPr>
        <w:t>oti</w:t>
      </w:r>
      <w:r w:rsidRPr="00991F51">
        <w:rPr>
          <w:rFonts w:eastAsia="Times New Roman"/>
          <w:spacing w:val="-1"/>
        </w:rPr>
        <w:t>a</w:t>
      </w:r>
      <w:r w:rsidRPr="00991F51">
        <w:rPr>
          <w:rFonts w:eastAsia="Times New Roman"/>
          <w:spacing w:val="3"/>
        </w:rPr>
        <w:t>t</w:t>
      </w:r>
      <w:r w:rsidRPr="00991F51">
        <w:rPr>
          <w:rFonts w:eastAsia="Times New Roman"/>
        </w:rPr>
        <w:t>e</w:t>
      </w:r>
      <w:r w:rsidRPr="00991F51">
        <w:rPr>
          <w:rFonts w:eastAsia="Times New Roman"/>
          <w:spacing w:val="-1"/>
        </w:rPr>
        <w:t xml:space="preserve"> </w:t>
      </w:r>
      <w:r w:rsidRPr="00991F51">
        <w:rPr>
          <w:rFonts w:eastAsia="Times New Roman"/>
        </w:rPr>
        <w:t>on the</w:t>
      </w:r>
      <w:r w:rsidRPr="00991F51">
        <w:rPr>
          <w:rFonts w:eastAsia="Times New Roman"/>
          <w:spacing w:val="-1"/>
        </w:rPr>
        <w:t xml:space="preserve"> </w:t>
      </w:r>
      <w:r w:rsidRPr="00991F51">
        <w:rPr>
          <w:rFonts w:eastAsia="Times New Roman"/>
        </w:rPr>
        <w:t>b</w:t>
      </w:r>
      <w:r w:rsidRPr="00991F51">
        <w:rPr>
          <w:rFonts w:eastAsia="Times New Roman"/>
          <w:spacing w:val="-1"/>
        </w:rPr>
        <w:t>a</w:t>
      </w:r>
      <w:r w:rsidRPr="00991F51">
        <w:rPr>
          <w:rFonts w:eastAsia="Times New Roman"/>
        </w:rPr>
        <w:t>sis of</w:t>
      </w:r>
      <w:r w:rsidRPr="00991F51">
        <w:rPr>
          <w:rFonts w:eastAsia="Times New Roman"/>
          <w:spacing w:val="1"/>
        </w:rPr>
        <w:t xml:space="preserve"> </w:t>
      </w:r>
      <w:r w:rsidRPr="00991F51">
        <w:rPr>
          <w:rFonts w:eastAsia="Times New Roman"/>
          <w:spacing w:val="3"/>
        </w:rPr>
        <w:t>m</w:t>
      </w:r>
      <w:r w:rsidRPr="00991F51">
        <w:rPr>
          <w:rFonts w:eastAsia="Times New Roman"/>
        </w:rPr>
        <w:t>y</w:t>
      </w:r>
      <w:r w:rsidRPr="00991F51">
        <w:rPr>
          <w:rFonts w:eastAsia="Times New Roman"/>
          <w:spacing w:val="-5"/>
        </w:rPr>
        <w:t xml:space="preserve"> </w:t>
      </w:r>
      <w:r w:rsidRPr="00991F51">
        <w:rPr>
          <w:rFonts w:eastAsia="Times New Roman"/>
          <w:spacing w:val="-1"/>
        </w:rPr>
        <w:t>a</w:t>
      </w:r>
      <w:r w:rsidRPr="00991F51">
        <w:rPr>
          <w:rFonts w:eastAsia="Times New Roman"/>
          <w:spacing w:val="2"/>
        </w:rPr>
        <w:t>v</w:t>
      </w:r>
      <w:r w:rsidRPr="00991F51">
        <w:rPr>
          <w:rFonts w:eastAsia="Times New Roman"/>
          <w:spacing w:val="-1"/>
        </w:rPr>
        <w:t>a</w:t>
      </w:r>
      <w:r w:rsidRPr="00991F51">
        <w:rPr>
          <w:rFonts w:eastAsia="Times New Roman"/>
        </w:rPr>
        <w:t>il</w:t>
      </w:r>
      <w:r w:rsidRPr="00991F51">
        <w:rPr>
          <w:rFonts w:eastAsia="Times New Roman"/>
          <w:spacing w:val="-1"/>
        </w:rPr>
        <w:t>a</w:t>
      </w:r>
      <w:r w:rsidRPr="00991F51">
        <w:rPr>
          <w:rFonts w:eastAsia="Times New Roman"/>
        </w:rPr>
        <w:t>bili</w:t>
      </w:r>
      <w:r w:rsidRPr="00991F51">
        <w:rPr>
          <w:rFonts w:eastAsia="Times New Roman"/>
          <w:spacing w:val="3"/>
        </w:rPr>
        <w:t>t</w:t>
      </w:r>
      <w:r w:rsidRPr="00991F51">
        <w:rPr>
          <w:rFonts w:eastAsia="Times New Roman"/>
        </w:rPr>
        <w:t>y</w:t>
      </w:r>
      <w:r w:rsidRPr="00991F51">
        <w:rPr>
          <w:rFonts w:eastAsia="Times New Roman"/>
          <w:spacing w:val="-5"/>
        </w:rPr>
        <w:t xml:space="preserve"> </w:t>
      </w:r>
      <w:r w:rsidRPr="00991F51">
        <w:rPr>
          <w:rFonts w:eastAsia="Times New Roman"/>
          <w:spacing w:val="-1"/>
        </w:rPr>
        <w:t>f</w:t>
      </w:r>
      <w:r w:rsidRPr="00991F51">
        <w:rPr>
          <w:rFonts w:eastAsia="Times New Roman"/>
        </w:rPr>
        <w:t>or</w:t>
      </w:r>
      <w:r w:rsidRPr="00991F51">
        <w:rPr>
          <w:rFonts w:eastAsia="Times New Roman"/>
          <w:spacing w:val="-1"/>
        </w:rPr>
        <w:t xml:space="preserve"> </w:t>
      </w:r>
      <w:r w:rsidRPr="00991F51">
        <w:rPr>
          <w:rFonts w:eastAsia="Times New Roman"/>
        </w:rPr>
        <w:t>the</w:t>
      </w:r>
      <w:r w:rsidRPr="00991F51">
        <w:rPr>
          <w:rFonts w:eastAsia="Times New Roman"/>
          <w:spacing w:val="1"/>
        </w:rPr>
        <w:t xml:space="preserve"> </w:t>
      </w:r>
      <w:r w:rsidRPr="00991F51">
        <w:rPr>
          <w:rFonts w:eastAsia="Times New Roman"/>
          <w:spacing w:val="-1"/>
        </w:rPr>
        <w:t>a</w:t>
      </w:r>
      <w:r w:rsidRPr="00991F51">
        <w:rPr>
          <w:rFonts w:eastAsia="Times New Roman"/>
          <w:spacing w:val="3"/>
        </w:rPr>
        <w:t>s</w:t>
      </w:r>
      <w:r w:rsidRPr="00991F51">
        <w:rPr>
          <w:rFonts w:eastAsia="Times New Roman"/>
        </w:rPr>
        <w:t>si</w:t>
      </w:r>
      <w:r w:rsidRPr="00991F51">
        <w:rPr>
          <w:rFonts w:eastAsia="Times New Roman"/>
          <w:spacing w:val="-2"/>
        </w:rPr>
        <w:t>g</w:t>
      </w:r>
      <w:r w:rsidRPr="00991F51">
        <w:rPr>
          <w:rFonts w:eastAsia="Times New Roman"/>
        </w:rPr>
        <w:t>nm</w:t>
      </w:r>
      <w:r w:rsidRPr="00991F51">
        <w:rPr>
          <w:rFonts w:eastAsia="Times New Roman"/>
          <w:spacing w:val="-1"/>
        </w:rPr>
        <w:t>e</w:t>
      </w:r>
      <w:r w:rsidRPr="00991F51">
        <w:rPr>
          <w:rFonts w:eastAsia="Times New Roman"/>
        </w:rPr>
        <w:t>nt.</w:t>
      </w:r>
    </w:p>
    <w:p w14:paraId="3C4242AE" w14:textId="77777777" w:rsidR="00EC1EEC" w:rsidRPr="00991F51" w:rsidRDefault="00EC1EEC" w:rsidP="00685C6A">
      <w:pPr>
        <w:spacing w:after="120" w:line="276" w:lineRule="auto"/>
        <w:contextualSpacing/>
        <w:jc w:val="both"/>
        <w:rPr>
          <w:rFonts w:eastAsia="Calibri"/>
          <w:bCs/>
        </w:rPr>
      </w:pPr>
    </w:p>
    <w:p w14:paraId="3C4242AF"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 xml:space="preserve">My submission is subject to modifications arising from Contract negotiations.  </w:t>
      </w:r>
    </w:p>
    <w:p w14:paraId="3C4242B0" w14:textId="77777777" w:rsidR="00D61F90" w:rsidRPr="00991F51" w:rsidRDefault="00D61F90" w:rsidP="00685C6A">
      <w:pPr>
        <w:spacing w:after="120" w:line="276" w:lineRule="auto"/>
        <w:contextualSpacing/>
        <w:jc w:val="both"/>
        <w:rPr>
          <w:rFonts w:eastAsia="Calibri"/>
          <w:bCs/>
          <w:lang w:val="en-PH"/>
        </w:rPr>
      </w:pPr>
    </w:p>
    <w:p w14:paraId="3C4242B1"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undertake, if my proposal is accepted</w:t>
      </w:r>
      <w:r w:rsidR="00C000BF" w:rsidRPr="00991F51">
        <w:rPr>
          <w:rFonts w:eastAsia="Calibri"/>
          <w:bCs/>
          <w:lang w:val="en-PH"/>
        </w:rPr>
        <w:t>,</w:t>
      </w:r>
      <w:r w:rsidRPr="00991F51">
        <w:rPr>
          <w:rFonts w:eastAsia="Calibri"/>
          <w:bCs/>
          <w:lang w:val="en-PH"/>
        </w:rPr>
        <w:t xml:space="preserve"> to initiate the consulting services on the date indicated in the L</w:t>
      </w:r>
      <w:r w:rsidR="0077727A" w:rsidRPr="00991F51">
        <w:rPr>
          <w:rFonts w:eastAsia="Calibri"/>
          <w:bCs/>
          <w:lang w:val="en-PH"/>
        </w:rPr>
        <w:t xml:space="preserve">etter of </w:t>
      </w:r>
      <w:r w:rsidRPr="00991F51">
        <w:rPr>
          <w:rFonts w:eastAsia="Calibri"/>
          <w:bCs/>
          <w:lang w:val="en-PH"/>
        </w:rPr>
        <w:t>I</w:t>
      </w:r>
      <w:r w:rsidR="0077727A" w:rsidRPr="00991F51">
        <w:rPr>
          <w:rFonts w:eastAsia="Calibri"/>
          <w:bCs/>
          <w:lang w:val="en-PH"/>
        </w:rPr>
        <w:t>nvitation</w:t>
      </w:r>
      <w:r w:rsidRPr="00991F51">
        <w:rPr>
          <w:rFonts w:eastAsia="Calibri"/>
          <w:bCs/>
          <w:lang w:val="en-PH"/>
        </w:rPr>
        <w:t>.</w:t>
      </w:r>
    </w:p>
    <w:p w14:paraId="3C4242B2" w14:textId="77777777" w:rsidR="00EC1EEC" w:rsidRPr="00991F51" w:rsidRDefault="00EC1EEC" w:rsidP="00685C6A">
      <w:pPr>
        <w:spacing w:after="120" w:line="276" w:lineRule="auto"/>
        <w:contextualSpacing/>
        <w:jc w:val="both"/>
        <w:rPr>
          <w:rFonts w:eastAsia="Calibri"/>
          <w:bCs/>
          <w:lang w:val="en-PH"/>
        </w:rPr>
      </w:pPr>
    </w:p>
    <w:p w14:paraId="3C4242B3"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understand that you are not bound to accept any submissions that you may receive.</w:t>
      </w:r>
    </w:p>
    <w:p w14:paraId="3C4242B4" w14:textId="77777777" w:rsidR="00EC1EEC" w:rsidRPr="00991F51" w:rsidRDefault="00EC1EEC" w:rsidP="00685C6A">
      <w:pPr>
        <w:spacing w:after="120" w:line="276" w:lineRule="auto"/>
        <w:contextualSpacing/>
        <w:rPr>
          <w:rFonts w:eastAsia="Calibri"/>
          <w:bCs/>
          <w:lang w:val="en-PH"/>
        </w:rPr>
      </w:pPr>
    </w:p>
    <w:p w14:paraId="3C4242B5" w14:textId="77777777" w:rsidR="00EC1EEC" w:rsidRPr="00991F51" w:rsidRDefault="00EC1EEC" w:rsidP="00685C6A">
      <w:pPr>
        <w:spacing w:after="120" w:line="276" w:lineRule="auto"/>
        <w:contextualSpacing/>
        <w:rPr>
          <w:rFonts w:eastAsia="Calibri"/>
          <w:bCs/>
          <w:lang w:val="en-PH"/>
        </w:rPr>
      </w:pPr>
      <w:r w:rsidRPr="00991F51">
        <w:rPr>
          <w:rFonts w:eastAsia="Calibri"/>
          <w:bCs/>
          <w:lang w:val="en-PH"/>
        </w:rPr>
        <w:t>Yours Sincerely,</w:t>
      </w:r>
    </w:p>
    <w:p w14:paraId="3C4242B6" w14:textId="77777777" w:rsidR="0042233F" w:rsidRPr="00991F51" w:rsidRDefault="0042233F" w:rsidP="0042233F">
      <w:pPr>
        <w:jc w:val="both"/>
        <w:rPr>
          <w:rFonts w:eastAsia="Times New Roman"/>
        </w:rPr>
      </w:pPr>
    </w:p>
    <w:p w14:paraId="3C4242B7" w14:textId="77777777" w:rsidR="003E6B6A" w:rsidRPr="00991F51" w:rsidRDefault="00101E1C" w:rsidP="0042233F">
      <w:pPr>
        <w:ind w:right="-20"/>
        <w:jc w:val="both"/>
        <w:rPr>
          <w:rFonts w:eastAsia="Times New Roman"/>
        </w:rPr>
      </w:pPr>
      <w:r w:rsidRPr="00991F51">
        <w:rPr>
          <w:rFonts w:eastAsia="Times New Roman"/>
        </w:rPr>
        <w:t>[</w:t>
      </w:r>
      <w:r w:rsidR="003E6B6A" w:rsidRPr="00991F51">
        <w:rPr>
          <w:rFonts w:eastAsia="Times New Roman"/>
        </w:rPr>
        <w:t>Authorized Signatory</w:t>
      </w:r>
      <w:r w:rsidRPr="00991F51">
        <w:rPr>
          <w:rFonts w:eastAsia="Times New Roman"/>
        </w:rPr>
        <w:t>]</w:t>
      </w:r>
    </w:p>
    <w:p w14:paraId="3C4242B8" w14:textId="77777777" w:rsidR="003E6B6A" w:rsidRPr="00991F51" w:rsidRDefault="003E6B6A" w:rsidP="0042233F">
      <w:pPr>
        <w:ind w:right="-20"/>
        <w:jc w:val="both"/>
        <w:rPr>
          <w:rFonts w:eastAsia="Times New Roman"/>
        </w:rPr>
      </w:pPr>
    </w:p>
    <w:p w14:paraId="3C4242B9" w14:textId="77777777" w:rsidR="00CF4021" w:rsidRPr="00991F51" w:rsidRDefault="0042233F" w:rsidP="002E32C6">
      <w:pPr>
        <w:ind w:right="-20"/>
        <w:jc w:val="both"/>
        <w:rPr>
          <w:rFonts w:eastAsia="Times New Roman"/>
          <w:b/>
          <w:bCs/>
          <w:iCs/>
          <w:caps/>
          <w:spacing w:val="-1"/>
          <w:kern w:val="32"/>
        </w:rPr>
      </w:pPr>
      <w:r w:rsidRPr="00991F51">
        <w:rPr>
          <w:rFonts w:eastAsia="Times New Roman"/>
        </w:rPr>
        <w:t>[</w:t>
      </w:r>
      <w:r w:rsidR="003E6B6A" w:rsidRPr="00991F51">
        <w:rPr>
          <w:rFonts w:eastAsia="Times New Roman"/>
        </w:rPr>
        <w:t xml:space="preserve">Name and Title of </w:t>
      </w:r>
      <w:r w:rsidRPr="00991F51">
        <w:rPr>
          <w:rFonts w:eastAsia="Times New Roman"/>
        </w:rPr>
        <w:t>Autho</w:t>
      </w:r>
      <w:r w:rsidRPr="00991F51">
        <w:rPr>
          <w:rFonts w:eastAsia="Times New Roman"/>
          <w:spacing w:val="-1"/>
        </w:rPr>
        <w:t>r</w:t>
      </w:r>
      <w:r w:rsidRPr="00991F51">
        <w:rPr>
          <w:rFonts w:eastAsia="Times New Roman"/>
        </w:rPr>
        <w:t>i</w:t>
      </w:r>
      <w:r w:rsidRPr="00991F51">
        <w:rPr>
          <w:rFonts w:eastAsia="Times New Roman"/>
          <w:spacing w:val="1"/>
        </w:rPr>
        <w:t>z</w:t>
      </w:r>
      <w:r w:rsidRPr="00991F51">
        <w:rPr>
          <w:rFonts w:eastAsia="Times New Roman"/>
          <w:spacing w:val="-1"/>
        </w:rPr>
        <w:t>e</w:t>
      </w:r>
      <w:r w:rsidRPr="00991F51">
        <w:rPr>
          <w:rFonts w:eastAsia="Times New Roman"/>
        </w:rPr>
        <w:t xml:space="preserve">d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rPr>
        <w:t>n</w:t>
      </w:r>
      <w:r w:rsidRPr="00991F51">
        <w:rPr>
          <w:rFonts w:eastAsia="Times New Roman"/>
          <w:spacing w:val="-1"/>
        </w:rPr>
        <w:t>a</w:t>
      </w:r>
      <w:r w:rsidRPr="00991F51">
        <w:rPr>
          <w:rFonts w:eastAsia="Times New Roman"/>
        </w:rPr>
        <w:t>to</w:t>
      </w:r>
      <w:r w:rsidRPr="00991F51">
        <w:rPr>
          <w:rFonts w:eastAsia="Times New Roman"/>
          <w:spacing w:val="4"/>
        </w:rPr>
        <w:t>r</w:t>
      </w:r>
      <w:r w:rsidRPr="00991F51">
        <w:rPr>
          <w:rFonts w:eastAsia="Times New Roman"/>
        </w:rPr>
        <w:t>y]</w:t>
      </w:r>
    </w:p>
    <w:p w14:paraId="3C4242BA"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B"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C"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D" w14:textId="77777777" w:rsidR="00FC594F" w:rsidRPr="00991F51" w:rsidRDefault="00FC594F">
      <w:pPr>
        <w:widowControl/>
        <w:autoSpaceDE/>
        <w:autoSpaceDN/>
        <w:adjustRightInd/>
        <w:rPr>
          <w:rFonts w:eastAsia="Times New Roman"/>
          <w:b/>
          <w:bCs/>
          <w:iCs/>
          <w:caps/>
          <w:spacing w:val="-1"/>
          <w:kern w:val="32"/>
        </w:rPr>
      </w:pPr>
      <w:r w:rsidRPr="00991F51">
        <w:rPr>
          <w:rFonts w:eastAsia="Times New Roman"/>
          <w:b/>
          <w:bCs/>
          <w:iCs/>
          <w:caps/>
          <w:spacing w:val="-1"/>
          <w:kern w:val="32"/>
        </w:rPr>
        <w:br w:type="page"/>
      </w:r>
    </w:p>
    <w:p w14:paraId="3C4242C0" w14:textId="77777777" w:rsidR="00EC1EEC" w:rsidRPr="00991F51" w:rsidRDefault="0042233F" w:rsidP="00EC1EEC">
      <w:pPr>
        <w:spacing w:after="200" w:line="276" w:lineRule="auto"/>
        <w:contextualSpacing/>
        <w:jc w:val="center"/>
        <w:rPr>
          <w:b/>
        </w:rPr>
      </w:pPr>
      <w:r w:rsidRPr="00991F51">
        <w:rPr>
          <w:rFonts w:eastAsia="Times New Roman"/>
          <w:b/>
          <w:bCs/>
          <w:iCs/>
          <w:caps/>
          <w:spacing w:val="-1"/>
          <w:kern w:val="32"/>
        </w:rPr>
        <w:t>C</w:t>
      </w:r>
      <w:r w:rsidRPr="00991F51">
        <w:rPr>
          <w:rFonts w:eastAsia="Times New Roman"/>
          <w:b/>
          <w:bCs/>
          <w:iCs/>
          <w:caps/>
          <w:kern w:val="32"/>
        </w:rPr>
        <w:t>urr</w:t>
      </w:r>
      <w:r w:rsidRPr="00991F51">
        <w:rPr>
          <w:rFonts w:eastAsia="Times New Roman"/>
          <w:b/>
          <w:bCs/>
          <w:iCs/>
          <w:caps/>
          <w:spacing w:val="1"/>
          <w:kern w:val="32"/>
        </w:rPr>
        <w:t>i</w:t>
      </w:r>
      <w:r w:rsidRPr="00991F51">
        <w:rPr>
          <w:rFonts w:eastAsia="Times New Roman"/>
          <w:b/>
          <w:bCs/>
          <w:iCs/>
          <w:caps/>
          <w:kern w:val="32"/>
        </w:rPr>
        <w:t>c</w:t>
      </w:r>
      <w:r w:rsidRPr="00991F51">
        <w:rPr>
          <w:rFonts w:eastAsia="Times New Roman"/>
          <w:b/>
          <w:bCs/>
          <w:iCs/>
          <w:caps/>
          <w:spacing w:val="-3"/>
          <w:kern w:val="32"/>
        </w:rPr>
        <w:t>u</w:t>
      </w:r>
      <w:r w:rsidRPr="00991F51">
        <w:rPr>
          <w:rFonts w:eastAsia="Times New Roman"/>
          <w:b/>
          <w:bCs/>
          <w:iCs/>
          <w:caps/>
          <w:spacing w:val="1"/>
          <w:kern w:val="32"/>
        </w:rPr>
        <w:t>l</w:t>
      </w:r>
      <w:r w:rsidRPr="00991F51">
        <w:rPr>
          <w:rFonts w:eastAsia="Times New Roman"/>
          <w:b/>
          <w:bCs/>
          <w:iCs/>
          <w:caps/>
          <w:kern w:val="32"/>
        </w:rPr>
        <w:t>um</w:t>
      </w:r>
      <w:r w:rsidRPr="00991F51">
        <w:rPr>
          <w:rFonts w:eastAsia="Times New Roman"/>
          <w:b/>
          <w:bCs/>
          <w:iCs/>
          <w:caps/>
          <w:spacing w:val="-4"/>
          <w:kern w:val="32"/>
        </w:rPr>
        <w:t xml:space="preserve"> </w:t>
      </w:r>
      <w:r w:rsidRPr="00991F51">
        <w:rPr>
          <w:rFonts w:eastAsia="Times New Roman"/>
          <w:b/>
          <w:bCs/>
          <w:iCs/>
          <w:caps/>
          <w:spacing w:val="-1"/>
          <w:kern w:val="32"/>
        </w:rPr>
        <w:t>V</w:t>
      </w:r>
      <w:r w:rsidRPr="00991F51">
        <w:rPr>
          <w:rFonts w:eastAsia="Times New Roman"/>
          <w:b/>
          <w:bCs/>
          <w:iCs/>
          <w:caps/>
          <w:spacing w:val="1"/>
          <w:kern w:val="32"/>
        </w:rPr>
        <w:t>i</w:t>
      </w:r>
      <w:r w:rsidRPr="00991F51">
        <w:rPr>
          <w:rFonts w:eastAsia="Times New Roman"/>
          <w:b/>
          <w:bCs/>
          <w:iCs/>
          <w:caps/>
          <w:kern w:val="32"/>
        </w:rPr>
        <w:t>t</w:t>
      </w:r>
      <w:r w:rsidRPr="00991F51">
        <w:rPr>
          <w:rFonts w:eastAsia="Times New Roman"/>
          <w:b/>
          <w:bCs/>
          <w:iCs/>
          <w:caps/>
          <w:spacing w:val="1"/>
          <w:kern w:val="32"/>
        </w:rPr>
        <w:t>a</w:t>
      </w:r>
      <w:r w:rsidRPr="00991F51">
        <w:rPr>
          <w:rFonts w:eastAsia="Times New Roman"/>
          <w:b/>
          <w:bCs/>
          <w:iCs/>
          <w:caps/>
          <w:kern w:val="32"/>
        </w:rPr>
        <w:t xml:space="preserve">e </w:t>
      </w:r>
      <w:r w:rsidRPr="00991F51">
        <w:rPr>
          <w:rFonts w:eastAsia="Times New Roman"/>
          <w:b/>
          <w:bCs/>
          <w:iCs/>
          <w:caps/>
          <w:spacing w:val="-2"/>
          <w:kern w:val="32"/>
        </w:rPr>
        <w:t>(</w:t>
      </w:r>
      <w:r w:rsidR="00794871" w:rsidRPr="00991F51">
        <w:rPr>
          <w:rFonts w:eastAsia="Times New Roman"/>
          <w:b/>
          <w:bCs/>
          <w:iCs/>
          <w:caps/>
          <w:spacing w:val="-1"/>
          <w:kern w:val="32"/>
        </w:rPr>
        <w:t>CV) Form</w:t>
      </w:r>
      <w:r w:rsidRPr="00991F51">
        <w:rPr>
          <w:rFonts w:eastAsia="Times New Roman"/>
          <w:b/>
          <w:bCs/>
          <w:spacing w:val="2"/>
          <w:kern w:val="32"/>
        </w:rPr>
        <w:t xml:space="preserve"> </w:t>
      </w:r>
    </w:p>
    <w:p w14:paraId="3C4242C1" w14:textId="77777777" w:rsidR="00EC1EEC" w:rsidRPr="00991F51" w:rsidRDefault="00EC1EEC" w:rsidP="00EC1EEC">
      <w:pPr>
        <w:spacing w:after="200" w:line="276" w:lineRule="auto"/>
        <w:contextualSpacing/>
        <w:jc w:val="center"/>
        <w:rPr>
          <w:b/>
        </w:rPr>
      </w:pPr>
    </w:p>
    <w:p w14:paraId="3C4242C2" w14:textId="77777777" w:rsidR="00B64DE0" w:rsidRPr="00991F51"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991F51" w14:paraId="3C4242C6" w14:textId="77777777" w:rsidTr="00805D90">
        <w:trPr>
          <w:trHeight w:val="567"/>
        </w:trPr>
        <w:tc>
          <w:tcPr>
            <w:tcW w:w="2842" w:type="dxa"/>
            <w:hideMark/>
          </w:tcPr>
          <w:p w14:paraId="3C4242C3" w14:textId="77777777" w:rsidR="00EC1EEC" w:rsidRPr="00991F51" w:rsidRDefault="00EC1EEC" w:rsidP="00EC1EEC">
            <w:pPr>
              <w:numPr>
                <w:ilvl w:val="0"/>
                <w:numId w:val="2"/>
              </w:numPr>
              <w:spacing w:line="276" w:lineRule="auto"/>
              <w:ind w:left="0"/>
              <w:rPr>
                <w:b/>
              </w:rPr>
            </w:pPr>
            <w:r w:rsidRPr="00991F51">
              <w:rPr>
                <w:b/>
              </w:rPr>
              <w:t xml:space="preserve">Name </w:t>
            </w:r>
          </w:p>
        </w:tc>
        <w:tc>
          <w:tcPr>
            <w:tcW w:w="6446" w:type="dxa"/>
            <w:gridSpan w:val="9"/>
          </w:tcPr>
          <w:p w14:paraId="3C4242C4" w14:textId="77777777" w:rsidR="00EC1EEC" w:rsidRPr="00991F51" w:rsidRDefault="00EC1EEC" w:rsidP="00805D90">
            <w:pPr>
              <w:rPr>
                <w:rFonts w:eastAsia="Calibri"/>
                <w:lang w:eastAsia="en-ZA"/>
              </w:rPr>
            </w:pPr>
            <w:r w:rsidRPr="00991F51">
              <w:rPr>
                <w:rFonts w:eastAsia="Calibri"/>
                <w:lang w:eastAsia="en-ZA"/>
              </w:rPr>
              <w:t xml:space="preserve">[Insert full name]  </w:t>
            </w:r>
          </w:p>
          <w:p w14:paraId="3C4242C5" w14:textId="77777777" w:rsidR="00EC1EEC" w:rsidRPr="00991F51" w:rsidRDefault="00EC1EEC" w:rsidP="00805D90">
            <w:pPr>
              <w:rPr>
                <w:rFonts w:eastAsia="Calibri"/>
                <w:lang w:eastAsia="en-ZA"/>
              </w:rPr>
            </w:pPr>
          </w:p>
        </w:tc>
      </w:tr>
      <w:tr w:rsidR="00EC1EEC" w:rsidRPr="00991F51" w14:paraId="3C4242CC" w14:textId="77777777" w:rsidTr="00805D90">
        <w:trPr>
          <w:trHeight w:val="468"/>
        </w:trPr>
        <w:tc>
          <w:tcPr>
            <w:tcW w:w="2842" w:type="dxa"/>
            <w:hideMark/>
          </w:tcPr>
          <w:p w14:paraId="3C4242C7" w14:textId="77777777" w:rsidR="00EC1EEC" w:rsidRPr="00991F51" w:rsidRDefault="00EC1EEC" w:rsidP="00EC1EEC">
            <w:pPr>
              <w:numPr>
                <w:ilvl w:val="0"/>
                <w:numId w:val="2"/>
              </w:numPr>
              <w:spacing w:line="276" w:lineRule="auto"/>
              <w:ind w:left="0"/>
              <w:rPr>
                <w:b/>
              </w:rPr>
            </w:pPr>
            <w:r w:rsidRPr="00991F51">
              <w:rPr>
                <w:b/>
              </w:rPr>
              <w:t>Date of Birth</w:t>
            </w:r>
          </w:p>
        </w:tc>
        <w:tc>
          <w:tcPr>
            <w:tcW w:w="3746" w:type="dxa"/>
            <w:gridSpan w:val="5"/>
            <w:hideMark/>
          </w:tcPr>
          <w:p w14:paraId="3C4242C8" w14:textId="77777777" w:rsidR="00EC1EEC" w:rsidRPr="00991F51" w:rsidRDefault="00EC1EEC" w:rsidP="00805D90">
            <w:pPr>
              <w:rPr>
                <w:rFonts w:eastAsia="Calibri"/>
                <w:lang w:eastAsia="en-ZA"/>
              </w:rPr>
            </w:pPr>
            <w:r w:rsidRPr="00991F51">
              <w:rPr>
                <w:rFonts w:eastAsia="Calibri"/>
                <w:lang w:eastAsia="en-ZA"/>
              </w:rPr>
              <w:t>[Insert birth date]</w:t>
            </w:r>
          </w:p>
          <w:p w14:paraId="3C4242C9" w14:textId="77777777" w:rsidR="00EC1EEC" w:rsidRPr="00991F51" w:rsidRDefault="00EC1EEC" w:rsidP="00805D90">
            <w:pPr>
              <w:rPr>
                <w:rFonts w:eastAsia="Calibri"/>
                <w:lang w:eastAsia="en-ZA"/>
              </w:rPr>
            </w:pPr>
          </w:p>
        </w:tc>
        <w:tc>
          <w:tcPr>
            <w:tcW w:w="1530" w:type="dxa"/>
            <w:gridSpan w:val="2"/>
          </w:tcPr>
          <w:p w14:paraId="3C4242CA" w14:textId="77777777" w:rsidR="00EC1EEC" w:rsidRPr="00991F51" w:rsidRDefault="00EC1EEC" w:rsidP="00805D90"/>
        </w:tc>
        <w:tc>
          <w:tcPr>
            <w:tcW w:w="1170" w:type="dxa"/>
            <w:gridSpan w:val="2"/>
          </w:tcPr>
          <w:p w14:paraId="3C4242CB" w14:textId="77777777" w:rsidR="00EC1EEC" w:rsidRPr="00991F51" w:rsidRDefault="00EC1EEC" w:rsidP="00805D90"/>
        </w:tc>
      </w:tr>
      <w:tr w:rsidR="00EC1EEC" w:rsidRPr="00991F51" w14:paraId="3C4242D2" w14:textId="77777777" w:rsidTr="00805D90">
        <w:tc>
          <w:tcPr>
            <w:tcW w:w="2842" w:type="dxa"/>
            <w:hideMark/>
          </w:tcPr>
          <w:p w14:paraId="3C4242CD" w14:textId="77777777" w:rsidR="00EC1EEC" w:rsidRPr="00991F51" w:rsidRDefault="00EC1EEC" w:rsidP="00EC1EEC">
            <w:pPr>
              <w:numPr>
                <w:ilvl w:val="0"/>
                <w:numId w:val="2"/>
              </w:numPr>
              <w:spacing w:line="276" w:lineRule="auto"/>
              <w:ind w:left="0"/>
              <w:rPr>
                <w:b/>
              </w:rPr>
            </w:pPr>
            <w:r w:rsidRPr="00991F51">
              <w:rPr>
                <w:b/>
              </w:rPr>
              <w:t>Nationality</w:t>
            </w:r>
          </w:p>
        </w:tc>
        <w:tc>
          <w:tcPr>
            <w:tcW w:w="3746" w:type="dxa"/>
            <w:gridSpan w:val="5"/>
            <w:hideMark/>
          </w:tcPr>
          <w:p w14:paraId="3C4242CE" w14:textId="77777777" w:rsidR="00EC1EEC" w:rsidRPr="00991F51" w:rsidRDefault="00EC1EEC" w:rsidP="00805D90">
            <w:r w:rsidRPr="00991F51">
              <w:t>[Insert nationality]</w:t>
            </w:r>
          </w:p>
          <w:p w14:paraId="3C4242CF" w14:textId="77777777" w:rsidR="00EC1EEC" w:rsidRPr="00991F51" w:rsidRDefault="00EC1EEC" w:rsidP="00805D90"/>
        </w:tc>
        <w:tc>
          <w:tcPr>
            <w:tcW w:w="1530" w:type="dxa"/>
            <w:gridSpan w:val="2"/>
          </w:tcPr>
          <w:p w14:paraId="3C4242D0" w14:textId="77777777" w:rsidR="00EC1EEC" w:rsidRPr="00991F51" w:rsidRDefault="00EC1EEC" w:rsidP="00805D90"/>
        </w:tc>
        <w:tc>
          <w:tcPr>
            <w:tcW w:w="1170" w:type="dxa"/>
            <w:gridSpan w:val="2"/>
          </w:tcPr>
          <w:p w14:paraId="3C4242D1" w14:textId="77777777" w:rsidR="00EC1EEC" w:rsidRPr="00991F51" w:rsidRDefault="00EC1EEC" w:rsidP="00805D90"/>
        </w:tc>
      </w:tr>
      <w:tr w:rsidR="00EC1EEC" w:rsidRPr="00991F51" w14:paraId="3C4242D6" w14:textId="77777777" w:rsidTr="00805D90">
        <w:tc>
          <w:tcPr>
            <w:tcW w:w="2842" w:type="dxa"/>
            <w:hideMark/>
          </w:tcPr>
          <w:p w14:paraId="3C4242D3" w14:textId="77777777" w:rsidR="00EC1EEC" w:rsidRPr="00991F51" w:rsidRDefault="00EC1EEC" w:rsidP="00EC1EEC">
            <w:pPr>
              <w:numPr>
                <w:ilvl w:val="0"/>
                <w:numId w:val="2"/>
              </w:numPr>
              <w:spacing w:line="276" w:lineRule="auto"/>
              <w:ind w:left="0"/>
              <w:rPr>
                <w:b/>
              </w:rPr>
            </w:pPr>
            <w:r w:rsidRPr="00991F51">
              <w:rPr>
                <w:b/>
              </w:rPr>
              <w:t>Education</w:t>
            </w:r>
          </w:p>
        </w:tc>
        <w:tc>
          <w:tcPr>
            <w:tcW w:w="6446" w:type="dxa"/>
            <w:gridSpan w:val="9"/>
            <w:hideMark/>
          </w:tcPr>
          <w:p w14:paraId="3C4242D4" w14:textId="77777777" w:rsidR="00EC1EEC" w:rsidRPr="00991F51" w:rsidRDefault="00EC1EEC" w:rsidP="00805D90">
            <w:pPr>
              <w:rPr>
                <w:rFonts w:eastAsia="Calibri"/>
                <w:lang w:eastAsia="en-ZA"/>
              </w:rPr>
            </w:pPr>
            <w:r w:rsidRPr="00991F51">
              <w:rPr>
                <w:rFonts w:eastAsia="Calibri"/>
                <w:lang w:eastAsia="en-ZA"/>
              </w:rPr>
              <w:t>[Indicate college/university and other specialized education, giving names of institutions, degrees obtained, and dates of obtainment].</w:t>
            </w:r>
          </w:p>
          <w:p w14:paraId="3C4242D5" w14:textId="77777777" w:rsidR="00EC1EEC" w:rsidRPr="00991F51" w:rsidRDefault="00EC1EEC" w:rsidP="00805D90">
            <w:pPr>
              <w:rPr>
                <w:rFonts w:eastAsia="Calibri"/>
                <w:lang w:eastAsia="en-ZA"/>
              </w:rPr>
            </w:pPr>
          </w:p>
        </w:tc>
      </w:tr>
      <w:tr w:rsidR="00EC1EEC" w:rsidRPr="00991F51" w14:paraId="3C4242DA" w14:textId="77777777" w:rsidTr="00805D90">
        <w:trPr>
          <w:trHeight w:val="855"/>
        </w:trPr>
        <w:tc>
          <w:tcPr>
            <w:tcW w:w="2842" w:type="dxa"/>
          </w:tcPr>
          <w:p w14:paraId="3C4242D7" w14:textId="77777777" w:rsidR="00EC1EEC" w:rsidRPr="00991F51" w:rsidRDefault="00EC1EEC" w:rsidP="00EC1EEC">
            <w:pPr>
              <w:numPr>
                <w:ilvl w:val="0"/>
                <w:numId w:val="2"/>
              </w:numPr>
              <w:spacing w:line="276" w:lineRule="auto"/>
              <w:ind w:left="0"/>
              <w:rPr>
                <w:b/>
              </w:rPr>
            </w:pPr>
            <w:r w:rsidRPr="00991F51">
              <w:rPr>
                <w:b/>
              </w:rPr>
              <w:t>Membership in Professional Associations</w:t>
            </w:r>
          </w:p>
        </w:tc>
        <w:tc>
          <w:tcPr>
            <w:tcW w:w="6446" w:type="dxa"/>
            <w:gridSpan w:val="9"/>
          </w:tcPr>
          <w:p w14:paraId="3C4242D8" w14:textId="77777777" w:rsidR="00EC1EEC" w:rsidRPr="00991F51" w:rsidRDefault="00EC1EEC" w:rsidP="00805D90">
            <w:pPr>
              <w:rPr>
                <w:rFonts w:eastAsia="Calibri"/>
                <w:lang w:eastAsia="en-ZA"/>
              </w:rPr>
            </w:pPr>
            <w:r w:rsidRPr="00991F51">
              <w:rPr>
                <w:rFonts w:eastAsia="Calibri"/>
                <w:lang w:eastAsia="en-ZA"/>
              </w:rPr>
              <w:t>[insert information]</w:t>
            </w:r>
          </w:p>
          <w:p w14:paraId="3C4242D9" w14:textId="77777777" w:rsidR="00EC1EEC" w:rsidRPr="00991F51" w:rsidRDefault="00EC1EEC" w:rsidP="00805D90">
            <w:pPr>
              <w:rPr>
                <w:rFonts w:eastAsia="Calibri"/>
                <w:lang w:eastAsia="en-ZA"/>
              </w:rPr>
            </w:pPr>
          </w:p>
        </w:tc>
      </w:tr>
      <w:tr w:rsidR="00EC1EEC" w:rsidRPr="00991F51" w14:paraId="3C4242DE" w14:textId="77777777" w:rsidTr="00805D90">
        <w:trPr>
          <w:trHeight w:val="540"/>
        </w:trPr>
        <w:tc>
          <w:tcPr>
            <w:tcW w:w="2842" w:type="dxa"/>
            <w:hideMark/>
          </w:tcPr>
          <w:p w14:paraId="3C4242DB" w14:textId="77777777" w:rsidR="00EC1EEC" w:rsidRPr="00991F51" w:rsidRDefault="00EC1EEC" w:rsidP="00EC1EEC">
            <w:pPr>
              <w:numPr>
                <w:ilvl w:val="0"/>
                <w:numId w:val="2"/>
              </w:numPr>
              <w:spacing w:line="276" w:lineRule="auto"/>
              <w:ind w:left="0"/>
              <w:rPr>
                <w:b/>
              </w:rPr>
            </w:pPr>
            <w:r w:rsidRPr="00991F51">
              <w:rPr>
                <w:b/>
              </w:rPr>
              <w:t>Other Training</w:t>
            </w:r>
          </w:p>
        </w:tc>
        <w:tc>
          <w:tcPr>
            <w:tcW w:w="6446" w:type="dxa"/>
            <w:gridSpan w:val="9"/>
            <w:hideMark/>
          </w:tcPr>
          <w:p w14:paraId="3C4242DC" w14:textId="77777777" w:rsidR="00EC1EEC" w:rsidRPr="00991F51" w:rsidRDefault="00EC1EEC" w:rsidP="00805D90">
            <w:pPr>
              <w:rPr>
                <w:rFonts w:eastAsia="Calibri"/>
                <w:lang w:eastAsia="en-ZA"/>
              </w:rPr>
            </w:pPr>
            <w:r w:rsidRPr="00991F51">
              <w:rPr>
                <w:rFonts w:eastAsia="Calibri"/>
                <w:lang w:eastAsia="en-ZA"/>
              </w:rPr>
              <w:t>[Indicate appropriate postgraduate and other training]</w:t>
            </w:r>
          </w:p>
          <w:p w14:paraId="3C4242DD" w14:textId="77777777" w:rsidR="00EC1EEC" w:rsidRPr="00991F51" w:rsidRDefault="00EC1EEC" w:rsidP="00805D90">
            <w:pPr>
              <w:rPr>
                <w:rFonts w:eastAsia="Calibri"/>
                <w:lang w:eastAsia="en-ZA"/>
              </w:rPr>
            </w:pPr>
          </w:p>
        </w:tc>
      </w:tr>
      <w:tr w:rsidR="00EC1EEC" w:rsidRPr="00991F51" w14:paraId="3C4242E2" w14:textId="77777777" w:rsidTr="00805D90">
        <w:tc>
          <w:tcPr>
            <w:tcW w:w="2842" w:type="dxa"/>
            <w:hideMark/>
          </w:tcPr>
          <w:p w14:paraId="3C4242DF" w14:textId="77777777" w:rsidR="00EC1EEC" w:rsidRPr="00991F51" w:rsidRDefault="00EC1EEC" w:rsidP="00805D90">
            <w:pPr>
              <w:spacing w:after="200" w:line="276" w:lineRule="auto"/>
              <w:rPr>
                <w:b/>
              </w:rPr>
            </w:pPr>
            <w:r w:rsidRPr="00991F51">
              <w:rPr>
                <w:b/>
              </w:rPr>
              <w:t>Countries of Work Experience</w:t>
            </w:r>
          </w:p>
        </w:tc>
        <w:tc>
          <w:tcPr>
            <w:tcW w:w="6446" w:type="dxa"/>
            <w:gridSpan w:val="9"/>
          </w:tcPr>
          <w:p w14:paraId="3C4242E0" w14:textId="77777777" w:rsidR="00EC1EEC" w:rsidRPr="00991F51" w:rsidRDefault="00EC1EEC" w:rsidP="00805D90">
            <w:pPr>
              <w:rPr>
                <w:rFonts w:eastAsia="Calibri"/>
                <w:lang w:eastAsia="en-ZA"/>
              </w:rPr>
            </w:pPr>
            <w:r w:rsidRPr="00991F51">
              <w:rPr>
                <w:rFonts w:eastAsia="Calibri"/>
                <w:lang w:eastAsia="en-ZA"/>
              </w:rPr>
              <w:t>[List countries where the consultant has worked in the last ten years]</w:t>
            </w:r>
          </w:p>
          <w:p w14:paraId="3C4242E1" w14:textId="77777777" w:rsidR="00EC1EEC" w:rsidRPr="00991F51" w:rsidRDefault="00EC1EEC" w:rsidP="00805D90">
            <w:pPr>
              <w:rPr>
                <w:rFonts w:eastAsia="Calibri"/>
                <w:lang w:eastAsia="en-ZA"/>
              </w:rPr>
            </w:pPr>
          </w:p>
        </w:tc>
      </w:tr>
      <w:tr w:rsidR="00EC1EEC" w:rsidRPr="00991F51" w14:paraId="3C4242E5" w14:textId="77777777" w:rsidTr="00805D90">
        <w:tc>
          <w:tcPr>
            <w:tcW w:w="2842" w:type="dxa"/>
            <w:hideMark/>
          </w:tcPr>
          <w:p w14:paraId="3C4242E3" w14:textId="77777777" w:rsidR="00EC1EEC" w:rsidRPr="00991F51" w:rsidRDefault="00EC1EEC" w:rsidP="00805D90">
            <w:pPr>
              <w:spacing w:after="200" w:line="276" w:lineRule="auto"/>
              <w:rPr>
                <w:b/>
              </w:rPr>
            </w:pPr>
            <w:r w:rsidRPr="00991F51">
              <w:rPr>
                <w:b/>
              </w:rPr>
              <w:t>Languages</w:t>
            </w:r>
          </w:p>
        </w:tc>
        <w:tc>
          <w:tcPr>
            <w:tcW w:w="6446" w:type="dxa"/>
            <w:gridSpan w:val="9"/>
            <w:hideMark/>
          </w:tcPr>
          <w:p w14:paraId="3C4242E4" w14:textId="77777777" w:rsidR="00EC1EEC" w:rsidRPr="00991F51" w:rsidRDefault="00EC1EEC" w:rsidP="00805D90">
            <w:pPr>
              <w:rPr>
                <w:rFonts w:eastAsia="Calibri"/>
                <w:lang w:eastAsia="en-ZA"/>
              </w:rPr>
            </w:pPr>
            <w:r w:rsidRPr="00991F51">
              <w:rPr>
                <w:rFonts w:eastAsia="Calibri"/>
                <w:lang w:eastAsia="en-ZA"/>
              </w:rPr>
              <w:t xml:space="preserve">[For each language indicate proficiency: </w:t>
            </w:r>
            <w:r w:rsidR="00CC5143" w:rsidRPr="00991F51">
              <w:rPr>
                <w:rFonts w:eastAsia="Calibri"/>
                <w:lang w:eastAsia="en-ZA"/>
              </w:rPr>
              <w:t xml:space="preserve">excellent, </w:t>
            </w:r>
            <w:r w:rsidRPr="00991F51">
              <w:rPr>
                <w:rFonts w:eastAsia="Calibri"/>
                <w:lang w:eastAsia="en-ZA"/>
              </w:rPr>
              <w:t xml:space="preserve">good, fair, or poor in speaking, reading, and writing]  </w:t>
            </w:r>
          </w:p>
        </w:tc>
      </w:tr>
      <w:tr w:rsidR="00EC1EEC" w:rsidRPr="00991F51" w14:paraId="3C4242EB" w14:textId="77777777" w:rsidTr="00805D90">
        <w:trPr>
          <w:gridAfter w:val="1"/>
          <w:wAfter w:w="18" w:type="dxa"/>
        </w:trPr>
        <w:tc>
          <w:tcPr>
            <w:tcW w:w="2842" w:type="dxa"/>
          </w:tcPr>
          <w:p w14:paraId="3C4242E6" w14:textId="77777777" w:rsidR="00EC1EEC" w:rsidRPr="00991F51" w:rsidRDefault="00EC1EEC" w:rsidP="00805D90">
            <w:pPr>
              <w:ind w:left="360" w:hanging="360"/>
            </w:pPr>
          </w:p>
        </w:tc>
        <w:tc>
          <w:tcPr>
            <w:tcW w:w="1611" w:type="dxa"/>
            <w:vAlign w:val="center"/>
            <w:hideMark/>
          </w:tcPr>
          <w:p w14:paraId="3C4242E7" w14:textId="77777777" w:rsidR="00EC1EEC" w:rsidRPr="00991F51" w:rsidRDefault="00EC1EEC" w:rsidP="00805D90">
            <w:pPr>
              <w:rPr>
                <w:rFonts w:eastAsia="Calibri"/>
                <w:lang w:eastAsia="en-ZA"/>
              </w:rPr>
            </w:pPr>
            <w:r w:rsidRPr="00991F51">
              <w:rPr>
                <w:rFonts w:eastAsia="Calibri"/>
                <w:lang w:eastAsia="en-ZA"/>
              </w:rPr>
              <w:t>Language</w:t>
            </w:r>
          </w:p>
        </w:tc>
        <w:tc>
          <w:tcPr>
            <w:tcW w:w="1865" w:type="dxa"/>
            <w:gridSpan w:val="3"/>
            <w:vAlign w:val="center"/>
            <w:hideMark/>
          </w:tcPr>
          <w:p w14:paraId="3C4242E8" w14:textId="77777777" w:rsidR="00EC1EEC" w:rsidRPr="00991F51" w:rsidRDefault="00EC1EEC" w:rsidP="00805D90">
            <w:pPr>
              <w:rPr>
                <w:rFonts w:eastAsia="Calibri"/>
                <w:lang w:eastAsia="en-ZA"/>
              </w:rPr>
            </w:pPr>
            <w:r w:rsidRPr="00991F51">
              <w:rPr>
                <w:rFonts w:eastAsia="Calibri"/>
                <w:lang w:eastAsia="en-ZA"/>
              </w:rPr>
              <w:t>Speaking</w:t>
            </w:r>
          </w:p>
        </w:tc>
        <w:tc>
          <w:tcPr>
            <w:tcW w:w="1332" w:type="dxa"/>
            <w:gridSpan w:val="2"/>
            <w:hideMark/>
          </w:tcPr>
          <w:p w14:paraId="3C4242E9" w14:textId="77777777" w:rsidR="00EC1EEC" w:rsidRPr="00991F51" w:rsidRDefault="00EC1EEC" w:rsidP="00805D90">
            <w:pPr>
              <w:spacing w:before="120" w:after="120"/>
              <w:ind w:left="-108"/>
            </w:pPr>
            <w:r w:rsidRPr="00991F51">
              <w:t>Reading</w:t>
            </w:r>
          </w:p>
        </w:tc>
        <w:tc>
          <w:tcPr>
            <w:tcW w:w="1620" w:type="dxa"/>
            <w:gridSpan w:val="2"/>
            <w:hideMark/>
          </w:tcPr>
          <w:p w14:paraId="3C4242EA" w14:textId="77777777" w:rsidR="00EC1EEC" w:rsidRPr="00991F51" w:rsidRDefault="00EC1EEC" w:rsidP="00805D90">
            <w:pPr>
              <w:tabs>
                <w:tab w:val="left" w:pos="270"/>
              </w:tabs>
              <w:spacing w:before="120" w:after="120"/>
            </w:pPr>
            <w:r w:rsidRPr="00991F51">
              <w:t xml:space="preserve">   Writing</w:t>
            </w:r>
          </w:p>
        </w:tc>
      </w:tr>
      <w:tr w:rsidR="00EC1EEC" w:rsidRPr="00991F51" w14:paraId="3C4242EE" w14:textId="77777777" w:rsidTr="00805D90">
        <w:tc>
          <w:tcPr>
            <w:tcW w:w="2842" w:type="dxa"/>
            <w:hideMark/>
          </w:tcPr>
          <w:p w14:paraId="3C4242EC" w14:textId="77777777" w:rsidR="00EC1EEC" w:rsidRPr="00991F51" w:rsidRDefault="00EC1EEC" w:rsidP="00805D90">
            <w:pPr>
              <w:spacing w:after="200" w:line="276" w:lineRule="auto"/>
              <w:rPr>
                <w:b/>
              </w:rPr>
            </w:pPr>
            <w:r w:rsidRPr="00991F51">
              <w:rPr>
                <w:b/>
              </w:rPr>
              <w:t>Employment Record</w:t>
            </w:r>
          </w:p>
        </w:tc>
        <w:tc>
          <w:tcPr>
            <w:tcW w:w="6446" w:type="dxa"/>
            <w:gridSpan w:val="9"/>
            <w:hideMark/>
          </w:tcPr>
          <w:p w14:paraId="3C4242ED" w14:textId="77777777" w:rsidR="00EC1EEC" w:rsidRPr="00991F51" w:rsidRDefault="00EC1EEC" w:rsidP="00805D90">
            <w:pPr>
              <w:rPr>
                <w:rFonts w:eastAsia="Calibri"/>
                <w:lang w:eastAsia="en-ZA"/>
              </w:rPr>
            </w:pPr>
            <w:r w:rsidRPr="00991F51">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EC1EEC" w:rsidRPr="00991F51" w14:paraId="3C4242F4" w14:textId="77777777" w:rsidTr="00805D90">
        <w:tc>
          <w:tcPr>
            <w:tcW w:w="2842" w:type="dxa"/>
          </w:tcPr>
          <w:p w14:paraId="3C4242EF" w14:textId="77777777" w:rsidR="00EC1EEC" w:rsidRPr="00991F51" w:rsidRDefault="00EC1EEC" w:rsidP="00805D90">
            <w:pPr>
              <w:ind w:left="360" w:hanging="360"/>
            </w:pPr>
          </w:p>
        </w:tc>
        <w:tc>
          <w:tcPr>
            <w:tcW w:w="2306" w:type="dxa"/>
            <w:gridSpan w:val="2"/>
            <w:hideMark/>
          </w:tcPr>
          <w:p w14:paraId="3C4242F0" w14:textId="77777777" w:rsidR="00EC1EEC" w:rsidRPr="00991F51" w:rsidRDefault="00EC1EEC" w:rsidP="00805D90">
            <w:pPr>
              <w:rPr>
                <w:rFonts w:eastAsia="Calibri"/>
                <w:lang w:eastAsia="en-ZA"/>
              </w:rPr>
            </w:pPr>
          </w:p>
          <w:p w14:paraId="3C4242F1" w14:textId="77777777" w:rsidR="00EC1EEC" w:rsidRPr="00991F51" w:rsidRDefault="00EC1EEC" w:rsidP="00805D90">
            <w:pPr>
              <w:rPr>
                <w:rFonts w:eastAsia="Calibri"/>
                <w:lang w:eastAsia="en-ZA"/>
              </w:rPr>
            </w:pPr>
            <w:r w:rsidRPr="00991F51">
              <w:rPr>
                <w:rFonts w:eastAsia="Calibri"/>
                <w:lang w:eastAsia="en-ZA"/>
              </w:rPr>
              <w:t>From [month] [year]:</w:t>
            </w:r>
          </w:p>
        </w:tc>
        <w:tc>
          <w:tcPr>
            <w:tcW w:w="4140" w:type="dxa"/>
            <w:gridSpan w:val="7"/>
            <w:hideMark/>
          </w:tcPr>
          <w:p w14:paraId="3C4242F2" w14:textId="77777777" w:rsidR="00EC1EEC" w:rsidRPr="00991F51" w:rsidRDefault="00EC1EEC" w:rsidP="00805D90">
            <w:pPr>
              <w:rPr>
                <w:rFonts w:eastAsia="Calibri"/>
                <w:lang w:eastAsia="en-ZA"/>
              </w:rPr>
            </w:pPr>
          </w:p>
          <w:p w14:paraId="3C4242F3" w14:textId="77777777" w:rsidR="00EC1EEC" w:rsidRPr="00991F51" w:rsidRDefault="00EC1EEC" w:rsidP="00805D90">
            <w:pPr>
              <w:rPr>
                <w:rFonts w:eastAsia="Calibri"/>
                <w:lang w:eastAsia="en-ZA"/>
              </w:rPr>
            </w:pPr>
            <w:r w:rsidRPr="00991F51">
              <w:rPr>
                <w:rFonts w:eastAsia="Calibri"/>
                <w:lang w:eastAsia="en-ZA"/>
              </w:rPr>
              <w:t>To [</w:t>
            </w:r>
            <w:proofErr w:type="gramStart"/>
            <w:r w:rsidRPr="00991F51">
              <w:rPr>
                <w:rFonts w:eastAsia="Calibri"/>
                <w:lang w:eastAsia="en-ZA"/>
              </w:rPr>
              <w:t>month]  [</w:t>
            </w:r>
            <w:proofErr w:type="gramEnd"/>
            <w:r w:rsidRPr="00991F51">
              <w:rPr>
                <w:rFonts w:eastAsia="Calibri"/>
                <w:lang w:eastAsia="en-ZA"/>
              </w:rPr>
              <w:t>year]:</w:t>
            </w:r>
          </w:p>
        </w:tc>
      </w:tr>
      <w:tr w:rsidR="00EC1EEC" w:rsidRPr="00991F51" w14:paraId="3C4242F7" w14:textId="77777777" w:rsidTr="00805D90">
        <w:tc>
          <w:tcPr>
            <w:tcW w:w="2842" w:type="dxa"/>
          </w:tcPr>
          <w:p w14:paraId="3C4242F5" w14:textId="77777777" w:rsidR="00EC1EEC" w:rsidRPr="00991F51" w:rsidRDefault="00EC1EEC" w:rsidP="00805D90">
            <w:pPr>
              <w:ind w:left="360" w:hanging="360"/>
            </w:pPr>
          </w:p>
        </w:tc>
        <w:tc>
          <w:tcPr>
            <w:tcW w:w="6446" w:type="dxa"/>
            <w:gridSpan w:val="9"/>
            <w:hideMark/>
          </w:tcPr>
          <w:p w14:paraId="3C4242F6" w14:textId="77777777" w:rsidR="00EC1EEC" w:rsidRPr="00991F51" w:rsidRDefault="00EC1EEC" w:rsidP="00805D90">
            <w:pPr>
              <w:rPr>
                <w:rFonts w:eastAsia="Calibri"/>
                <w:lang w:eastAsia="en-ZA"/>
              </w:rPr>
            </w:pPr>
            <w:r w:rsidRPr="00991F51">
              <w:rPr>
                <w:rFonts w:eastAsia="Calibri"/>
                <w:lang w:eastAsia="en-ZA"/>
              </w:rPr>
              <w:t>Employer:</w:t>
            </w:r>
          </w:p>
        </w:tc>
      </w:tr>
      <w:tr w:rsidR="00EC1EEC" w:rsidRPr="00991F51" w14:paraId="3C4242FF" w14:textId="77777777" w:rsidTr="00805D90">
        <w:tc>
          <w:tcPr>
            <w:tcW w:w="2842" w:type="dxa"/>
          </w:tcPr>
          <w:p w14:paraId="3C4242F8" w14:textId="77777777" w:rsidR="0028761B" w:rsidRPr="00991F51" w:rsidRDefault="0028761B" w:rsidP="00073F43">
            <w:pPr>
              <w:rPr>
                <w:b/>
              </w:rPr>
            </w:pPr>
          </w:p>
        </w:tc>
        <w:tc>
          <w:tcPr>
            <w:tcW w:w="6446" w:type="dxa"/>
            <w:gridSpan w:val="9"/>
          </w:tcPr>
          <w:p w14:paraId="3C4242F9" w14:textId="77777777" w:rsidR="00EC1EEC" w:rsidRPr="00991F51" w:rsidRDefault="00EC1EEC" w:rsidP="00805D90">
            <w:pPr>
              <w:rPr>
                <w:rFonts w:eastAsia="Calibri"/>
                <w:lang w:eastAsia="en-ZA"/>
              </w:rPr>
            </w:pPr>
            <w:r w:rsidRPr="00991F51">
              <w:rPr>
                <w:rFonts w:eastAsia="Calibri"/>
                <w:lang w:eastAsia="en-ZA"/>
              </w:rPr>
              <w:t>Position(s) held:</w:t>
            </w:r>
          </w:p>
          <w:p w14:paraId="3C4242FA" w14:textId="77777777" w:rsidR="0028761B" w:rsidRPr="00991F51" w:rsidRDefault="0028761B" w:rsidP="00805D90">
            <w:pPr>
              <w:rPr>
                <w:rFonts w:eastAsia="Calibri"/>
                <w:lang w:eastAsia="en-ZA"/>
              </w:rPr>
            </w:pPr>
          </w:p>
          <w:p w14:paraId="3C4242FB" w14:textId="77777777" w:rsidR="0028761B" w:rsidRPr="00991F51" w:rsidRDefault="0028761B" w:rsidP="0028761B">
            <w:pPr>
              <w:ind w:left="-2860"/>
              <w:rPr>
                <w:rFonts w:eastAsia="Calibri"/>
                <w:lang w:eastAsia="en-ZA"/>
              </w:rPr>
            </w:pPr>
            <w:proofErr w:type="spellStart"/>
            <w:r w:rsidRPr="00991F51">
              <w:rPr>
                <w:rFonts w:eastAsia="Calibri"/>
                <w:lang w:eastAsia="en-ZA"/>
              </w:rPr>
              <w:t>PPre</w:t>
            </w:r>
            <w:proofErr w:type="spellEnd"/>
          </w:p>
          <w:p w14:paraId="3C4242FC" w14:textId="77777777" w:rsidR="00EC1EEC" w:rsidRPr="00991F51" w:rsidRDefault="00EC1EEC" w:rsidP="00805D90">
            <w:pPr>
              <w:rPr>
                <w:rFonts w:eastAsia="Calibri"/>
                <w:lang w:eastAsia="en-ZA"/>
              </w:rPr>
            </w:pPr>
          </w:p>
          <w:p w14:paraId="3C4242FD" w14:textId="77777777" w:rsidR="0028761B" w:rsidRPr="00991F51" w:rsidRDefault="0028761B" w:rsidP="00805D90">
            <w:pPr>
              <w:rPr>
                <w:rFonts w:eastAsia="Calibri"/>
                <w:lang w:eastAsia="en-ZA"/>
              </w:rPr>
            </w:pPr>
          </w:p>
          <w:p w14:paraId="3C4242FE" w14:textId="77777777" w:rsidR="0028761B" w:rsidRPr="00991F51" w:rsidRDefault="0028761B" w:rsidP="00805D90">
            <w:pPr>
              <w:rPr>
                <w:rFonts w:eastAsia="Calibri"/>
                <w:lang w:eastAsia="en-ZA"/>
              </w:rPr>
            </w:pPr>
          </w:p>
        </w:tc>
      </w:tr>
      <w:tr w:rsidR="00EC1EEC" w:rsidRPr="00991F51" w14:paraId="3C424303" w14:textId="77777777" w:rsidTr="00805D90">
        <w:trPr>
          <w:trHeight w:val="1278"/>
        </w:trPr>
        <w:tc>
          <w:tcPr>
            <w:tcW w:w="2842" w:type="dxa"/>
            <w:hideMark/>
          </w:tcPr>
          <w:p w14:paraId="3C424300" w14:textId="77777777" w:rsidR="00EC1EEC" w:rsidRPr="00991F51" w:rsidRDefault="00EC1EEC" w:rsidP="00805D90">
            <w:pPr>
              <w:spacing w:after="200" w:line="276" w:lineRule="auto"/>
              <w:rPr>
                <w:b/>
              </w:rPr>
            </w:pPr>
            <w:r w:rsidRPr="00991F51">
              <w:rPr>
                <w:b/>
              </w:rPr>
              <w:t>Work undertaken that best illustrates capability to handle the tasks assigned</w:t>
            </w:r>
          </w:p>
        </w:tc>
        <w:tc>
          <w:tcPr>
            <w:tcW w:w="6446" w:type="dxa"/>
            <w:gridSpan w:val="9"/>
            <w:hideMark/>
          </w:tcPr>
          <w:p w14:paraId="3C424301" w14:textId="77777777" w:rsidR="00EC1EEC" w:rsidRPr="00991F51" w:rsidRDefault="00EC1EEC" w:rsidP="00805D90">
            <w:pPr>
              <w:spacing w:before="120" w:after="120"/>
            </w:pPr>
            <w:r w:rsidRPr="00991F51">
              <w:t>[Among the assignments in which the consultant has been involved, indicate the following information for those assignments that best illustrate his/her capability to handle the tasks listed in the LOI]</w:t>
            </w:r>
          </w:p>
          <w:p w14:paraId="3C424302" w14:textId="77777777" w:rsidR="00EC1EEC" w:rsidRPr="00991F51" w:rsidRDefault="00EC1EEC" w:rsidP="00805D90">
            <w:pPr>
              <w:spacing w:before="120" w:after="120"/>
            </w:pPr>
          </w:p>
        </w:tc>
      </w:tr>
      <w:tr w:rsidR="00EC1EEC" w:rsidRPr="00991F51" w14:paraId="3C424307" w14:textId="77777777" w:rsidTr="00805D90">
        <w:tc>
          <w:tcPr>
            <w:tcW w:w="2842" w:type="dxa"/>
          </w:tcPr>
          <w:p w14:paraId="3C424304" w14:textId="77777777" w:rsidR="00EC1EEC" w:rsidRPr="00991F51" w:rsidRDefault="00EC1EEC" w:rsidP="00805D90">
            <w:pPr>
              <w:spacing w:before="120" w:after="120"/>
              <w:ind w:left="360" w:hanging="360"/>
            </w:pPr>
          </w:p>
        </w:tc>
        <w:tc>
          <w:tcPr>
            <w:tcW w:w="3386" w:type="dxa"/>
            <w:gridSpan w:val="3"/>
            <w:hideMark/>
          </w:tcPr>
          <w:p w14:paraId="3C424305" w14:textId="77777777" w:rsidR="00EC1EEC" w:rsidRPr="00991F51" w:rsidRDefault="00EC1EEC" w:rsidP="00805D90">
            <w:pPr>
              <w:rPr>
                <w:rFonts w:eastAsia="Calibri"/>
                <w:lang w:eastAsia="en-ZA"/>
              </w:rPr>
            </w:pPr>
            <w:r w:rsidRPr="00991F51">
              <w:rPr>
                <w:rFonts w:eastAsia="Calibri"/>
                <w:lang w:eastAsia="en-ZA"/>
              </w:rPr>
              <w:t>Name of assignment or project:</w:t>
            </w:r>
          </w:p>
        </w:tc>
        <w:tc>
          <w:tcPr>
            <w:tcW w:w="3060" w:type="dxa"/>
            <w:gridSpan w:val="6"/>
          </w:tcPr>
          <w:p w14:paraId="3C424306" w14:textId="77777777" w:rsidR="00EC1EEC" w:rsidRPr="00991F51" w:rsidRDefault="00EC1EEC" w:rsidP="00805D90">
            <w:pPr>
              <w:spacing w:before="120" w:after="120"/>
            </w:pPr>
          </w:p>
        </w:tc>
      </w:tr>
      <w:tr w:rsidR="00EC1EEC" w:rsidRPr="00991F51" w14:paraId="3C42430B" w14:textId="77777777" w:rsidTr="00805D90">
        <w:tc>
          <w:tcPr>
            <w:tcW w:w="2842" w:type="dxa"/>
          </w:tcPr>
          <w:p w14:paraId="3C424308" w14:textId="77777777" w:rsidR="00EC1EEC" w:rsidRPr="00991F51" w:rsidRDefault="00EC1EEC" w:rsidP="00805D90">
            <w:pPr>
              <w:spacing w:before="120" w:after="120"/>
              <w:ind w:left="360" w:hanging="360"/>
            </w:pPr>
          </w:p>
        </w:tc>
        <w:tc>
          <w:tcPr>
            <w:tcW w:w="3386" w:type="dxa"/>
            <w:gridSpan w:val="3"/>
          </w:tcPr>
          <w:p w14:paraId="3C424309" w14:textId="77777777" w:rsidR="00EC1EEC" w:rsidRPr="00991F51" w:rsidRDefault="00EC1EEC" w:rsidP="00805D90">
            <w:pPr>
              <w:rPr>
                <w:rFonts w:eastAsia="Calibri"/>
                <w:lang w:eastAsia="en-ZA"/>
              </w:rPr>
            </w:pPr>
            <w:r w:rsidRPr="00991F51">
              <w:rPr>
                <w:rFonts w:eastAsia="Calibri"/>
                <w:lang w:eastAsia="en-ZA"/>
              </w:rPr>
              <w:t>Year:</w:t>
            </w:r>
          </w:p>
        </w:tc>
        <w:tc>
          <w:tcPr>
            <w:tcW w:w="3060" w:type="dxa"/>
            <w:gridSpan w:val="6"/>
          </w:tcPr>
          <w:p w14:paraId="3C42430A" w14:textId="77777777" w:rsidR="00EC1EEC" w:rsidRPr="00991F51" w:rsidRDefault="00EC1EEC" w:rsidP="00805D90">
            <w:pPr>
              <w:spacing w:before="120" w:after="120"/>
            </w:pPr>
          </w:p>
        </w:tc>
      </w:tr>
      <w:tr w:rsidR="00EC1EEC" w:rsidRPr="00991F51" w14:paraId="3C42430F" w14:textId="77777777" w:rsidTr="00805D90">
        <w:tc>
          <w:tcPr>
            <w:tcW w:w="2842" w:type="dxa"/>
          </w:tcPr>
          <w:p w14:paraId="3C42430C" w14:textId="77777777" w:rsidR="00EC1EEC" w:rsidRPr="00991F51" w:rsidRDefault="00EC1EEC" w:rsidP="00805D90">
            <w:pPr>
              <w:spacing w:before="120" w:after="120"/>
              <w:ind w:left="360" w:hanging="360"/>
            </w:pPr>
          </w:p>
        </w:tc>
        <w:tc>
          <w:tcPr>
            <w:tcW w:w="3386" w:type="dxa"/>
            <w:gridSpan w:val="3"/>
            <w:hideMark/>
          </w:tcPr>
          <w:p w14:paraId="3C42430D" w14:textId="77777777" w:rsidR="00EC1EEC" w:rsidRPr="00991F51" w:rsidRDefault="00EC1EEC" w:rsidP="00805D90">
            <w:pPr>
              <w:rPr>
                <w:rFonts w:eastAsia="Calibri"/>
                <w:lang w:eastAsia="en-ZA"/>
              </w:rPr>
            </w:pPr>
            <w:r w:rsidRPr="00991F51">
              <w:rPr>
                <w:rFonts w:eastAsia="Calibri"/>
                <w:lang w:eastAsia="en-ZA"/>
              </w:rPr>
              <w:t>Location:</w:t>
            </w:r>
          </w:p>
        </w:tc>
        <w:tc>
          <w:tcPr>
            <w:tcW w:w="3060" w:type="dxa"/>
            <w:gridSpan w:val="6"/>
          </w:tcPr>
          <w:p w14:paraId="3C42430E" w14:textId="77777777" w:rsidR="00EC1EEC" w:rsidRPr="00991F51" w:rsidRDefault="00EC1EEC" w:rsidP="00805D90">
            <w:pPr>
              <w:spacing w:before="120" w:after="120"/>
            </w:pPr>
          </w:p>
        </w:tc>
      </w:tr>
      <w:tr w:rsidR="00EC1EEC" w:rsidRPr="00991F51" w14:paraId="3C424313" w14:textId="77777777" w:rsidTr="00805D90">
        <w:tc>
          <w:tcPr>
            <w:tcW w:w="2842" w:type="dxa"/>
          </w:tcPr>
          <w:p w14:paraId="3C424310" w14:textId="77777777" w:rsidR="00EC1EEC" w:rsidRPr="00991F51" w:rsidRDefault="00EC1EEC" w:rsidP="00805D90">
            <w:pPr>
              <w:spacing w:before="120" w:after="120"/>
              <w:ind w:left="360" w:hanging="360"/>
            </w:pPr>
          </w:p>
        </w:tc>
        <w:tc>
          <w:tcPr>
            <w:tcW w:w="3386" w:type="dxa"/>
            <w:gridSpan w:val="3"/>
          </w:tcPr>
          <w:p w14:paraId="3C424311" w14:textId="77777777" w:rsidR="00EC1EEC" w:rsidRPr="00991F51" w:rsidRDefault="00EC1EEC" w:rsidP="00805D90">
            <w:pPr>
              <w:rPr>
                <w:rFonts w:eastAsia="Calibri"/>
                <w:lang w:eastAsia="en-ZA"/>
              </w:rPr>
            </w:pPr>
            <w:r w:rsidRPr="00991F51">
              <w:rPr>
                <w:rFonts w:eastAsia="Calibri"/>
                <w:lang w:eastAsia="en-ZA"/>
              </w:rPr>
              <w:t>MCA Entity:</w:t>
            </w:r>
          </w:p>
        </w:tc>
        <w:tc>
          <w:tcPr>
            <w:tcW w:w="3060" w:type="dxa"/>
            <w:gridSpan w:val="6"/>
          </w:tcPr>
          <w:p w14:paraId="3C424312" w14:textId="77777777" w:rsidR="00EC1EEC" w:rsidRPr="00991F51" w:rsidRDefault="00EC1EEC" w:rsidP="00805D90">
            <w:pPr>
              <w:spacing w:before="120" w:after="120"/>
            </w:pPr>
          </w:p>
        </w:tc>
      </w:tr>
      <w:tr w:rsidR="00EC1EEC" w:rsidRPr="00991F51" w14:paraId="3C424317" w14:textId="77777777" w:rsidTr="00805D90">
        <w:tc>
          <w:tcPr>
            <w:tcW w:w="2842" w:type="dxa"/>
          </w:tcPr>
          <w:p w14:paraId="3C424314" w14:textId="77777777" w:rsidR="00EC1EEC" w:rsidRPr="00991F51" w:rsidRDefault="00EC1EEC" w:rsidP="00805D90">
            <w:pPr>
              <w:spacing w:before="120" w:after="120"/>
              <w:ind w:left="360" w:hanging="360"/>
            </w:pPr>
          </w:p>
        </w:tc>
        <w:tc>
          <w:tcPr>
            <w:tcW w:w="3386" w:type="dxa"/>
            <w:gridSpan w:val="3"/>
          </w:tcPr>
          <w:p w14:paraId="3C424315" w14:textId="77777777" w:rsidR="00EC1EEC" w:rsidRPr="00991F51" w:rsidRDefault="00EC1EEC" w:rsidP="00805D90">
            <w:pPr>
              <w:rPr>
                <w:rFonts w:eastAsia="Calibri"/>
                <w:lang w:eastAsia="en-ZA"/>
              </w:rPr>
            </w:pPr>
            <w:r w:rsidRPr="00991F51">
              <w:rPr>
                <w:rFonts w:eastAsia="Calibri"/>
                <w:lang w:eastAsia="en-ZA"/>
              </w:rPr>
              <w:t>Main project features:</w:t>
            </w:r>
          </w:p>
        </w:tc>
        <w:tc>
          <w:tcPr>
            <w:tcW w:w="3060" w:type="dxa"/>
            <w:gridSpan w:val="6"/>
          </w:tcPr>
          <w:p w14:paraId="3C424316" w14:textId="77777777" w:rsidR="00EC1EEC" w:rsidRPr="00991F51" w:rsidRDefault="00EC1EEC" w:rsidP="00805D90">
            <w:pPr>
              <w:spacing w:before="120" w:after="120"/>
            </w:pPr>
          </w:p>
        </w:tc>
      </w:tr>
      <w:tr w:rsidR="00EC1EEC" w:rsidRPr="00991F51" w14:paraId="3C42431B" w14:textId="77777777" w:rsidTr="00805D90">
        <w:tc>
          <w:tcPr>
            <w:tcW w:w="2842" w:type="dxa"/>
          </w:tcPr>
          <w:p w14:paraId="3C424318" w14:textId="77777777" w:rsidR="00EC1EEC" w:rsidRPr="00991F51" w:rsidRDefault="00EC1EEC" w:rsidP="00805D90">
            <w:pPr>
              <w:spacing w:before="120" w:after="120"/>
              <w:ind w:left="360" w:hanging="360"/>
            </w:pPr>
          </w:p>
        </w:tc>
        <w:tc>
          <w:tcPr>
            <w:tcW w:w="3386" w:type="dxa"/>
            <w:gridSpan w:val="3"/>
          </w:tcPr>
          <w:p w14:paraId="3C424319" w14:textId="77777777" w:rsidR="00EC1EEC" w:rsidRPr="00991F51" w:rsidRDefault="00EC1EEC" w:rsidP="00805D90">
            <w:pPr>
              <w:rPr>
                <w:rFonts w:eastAsia="Calibri"/>
                <w:lang w:eastAsia="en-ZA"/>
              </w:rPr>
            </w:pPr>
            <w:r w:rsidRPr="00991F51">
              <w:rPr>
                <w:rFonts w:eastAsia="Calibri"/>
                <w:lang w:eastAsia="en-ZA"/>
              </w:rPr>
              <w:t>Position held:</w:t>
            </w:r>
          </w:p>
        </w:tc>
        <w:tc>
          <w:tcPr>
            <w:tcW w:w="3060" w:type="dxa"/>
            <w:gridSpan w:val="6"/>
          </w:tcPr>
          <w:p w14:paraId="3C42431A" w14:textId="77777777" w:rsidR="00EC1EEC" w:rsidRPr="00991F51" w:rsidRDefault="00EC1EEC" w:rsidP="00805D90">
            <w:pPr>
              <w:spacing w:before="120" w:after="120"/>
            </w:pPr>
          </w:p>
        </w:tc>
      </w:tr>
      <w:tr w:rsidR="00EC1EEC" w:rsidRPr="00991F51" w14:paraId="3C42431F" w14:textId="77777777" w:rsidTr="00805D90">
        <w:tc>
          <w:tcPr>
            <w:tcW w:w="2842" w:type="dxa"/>
          </w:tcPr>
          <w:p w14:paraId="3C42431C" w14:textId="77777777" w:rsidR="00EC1EEC" w:rsidRPr="00991F51" w:rsidRDefault="00EC1EEC" w:rsidP="00805D90">
            <w:pPr>
              <w:spacing w:before="120" w:after="120"/>
              <w:ind w:left="360" w:hanging="360"/>
            </w:pPr>
          </w:p>
        </w:tc>
        <w:tc>
          <w:tcPr>
            <w:tcW w:w="3386" w:type="dxa"/>
            <w:gridSpan w:val="3"/>
          </w:tcPr>
          <w:p w14:paraId="3C42431D" w14:textId="77777777" w:rsidR="00EC1EEC" w:rsidRPr="00991F51" w:rsidRDefault="00EC1EEC" w:rsidP="00805D90">
            <w:pPr>
              <w:rPr>
                <w:rFonts w:eastAsia="Calibri"/>
                <w:lang w:eastAsia="en-ZA"/>
              </w:rPr>
            </w:pPr>
            <w:r w:rsidRPr="00991F51">
              <w:rPr>
                <w:rFonts w:eastAsia="Calibri"/>
                <w:lang w:eastAsia="en-ZA"/>
              </w:rPr>
              <w:t>activities/tasks performed:</w:t>
            </w:r>
          </w:p>
        </w:tc>
        <w:tc>
          <w:tcPr>
            <w:tcW w:w="3060" w:type="dxa"/>
            <w:gridSpan w:val="6"/>
          </w:tcPr>
          <w:p w14:paraId="3C42431E" w14:textId="77777777" w:rsidR="00EC1EEC" w:rsidRPr="00991F51" w:rsidRDefault="00EC1EEC" w:rsidP="00805D90">
            <w:pPr>
              <w:spacing w:before="120" w:after="120"/>
            </w:pPr>
          </w:p>
        </w:tc>
      </w:tr>
    </w:tbl>
    <w:p w14:paraId="3C424320" w14:textId="77777777" w:rsidR="00EC1EEC" w:rsidRPr="00991F51" w:rsidRDefault="00EC1EEC" w:rsidP="00EC1EEC">
      <w:pPr>
        <w:tabs>
          <w:tab w:val="right" w:pos="8640"/>
        </w:tabs>
        <w:ind w:hanging="720"/>
        <w:rPr>
          <w:rFonts w:eastAsia="Calibri"/>
          <w:lang w:eastAsia="en-ZA"/>
        </w:rPr>
      </w:pPr>
    </w:p>
    <w:p w14:paraId="3C424321" w14:textId="77777777" w:rsidR="0008564D" w:rsidRPr="00991F51" w:rsidRDefault="0008564D" w:rsidP="0008564D">
      <w:pPr>
        <w:jc w:val="both"/>
        <w:rPr>
          <w:rFonts w:eastAsia="Times New Roman"/>
        </w:rPr>
      </w:pPr>
    </w:p>
    <w:p w14:paraId="3C424322" w14:textId="77777777" w:rsidR="0008564D" w:rsidRPr="00991F51" w:rsidRDefault="0008564D" w:rsidP="0008564D">
      <w:pPr>
        <w:jc w:val="both"/>
        <w:rPr>
          <w:rFonts w:eastAsia="Times New Roman"/>
          <w:spacing w:val="10"/>
        </w:rPr>
      </w:pPr>
      <w:r w:rsidRPr="00991F51">
        <w:rPr>
          <w:rFonts w:eastAsia="Times New Roman"/>
          <w:b/>
          <w:spacing w:val="1"/>
        </w:rPr>
        <w:t>R</w:t>
      </w:r>
      <w:r w:rsidRPr="00991F51">
        <w:rPr>
          <w:rFonts w:eastAsia="Times New Roman"/>
          <w:b/>
          <w:spacing w:val="-1"/>
        </w:rPr>
        <w:t>efere</w:t>
      </w:r>
      <w:r w:rsidRPr="00991F51">
        <w:rPr>
          <w:rFonts w:eastAsia="Times New Roman"/>
          <w:b/>
          <w:spacing w:val="2"/>
        </w:rPr>
        <w:t>n</w:t>
      </w:r>
      <w:r w:rsidRPr="00991F51">
        <w:rPr>
          <w:rFonts w:eastAsia="Times New Roman"/>
          <w:b/>
          <w:spacing w:val="-1"/>
        </w:rPr>
        <w:t>ce</w:t>
      </w:r>
      <w:r w:rsidRPr="00991F51">
        <w:rPr>
          <w:rFonts w:eastAsia="Times New Roman"/>
          <w:b/>
        </w:rPr>
        <w:t>s</w:t>
      </w:r>
      <w:r w:rsidRPr="00991F51">
        <w:rPr>
          <w:rFonts w:eastAsia="Times New Roman"/>
        </w:rPr>
        <w:t xml:space="preserve">: </w:t>
      </w:r>
    </w:p>
    <w:p w14:paraId="3C424323" w14:textId="77777777" w:rsidR="0008564D" w:rsidRPr="00991F51" w:rsidRDefault="0008564D" w:rsidP="0008564D">
      <w:pPr>
        <w:ind w:left="3261"/>
        <w:jc w:val="both"/>
        <w:rPr>
          <w:rFonts w:eastAsia="Times New Roman"/>
          <w:spacing w:val="28"/>
        </w:rPr>
      </w:pPr>
      <w:r w:rsidRPr="00991F51">
        <w:rPr>
          <w:rFonts w:eastAsia="Times New Roman"/>
          <w:spacing w:val="2"/>
        </w:rPr>
        <w:t>[</w:t>
      </w:r>
      <w:r w:rsidRPr="00991F51">
        <w:rPr>
          <w:rFonts w:eastAsia="Times New Roman"/>
          <w:i/>
          <w:spacing w:val="-5"/>
        </w:rPr>
        <w:t>L</w:t>
      </w:r>
      <w:r w:rsidRPr="00991F51">
        <w:rPr>
          <w:rFonts w:eastAsia="Times New Roman"/>
          <w:i/>
        </w:rPr>
        <w:t xml:space="preserve">ist </w:t>
      </w:r>
      <w:r w:rsidRPr="00991F51">
        <w:rPr>
          <w:rFonts w:eastAsia="Times New Roman"/>
          <w:i/>
          <w:spacing w:val="-1"/>
        </w:rPr>
        <w:t>a</w:t>
      </w:r>
      <w:r w:rsidRPr="00991F51">
        <w:rPr>
          <w:rFonts w:eastAsia="Times New Roman"/>
          <w:i/>
        </w:rPr>
        <w:t>t l</w:t>
      </w:r>
      <w:r w:rsidRPr="00991F51">
        <w:rPr>
          <w:rFonts w:eastAsia="Times New Roman"/>
          <w:i/>
          <w:spacing w:val="1"/>
        </w:rPr>
        <w:t>e</w:t>
      </w:r>
      <w:r w:rsidRPr="00991F51">
        <w:rPr>
          <w:rFonts w:eastAsia="Times New Roman"/>
          <w:i/>
          <w:spacing w:val="-1"/>
        </w:rPr>
        <w:t>a</w:t>
      </w:r>
      <w:r w:rsidRPr="00991F51">
        <w:rPr>
          <w:rFonts w:eastAsia="Times New Roman"/>
          <w:i/>
        </w:rPr>
        <w:t>st th</w:t>
      </w:r>
      <w:r w:rsidRPr="00991F51">
        <w:rPr>
          <w:rFonts w:eastAsia="Times New Roman"/>
          <w:i/>
          <w:spacing w:val="-1"/>
        </w:rPr>
        <w:t>re</w:t>
      </w:r>
      <w:r w:rsidRPr="00991F51">
        <w:rPr>
          <w:rFonts w:eastAsia="Times New Roman"/>
          <w:i/>
        </w:rPr>
        <w:t>e i</w:t>
      </w:r>
      <w:r w:rsidRPr="00991F51">
        <w:rPr>
          <w:rFonts w:eastAsia="Times New Roman"/>
          <w:i/>
          <w:spacing w:val="2"/>
        </w:rPr>
        <w:t>n</w:t>
      </w:r>
      <w:r w:rsidRPr="00991F51">
        <w:rPr>
          <w:rFonts w:eastAsia="Times New Roman"/>
          <w:i/>
        </w:rPr>
        <w:t>dividu</w:t>
      </w:r>
      <w:r w:rsidRPr="00991F51">
        <w:rPr>
          <w:rFonts w:eastAsia="Times New Roman"/>
          <w:i/>
          <w:spacing w:val="-2"/>
        </w:rPr>
        <w:t>a</w:t>
      </w:r>
      <w:r w:rsidRPr="00991F51">
        <w:rPr>
          <w:rFonts w:eastAsia="Times New Roman"/>
          <w:i/>
        </w:rPr>
        <w:t xml:space="preserve">l </w:t>
      </w:r>
      <w:r w:rsidRPr="00991F51">
        <w:rPr>
          <w:rFonts w:eastAsia="Times New Roman"/>
          <w:i/>
          <w:spacing w:val="-1"/>
        </w:rPr>
        <w:t>ref</w:t>
      </w:r>
      <w:r w:rsidRPr="00991F51">
        <w:rPr>
          <w:rFonts w:eastAsia="Times New Roman"/>
          <w:i/>
          <w:spacing w:val="1"/>
        </w:rPr>
        <w:t>e</w:t>
      </w:r>
      <w:r w:rsidRPr="00991F51">
        <w:rPr>
          <w:rFonts w:eastAsia="Times New Roman"/>
          <w:i/>
          <w:spacing w:val="-1"/>
        </w:rPr>
        <w:t>re</w:t>
      </w:r>
      <w:r w:rsidRPr="00991F51">
        <w:rPr>
          <w:rFonts w:eastAsia="Times New Roman"/>
          <w:i/>
        </w:rPr>
        <w:t>n</w:t>
      </w:r>
      <w:r w:rsidRPr="00991F51">
        <w:rPr>
          <w:rFonts w:eastAsia="Times New Roman"/>
          <w:i/>
          <w:spacing w:val="1"/>
        </w:rPr>
        <w:t>c</w:t>
      </w:r>
      <w:r w:rsidRPr="00991F51">
        <w:rPr>
          <w:rFonts w:eastAsia="Times New Roman"/>
          <w:i/>
          <w:spacing w:val="-1"/>
        </w:rPr>
        <w:t>e</w:t>
      </w:r>
      <w:r w:rsidRPr="00991F51">
        <w:rPr>
          <w:rFonts w:eastAsia="Times New Roman"/>
          <w:i/>
        </w:rPr>
        <w:t>s with Substantial knowl</w:t>
      </w:r>
      <w:r w:rsidRPr="00991F51">
        <w:rPr>
          <w:rFonts w:eastAsia="Times New Roman"/>
          <w:i/>
          <w:spacing w:val="-1"/>
        </w:rPr>
        <w:t>e</w:t>
      </w:r>
      <w:r w:rsidRPr="00991F51">
        <w:rPr>
          <w:rFonts w:eastAsia="Times New Roman"/>
          <w:i/>
        </w:rPr>
        <w:t>dge</w:t>
      </w:r>
      <w:r w:rsidRPr="00991F51">
        <w:rPr>
          <w:rFonts w:eastAsia="Times New Roman"/>
          <w:i/>
          <w:spacing w:val="28"/>
        </w:rPr>
        <w:t xml:space="preserve"> </w:t>
      </w:r>
      <w:r w:rsidRPr="00991F51">
        <w:rPr>
          <w:rFonts w:eastAsia="Times New Roman"/>
          <w:i/>
          <w:spacing w:val="2"/>
        </w:rPr>
        <w:t>o</w:t>
      </w:r>
      <w:r w:rsidRPr="00991F51">
        <w:rPr>
          <w:rFonts w:eastAsia="Times New Roman"/>
          <w:i/>
        </w:rPr>
        <w:t>f</w:t>
      </w:r>
      <w:r w:rsidRPr="00991F51">
        <w:rPr>
          <w:rFonts w:eastAsia="Times New Roman"/>
          <w:i/>
          <w:spacing w:val="33"/>
        </w:rPr>
        <w:t xml:space="preserve"> </w:t>
      </w:r>
      <w:r w:rsidRPr="00991F51">
        <w:rPr>
          <w:rFonts w:eastAsia="Times New Roman"/>
          <w:i/>
          <w:spacing w:val="-5"/>
        </w:rPr>
        <w:t>y</w:t>
      </w:r>
      <w:r w:rsidRPr="00991F51">
        <w:rPr>
          <w:rFonts w:eastAsia="Times New Roman"/>
          <w:i/>
        </w:rPr>
        <w:t>our</w:t>
      </w:r>
      <w:r w:rsidRPr="00991F51">
        <w:rPr>
          <w:rFonts w:eastAsia="Times New Roman"/>
          <w:i/>
          <w:spacing w:val="30"/>
        </w:rPr>
        <w:t xml:space="preserve"> </w:t>
      </w:r>
      <w:r w:rsidRPr="00991F51">
        <w:rPr>
          <w:rFonts w:eastAsia="Times New Roman"/>
          <w:i/>
        </w:rPr>
        <w:t>wo</w:t>
      </w:r>
      <w:r w:rsidRPr="00991F51">
        <w:rPr>
          <w:rFonts w:eastAsia="Times New Roman"/>
          <w:i/>
          <w:spacing w:val="-1"/>
        </w:rPr>
        <w:t>r</w:t>
      </w:r>
      <w:r w:rsidRPr="00991F51">
        <w:rPr>
          <w:rFonts w:eastAsia="Times New Roman"/>
          <w:i/>
          <w:spacing w:val="2"/>
        </w:rPr>
        <w:t>k</w:t>
      </w:r>
      <w:r w:rsidRPr="00991F51">
        <w:rPr>
          <w:rFonts w:eastAsia="Times New Roman"/>
          <w:i/>
        </w:rPr>
        <w:t>.</w:t>
      </w:r>
      <w:r w:rsidRPr="00991F51">
        <w:rPr>
          <w:rFonts w:eastAsia="Times New Roman"/>
          <w:i/>
          <w:spacing w:val="31"/>
        </w:rPr>
        <w:t xml:space="preserve"> </w:t>
      </w:r>
      <w:r w:rsidRPr="00991F51">
        <w:rPr>
          <w:rFonts w:eastAsia="Times New Roman"/>
          <w:i/>
          <w:spacing w:val="-3"/>
        </w:rPr>
        <w:t>I</w:t>
      </w:r>
      <w:r w:rsidRPr="00991F51">
        <w:rPr>
          <w:rFonts w:eastAsia="Times New Roman"/>
          <w:i/>
        </w:rPr>
        <w:t>n</w:t>
      </w:r>
      <w:r w:rsidRPr="00991F51">
        <w:rPr>
          <w:rFonts w:eastAsia="Times New Roman"/>
          <w:i/>
          <w:spacing w:val="-1"/>
        </w:rPr>
        <w:t>c</w:t>
      </w:r>
      <w:r w:rsidRPr="00991F51">
        <w:rPr>
          <w:rFonts w:eastAsia="Times New Roman"/>
          <w:i/>
        </w:rPr>
        <w:t>lude</w:t>
      </w:r>
      <w:r w:rsidRPr="00991F51">
        <w:rPr>
          <w:rFonts w:eastAsia="Times New Roman"/>
          <w:i/>
          <w:spacing w:val="30"/>
        </w:rPr>
        <w:t xml:space="preserve"> </w:t>
      </w:r>
      <w:r w:rsidRPr="00991F51">
        <w:rPr>
          <w:rFonts w:eastAsia="Times New Roman"/>
          <w:i/>
          <w:spacing w:val="1"/>
        </w:rPr>
        <w:t>e</w:t>
      </w:r>
      <w:r w:rsidRPr="00991F51">
        <w:rPr>
          <w:rFonts w:eastAsia="Times New Roman"/>
          <w:i/>
          <w:spacing w:val="-1"/>
        </w:rPr>
        <w:t>ac</w:t>
      </w:r>
      <w:r w:rsidRPr="00991F51">
        <w:rPr>
          <w:rFonts w:eastAsia="Times New Roman"/>
          <w:i/>
        </w:rPr>
        <w:t>h</w:t>
      </w:r>
      <w:r w:rsidRPr="00991F51">
        <w:rPr>
          <w:rFonts w:eastAsia="Times New Roman"/>
          <w:i/>
          <w:spacing w:val="31"/>
        </w:rPr>
        <w:t xml:space="preserve"> </w:t>
      </w:r>
      <w:r w:rsidRPr="00991F51">
        <w:rPr>
          <w:rFonts w:eastAsia="Times New Roman"/>
          <w:i/>
          <w:spacing w:val="-1"/>
        </w:rPr>
        <w:t>re</w:t>
      </w:r>
      <w:r w:rsidRPr="00991F51">
        <w:rPr>
          <w:rFonts w:eastAsia="Times New Roman"/>
          <w:i/>
          <w:spacing w:val="2"/>
        </w:rPr>
        <w:t>f</w:t>
      </w:r>
      <w:r w:rsidRPr="00991F51">
        <w:rPr>
          <w:rFonts w:eastAsia="Times New Roman"/>
          <w:i/>
          <w:spacing w:val="-1"/>
        </w:rPr>
        <w:t>ere</w:t>
      </w:r>
      <w:r w:rsidRPr="00991F51">
        <w:rPr>
          <w:rFonts w:eastAsia="Times New Roman"/>
          <w:i/>
          <w:spacing w:val="2"/>
        </w:rPr>
        <w:t>n</w:t>
      </w:r>
      <w:r w:rsidRPr="00991F51">
        <w:rPr>
          <w:rFonts w:eastAsia="Times New Roman"/>
          <w:i/>
          <w:spacing w:val="-1"/>
        </w:rPr>
        <w:t>c</w:t>
      </w:r>
      <w:r w:rsidRPr="00991F51">
        <w:rPr>
          <w:rFonts w:eastAsia="Times New Roman"/>
          <w:i/>
          <w:spacing w:val="1"/>
        </w:rPr>
        <w:t>e</w:t>
      </w:r>
      <w:r w:rsidRPr="00991F51">
        <w:rPr>
          <w:rFonts w:eastAsia="Times New Roman"/>
          <w:i/>
          <w:spacing w:val="-1"/>
        </w:rPr>
        <w:t>’</w:t>
      </w:r>
      <w:r w:rsidRPr="00991F51">
        <w:rPr>
          <w:rFonts w:eastAsia="Times New Roman"/>
          <w:i/>
        </w:rPr>
        <w:t>s</w:t>
      </w:r>
      <w:r w:rsidRPr="00991F51">
        <w:rPr>
          <w:rFonts w:eastAsia="Times New Roman"/>
          <w:i/>
          <w:spacing w:val="29"/>
        </w:rPr>
        <w:t xml:space="preserve"> </w:t>
      </w:r>
      <w:r w:rsidRPr="00991F51">
        <w:rPr>
          <w:rFonts w:eastAsia="Times New Roman"/>
          <w:i/>
        </w:rPr>
        <w:t>n</w:t>
      </w:r>
      <w:r w:rsidRPr="00991F51">
        <w:rPr>
          <w:rFonts w:eastAsia="Times New Roman"/>
          <w:i/>
          <w:spacing w:val="-1"/>
        </w:rPr>
        <w:t>a</w:t>
      </w:r>
      <w:r w:rsidRPr="00991F51">
        <w:rPr>
          <w:rFonts w:eastAsia="Times New Roman"/>
          <w:i/>
        </w:rPr>
        <w:t>m</w:t>
      </w:r>
      <w:r w:rsidRPr="00991F51">
        <w:rPr>
          <w:rFonts w:eastAsia="Times New Roman"/>
          <w:i/>
          <w:spacing w:val="-1"/>
        </w:rPr>
        <w:t>e</w:t>
      </w:r>
      <w:r w:rsidRPr="00991F51">
        <w:rPr>
          <w:rFonts w:eastAsia="Times New Roman"/>
          <w:i/>
        </w:rPr>
        <w:t>,</w:t>
      </w:r>
      <w:r w:rsidRPr="00991F51">
        <w:rPr>
          <w:rFonts w:eastAsia="Times New Roman"/>
          <w:i/>
          <w:spacing w:val="31"/>
        </w:rPr>
        <w:t xml:space="preserve"> </w:t>
      </w:r>
      <w:r w:rsidRPr="00991F51">
        <w:rPr>
          <w:rFonts w:eastAsia="Times New Roman"/>
          <w:i/>
        </w:rPr>
        <w:t>titl</w:t>
      </w:r>
      <w:r w:rsidRPr="00991F51">
        <w:rPr>
          <w:rFonts w:eastAsia="Times New Roman"/>
          <w:i/>
          <w:spacing w:val="-1"/>
        </w:rPr>
        <w:t>e</w:t>
      </w:r>
      <w:r w:rsidRPr="00991F51">
        <w:rPr>
          <w:rFonts w:eastAsia="Times New Roman"/>
          <w:i/>
        </w:rPr>
        <w:t>,</w:t>
      </w:r>
      <w:r w:rsidRPr="00991F51">
        <w:rPr>
          <w:rFonts w:eastAsia="Times New Roman"/>
          <w:i/>
          <w:spacing w:val="29"/>
        </w:rPr>
        <w:t xml:space="preserve"> </w:t>
      </w:r>
      <w:r w:rsidRPr="00991F51">
        <w:rPr>
          <w:rFonts w:eastAsia="Times New Roman"/>
          <w:i/>
        </w:rPr>
        <w:t xml:space="preserve">phone </w:t>
      </w:r>
      <w:r w:rsidRPr="00991F51">
        <w:rPr>
          <w:rFonts w:eastAsia="Times New Roman"/>
          <w:i/>
          <w:spacing w:val="-1"/>
        </w:rPr>
        <w:t>a</w:t>
      </w:r>
      <w:r w:rsidRPr="00991F51">
        <w:rPr>
          <w:rFonts w:eastAsia="Times New Roman"/>
          <w:i/>
          <w:spacing w:val="2"/>
        </w:rPr>
        <w:t>n</w:t>
      </w:r>
      <w:r w:rsidRPr="00991F51">
        <w:rPr>
          <w:rFonts w:eastAsia="Times New Roman"/>
          <w:i/>
        </w:rPr>
        <w:t>d</w:t>
      </w:r>
      <w:r w:rsidRPr="00991F51">
        <w:rPr>
          <w:rFonts w:eastAsia="Times New Roman"/>
          <w:i/>
          <w:spacing w:val="29"/>
        </w:rPr>
        <w:t xml:space="preserve"> </w:t>
      </w:r>
      <w:r w:rsidRPr="00991F51">
        <w:rPr>
          <w:rFonts w:eastAsia="Times New Roman"/>
          <w:i/>
          <w:spacing w:val="-1"/>
        </w:rPr>
        <w:t>e</w:t>
      </w:r>
      <w:r w:rsidRPr="00991F51">
        <w:rPr>
          <w:rFonts w:eastAsia="Times New Roman"/>
          <w:i/>
        </w:rPr>
        <w:t>-m</w:t>
      </w:r>
      <w:r w:rsidRPr="00991F51">
        <w:rPr>
          <w:rFonts w:eastAsia="Times New Roman"/>
          <w:i/>
          <w:spacing w:val="-1"/>
        </w:rPr>
        <w:t>a</w:t>
      </w:r>
      <w:r w:rsidRPr="00991F51">
        <w:rPr>
          <w:rFonts w:eastAsia="Times New Roman"/>
          <w:i/>
        </w:rPr>
        <w:t>il</w:t>
      </w:r>
      <w:r w:rsidRPr="00991F51">
        <w:rPr>
          <w:rFonts w:eastAsia="Times New Roman"/>
          <w:i/>
          <w:spacing w:val="2"/>
        </w:rPr>
        <w:t xml:space="preserve"> </w:t>
      </w:r>
      <w:r w:rsidRPr="00991F51">
        <w:rPr>
          <w:rFonts w:eastAsia="Times New Roman"/>
          <w:i/>
          <w:spacing w:val="-1"/>
        </w:rPr>
        <w:t>c</w:t>
      </w:r>
      <w:r w:rsidRPr="00991F51">
        <w:rPr>
          <w:rFonts w:eastAsia="Times New Roman"/>
          <w:i/>
        </w:rPr>
        <w:t>ont</w:t>
      </w:r>
      <w:r w:rsidRPr="00991F51">
        <w:rPr>
          <w:rFonts w:eastAsia="Times New Roman"/>
          <w:i/>
          <w:spacing w:val="-1"/>
        </w:rPr>
        <w:t>ac</w:t>
      </w:r>
      <w:r w:rsidRPr="00991F51">
        <w:rPr>
          <w:rFonts w:eastAsia="Times New Roman"/>
          <w:i/>
        </w:rPr>
        <w:t>t</w:t>
      </w:r>
      <w:r w:rsidRPr="00991F51">
        <w:rPr>
          <w:rFonts w:eastAsia="Times New Roman"/>
          <w:i/>
          <w:spacing w:val="2"/>
        </w:rPr>
        <w:t xml:space="preserve"> </w:t>
      </w:r>
      <w:r w:rsidRPr="00991F51">
        <w:rPr>
          <w:rFonts w:eastAsia="Times New Roman"/>
          <w:i/>
        </w:rPr>
        <w:t>in</w:t>
      </w:r>
      <w:r w:rsidRPr="00991F51">
        <w:rPr>
          <w:rFonts w:eastAsia="Times New Roman"/>
          <w:i/>
          <w:spacing w:val="-1"/>
        </w:rPr>
        <w:t>f</w:t>
      </w:r>
      <w:r w:rsidRPr="00991F51">
        <w:rPr>
          <w:rFonts w:eastAsia="Times New Roman"/>
          <w:i/>
        </w:rPr>
        <w:t>o</w:t>
      </w:r>
      <w:r w:rsidRPr="00991F51">
        <w:rPr>
          <w:rFonts w:eastAsia="Times New Roman"/>
          <w:i/>
          <w:spacing w:val="-1"/>
        </w:rPr>
        <w:t>r</w:t>
      </w:r>
      <w:r w:rsidRPr="00991F51">
        <w:rPr>
          <w:rFonts w:eastAsia="Times New Roman"/>
          <w:i/>
        </w:rPr>
        <w:t>m</w:t>
      </w:r>
      <w:r w:rsidRPr="00991F51">
        <w:rPr>
          <w:rFonts w:eastAsia="Times New Roman"/>
          <w:i/>
          <w:spacing w:val="-1"/>
        </w:rPr>
        <w:t>a</w:t>
      </w:r>
      <w:r w:rsidRPr="00991F51">
        <w:rPr>
          <w:rFonts w:eastAsia="Times New Roman"/>
          <w:i/>
        </w:rPr>
        <w:t>tion.</w:t>
      </w:r>
      <w:r w:rsidRPr="00991F51">
        <w:rPr>
          <w:rFonts w:eastAsia="Times New Roman"/>
          <w:i/>
          <w:spacing w:val="1"/>
        </w:rPr>
        <w:t xml:space="preserve"> </w:t>
      </w:r>
      <w:r w:rsidR="00C000BF" w:rsidRPr="00991F51">
        <w:rPr>
          <w:rFonts w:eastAsia="Times New Roman"/>
          <w:b/>
          <w:i/>
        </w:rPr>
        <w:t>MCA-Entity</w:t>
      </w:r>
      <w:r w:rsidRPr="00991F51">
        <w:rPr>
          <w:rFonts w:eastAsia="Times New Roman"/>
          <w:i/>
          <w:spacing w:val="1"/>
        </w:rPr>
        <w:t xml:space="preserve"> </w:t>
      </w:r>
      <w:r w:rsidRPr="00991F51">
        <w:rPr>
          <w:rFonts w:eastAsia="Times New Roman"/>
          <w:i/>
          <w:spacing w:val="-1"/>
        </w:rPr>
        <w:t>re</w:t>
      </w:r>
      <w:r w:rsidRPr="00991F51">
        <w:rPr>
          <w:rFonts w:eastAsia="Times New Roman"/>
          <w:i/>
        </w:rPr>
        <w:t>s</w:t>
      </w:r>
      <w:r w:rsidRPr="00991F51">
        <w:rPr>
          <w:rFonts w:eastAsia="Times New Roman"/>
          <w:i/>
          <w:spacing w:val="-1"/>
        </w:rPr>
        <w:t>er</w:t>
      </w:r>
      <w:r w:rsidRPr="00991F51">
        <w:rPr>
          <w:rFonts w:eastAsia="Times New Roman"/>
          <w:i/>
        </w:rPr>
        <w:t>v</w:t>
      </w:r>
      <w:r w:rsidRPr="00991F51">
        <w:rPr>
          <w:rFonts w:eastAsia="Times New Roman"/>
          <w:i/>
          <w:spacing w:val="1"/>
        </w:rPr>
        <w:t>e</w:t>
      </w:r>
      <w:r w:rsidRPr="00991F51">
        <w:rPr>
          <w:rFonts w:eastAsia="Times New Roman"/>
          <w:i/>
        </w:rPr>
        <w:t>s</w:t>
      </w:r>
      <w:r w:rsidRPr="00991F51">
        <w:rPr>
          <w:rFonts w:eastAsia="Times New Roman"/>
          <w:i/>
          <w:spacing w:val="2"/>
        </w:rPr>
        <w:t xml:space="preserve"> </w:t>
      </w:r>
      <w:r w:rsidRPr="00991F51">
        <w:rPr>
          <w:rFonts w:eastAsia="Times New Roman"/>
          <w:i/>
        </w:rPr>
        <w:t xml:space="preserve">the </w:t>
      </w:r>
      <w:r w:rsidRPr="00991F51">
        <w:rPr>
          <w:rFonts w:eastAsia="Times New Roman"/>
          <w:i/>
          <w:spacing w:val="-1"/>
        </w:rPr>
        <w:t>r</w:t>
      </w:r>
      <w:r w:rsidRPr="00991F51">
        <w:rPr>
          <w:rFonts w:eastAsia="Times New Roman"/>
          <w:i/>
        </w:rPr>
        <w:t>i</w:t>
      </w:r>
      <w:r w:rsidRPr="00991F51">
        <w:rPr>
          <w:rFonts w:eastAsia="Times New Roman"/>
          <w:i/>
          <w:spacing w:val="-2"/>
        </w:rPr>
        <w:t>g</w:t>
      </w:r>
      <w:r w:rsidRPr="00991F51">
        <w:rPr>
          <w:rFonts w:eastAsia="Times New Roman"/>
          <w:i/>
        </w:rPr>
        <w:t>ht</w:t>
      </w:r>
      <w:r w:rsidRPr="00991F51">
        <w:rPr>
          <w:rFonts w:eastAsia="Times New Roman"/>
          <w:i/>
          <w:spacing w:val="2"/>
        </w:rPr>
        <w:t xml:space="preserve"> </w:t>
      </w:r>
      <w:r w:rsidRPr="00991F51">
        <w:rPr>
          <w:rFonts w:eastAsia="Times New Roman"/>
          <w:i/>
        </w:rPr>
        <w:t>to</w:t>
      </w:r>
      <w:r w:rsidRPr="00991F51">
        <w:rPr>
          <w:rFonts w:eastAsia="Times New Roman"/>
          <w:i/>
          <w:spacing w:val="2"/>
        </w:rPr>
        <w:t xml:space="preserve"> </w:t>
      </w:r>
      <w:r w:rsidRPr="00991F51">
        <w:rPr>
          <w:rFonts w:eastAsia="Times New Roman"/>
          <w:i/>
          <w:spacing w:val="-1"/>
        </w:rPr>
        <w:t>c</w:t>
      </w:r>
      <w:r w:rsidRPr="00991F51">
        <w:rPr>
          <w:rFonts w:eastAsia="Times New Roman"/>
          <w:i/>
        </w:rPr>
        <w:t>ont</w:t>
      </w:r>
      <w:r w:rsidRPr="00991F51">
        <w:rPr>
          <w:rFonts w:eastAsia="Times New Roman"/>
          <w:i/>
          <w:spacing w:val="-1"/>
        </w:rPr>
        <w:t>ac</w:t>
      </w:r>
      <w:r w:rsidRPr="00991F51">
        <w:rPr>
          <w:rFonts w:eastAsia="Times New Roman"/>
          <w:i/>
        </w:rPr>
        <w:t>t</w:t>
      </w:r>
      <w:r w:rsidRPr="00991F51">
        <w:rPr>
          <w:rFonts w:eastAsia="Times New Roman"/>
          <w:i/>
          <w:spacing w:val="2"/>
        </w:rPr>
        <w:t xml:space="preserve"> </w:t>
      </w:r>
      <w:r w:rsidRPr="00991F51">
        <w:rPr>
          <w:rFonts w:eastAsia="Times New Roman"/>
          <w:i/>
        </w:rPr>
        <w:t>oth</w:t>
      </w:r>
      <w:r w:rsidRPr="00991F51">
        <w:rPr>
          <w:rFonts w:eastAsia="Times New Roman"/>
          <w:i/>
          <w:spacing w:val="-1"/>
        </w:rPr>
        <w:t>e</w:t>
      </w:r>
      <w:r w:rsidRPr="00991F51">
        <w:rPr>
          <w:rFonts w:eastAsia="Times New Roman"/>
          <w:i/>
        </w:rPr>
        <w:t>r s</w:t>
      </w:r>
      <w:r w:rsidRPr="00991F51">
        <w:rPr>
          <w:rFonts w:eastAsia="Times New Roman"/>
          <w:i/>
          <w:spacing w:val="-1"/>
        </w:rPr>
        <w:t>ou</w:t>
      </w:r>
      <w:r w:rsidRPr="00991F51">
        <w:rPr>
          <w:rFonts w:eastAsia="Times New Roman"/>
          <w:i/>
          <w:spacing w:val="1"/>
        </w:rPr>
        <w:t>r</w:t>
      </w:r>
      <w:r w:rsidRPr="00991F51">
        <w:rPr>
          <w:rFonts w:eastAsia="Times New Roman"/>
          <w:i/>
          <w:spacing w:val="-1"/>
        </w:rPr>
        <w:t>ce</w:t>
      </w:r>
      <w:r w:rsidRPr="00991F51">
        <w:rPr>
          <w:rFonts w:eastAsia="Times New Roman"/>
          <w:i/>
        </w:rPr>
        <w:t>s</w:t>
      </w:r>
      <w:r w:rsidRPr="00991F51">
        <w:rPr>
          <w:rFonts w:eastAsia="Times New Roman"/>
          <w:i/>
          <w:spacing w:val="1"/>
        </w:rPr>
        <w:t xml:space="preserve"> </w:t>
      </w:r>
      <w:r w:rsidRPr="00991F51">
        <w:rPr>
          <w:rFonts w:eastAsia="Times New Roman"/>
          <w:i/>
          <w:spacing w:val="-1"/>
        </w:rPr>
        <w:t>a</w:t>
      </w:r>
      <w:r w:rsidRPr="00991F51">
        <w:rPr>
          <w:rFonts w:eastAsia="Times New Roman"/>
          <w:i/>
        </w:rPr>
        <w:t>s</w:t>
      </w:r>
      <w:r w:rsidRPr="00991F51">
        <w:rPr>
          <w:rFonts w:eastAsia="Times New Roman"/>
          <w:i/>
          <w:spacing w:val="1"/>
        </w:rPr>
        <w:t xml:space="preserve"> </w:t>
      </w:r>
      <w:r w:rsidRPr="00991F51">
        <w:rPr>
          <w:rFonts w:eastAsia="Times New Roman"/>
          <w:i/>
        </w:rPr>
        <w:t>w</w:t>
      </w:r>
      <w:r w:rsidRPr="00991F51">
        <w:rPr>
          <w:rFonts w:eastAsia="Times New Roman"/>
          <w:i/>
          <w:spacing w:val="-1"/>
        </w:rPr>
        <w:t>e</w:t>
      </w:r>
      <w:r w:rsidRPr="00991F51">
        <w:rPr>
          <w:rFonts w:eastAsia="Times New Roman"/>
          <w:i/>
        </w:rPr>
        <w:t>ll</w:t>
      </w:r>
      <w:r w:rsidRPr="00991F51">
        <w:rPr>
          <w:rFonts w:eastAsia="Times New Roman"/>
          <w:i/>
          <w:spacing w:val="2"/>
        </w:rPr>
        <w:t xml:space="preserve"> </w:t>
      </w:r>
      <w:r w:rsidRPr="00991F51">
        <w:rPr>
          <w:rFonts w:eastAsia="Times New Roman"/>
          <w:i/>
          <w:spacing w:val="-1"/>
        </w:rPr>
        <w:t>a</w:t>
      </w:r>
      <w:r w:rsidRPr="00991F51">
        <w:rPr>
          <w:rFonts w:eastAsia="Times New Roman"/>
          <w:i/>
        </w:rPr>
        <w:t>s</w:t>
      </w:r>
      <w:r w:rsidRPr="00991F51">
        <w:rPr>
          <w:rFonts w:eastAsia="Times New Roman"/>
          <w:i/>
          <w:spacing w:val="1"/>
        </w:rPr>
        <w:t xml:space="preserve"> </w:t>
      </w:r>
      <w:r w:rsidRPr="00991F51">
        <w:rPr>
          <w:rFonts w:eastAsia="Times New Roman"/>
          <w:i/>
        </w:rPr>
        <w:t>to</w:t>
      </w:r>
      <w:r w:rsidRPr="00991F51">
        <w:rPr>
          <w:rFonts w:eastAsia="Times New Roman"/>
          <w:i/>
          <w:spacing w:val="1"/>
        </w:rPr>
        <w:t xml:space="preserve"> </w:t>
      </w:r>
      <w:r w:rsidRPr="00991F51">
        <w:rPr>
          <w:rFonts w:eastAsia="Times New Roman"/>
          <w:i/>
          <w:spacing w:val="-1"/>
        </w:rPr>
        <w:t>ch</w:t>
      </w:r>
      <w:r w:rsidRPr="00991F51">
        <w:rPr>
          <w:rFonts w:eastAsia="Times New Roman"/>
          <w:i/>
        </w:rPr>
        <w:t>e</w:t>
      </w:r>
      <w:r w:rsidRPr="00991F51">
        <w:rPr>
          <w:rFonts w:eastAsia="Times New Roman"/>
          <w:i/>
          <w:spacing w:val="-1"/>
        </w:rPr>
        <w:t>c</w:t>
      </w:r>
      <w:r w:rsidRPr="00991F51">
        <w:rPr>
          <w:rFonts w:eastAsia="Times New Roman"/>
          <w:i/>
        </w:rPr>
        <w:t xml:space="preserve">k </w:t>
      </w:r>
      <w:r w:rsidRPr="00991F51">
        <w:rPr>
          <w:rFonts w:eastAsia="Times New Roman"/>
          <w:i/>
          <w:spacing w:val="-1"/>
        </w:rPr>
        <w:t>re</w:t>
      </w:r>
      <w:r w:rsidRPr="00991F51">
        <w:rPr>
          <w:rFonts w:eastAsia="Times New Roman"/>
          <w:i/>
          <w:spacing w:val="2"/>
        </w:rPr>
        <w:t>f</w:t>
      </w:r>
      <w:r w:rsidRPr="00991F51">
        <w:rPr>
          <w:rFonts w:eastAsia="Times New Roman"/>
          <w:i/>
          <w:spacing w:val="-1"/>
        </w:rPr>
        <w:t>ere</w:t>
      </w:r>
      <w:r w:rsidRPr="00991F51">
        <w:rPr>
          <w:rFonts w:eastAsia="Times New Roman"/>
          <w:i/>
          <w:spacing w:val="2"/>
        </w:rPr>
        <w:t>n</w:t>
      </w:r>
      <w:r w:rsidRPr="00991F51">
        <w:rPr>
          <w:rFonts w:eastAsia="Times New Roman"/>
          <w:i/>
          <w:spacing w:val="-1"/>
        </w:rPr>
        <w:t>ce</w:t>
      </w:r>
      <w:r w:rsidRPr="00991F51">
        <w:rPr>
          <w:rFonts w:eastAsia="Times New Roman"/>
          <w:i/>
        </w:rPr>
        <w:t>s,</w:t>
      </w:r>
      <w:r w:rsidRPr="00991F51">
        <w:rPr>
          <w:rFonts w:eastAsia="Times New Roman"/>
          <w:i/>
          <w:spacing w:val="1"/>
        </w:rPr>
        <w:t xml:space="preserve"> </w:t>
      </w:r>
      <w:r w:rsidRPr="00991F51">
        <w:rPr>
          <w:rFonts w:eastAsia="Times New Roman"/>
          <w:i/>
        </w:rPr>
        <w:t>in</w:t>
      </w:r>
      <w:r w:rsidRPr="00991F51">
        <w:rPr>
          <w:rFonts w:eastAsia="Times New Roman"/>
          <w:i/>
          <w:spacing w:val="1"/>
        </w:rPr>
        <w:t xml:space="preserve"> </w:t>
      </w:r>
      <w:r w:rsidRPr="00991F51">
        <w:rPr>
          <w:rFonts w:eastAsia="Times New Roman"/>
          <w:i/>
          <w:spacing w:val="-1"/>
        </w:rPr>
        <w:t>p</w:t>
      </w:r>
      <w:r w:rsidRPr="00991F51">
        <w:rPr>
          <w:rFonts w:eastAsia="Times New Roman"/>
          <w:i/>
        </w:rPr>
        <w:t>a</w:t>
      </w:r>
      <w:r w:rsidRPr="00991F51">
        <w:rPr>
          <w:rFonts w:eastAsia="Times New Roman"/>
          <w:i/>
          <w:spacing w:val="-1"/>
        </w:rPr>
        <w:t>r</w:t>
      </w:r>
      <w:r w:rsidRPr="00991F51">
        <w:rPr>
          <w:rFonts w:eastAsia="Times New Roman"/>
          <w:i/>
        </w:rPr>
        <w:t>ti</w:t>
      </w:r>
      <w:r w:rsidRPr="00991F51">
        <w:rPr>
          <w:rFonts w:eastAsia="Times New Roman"/>
          <w:i/>
          <w:spacing w:val="1"/>
        </w:rPr>
        <w:t>c</w:t>
      </w:r>
      <w:r w:rsidRPr="00991F51">
        <w:rPr>
          <w:rFonts w:eastAsia="Times New Roman"/>
          <w:i/>
          <w:spacing w:val="-1"/>
        </w:rPr>
        <w:t>u</w:t>
      </w:r>
      <w:r w:rsidRPr="00991F51">
        <w:rPr>
          <w:rFonts w:eastAsia="Times New Roman"/>
          <w:i/>
          <w:spacing w:val="1"/>
        </w:rPr>
        <w:t>l</w:t>
      </w:r>
      <w:r w:rsidRPr="00991F51">
        <w:rPr>
          <w:rFonts w:eastAsia="Times New Roman"/>
          <w:i/>
          <w:spacing w:val="-1"/>
        </w:rPr>
        <w:t>a</w:t>
      </w:r>
      <w:r w:rsidRPr="00991F51">
        <w:rPr>
          <w:rFonts w:eastAsia="Times New Roman"/>
          <w:i/>
        </w:rPr>
        <w:t xml:space="preserve">r </w:t>
      </w:r>
      <w:r w:rsidRPr="00991F51">
        <w:rPr>
          <w:rFonts w:eastAsia="Times New Roman"/>
          <w:i/>
          <w:spacing w:val="-1"/>
        </w:rPr>
        <w:t>fo</w:t>
      </w:r>
      <w:r w:rsidRPr="00991F51">
        <w:rPr>
          <w:rFonts w:eastAsia="Times New Roman"/>
          <w:i/>
        </w:rPr>
        <w:t>r</w:t>
      </w:r>
      <w:r w:rsidRPr="00991F51">
        <w:rPr>
          <w:rFonts w:eastAsia="Times New Roman"/>
          <w:i/>
          <w:spacing w:val="1"/>
        </w:rPr>
        <w:t xml:space="preserve"> </w:t>
      </w:r>
      <w:r w:rsidRPr="00991F51">
        <w:rPr>
          <w:rFonts w:eastAsia="Times New Roman"/>
          <w:i/>
          <w:spacing w:val="-1"/>
        </w:rPr>
        <w:t>p</w:t>
      </w:r>
      <w:r w:rsidRPr="00991F51">
        <w:rPr>
          <w:rFonts w:eastAsia="Times New Roman"/>
          <w:i/>
        </w:rPr>
        <w:t>e</w:t>
      </w:r>
      <w:r w:rsidRPr="00991F51">
        <w:rPr>
          <w:rFonts w:eastAsia="Times New Roman"/>
          <w:i/>
          <w:spacing w:val="-1"/>
        </w:rPr>
        <w:t>rf</w:t>
      </w:r>
      <w:r w:rsidRPr="00991F51">
        <w:rPr>
          <w:rFonts w:eastAsia="Times New Roman"/>
          <w:i/>
          <w:spacing w:val="2"/>
        </w:rPr>
        <w:t>o</w:t>
      </w:r>
      <w:r w:rsidRPr="00991F51">
        <w:rPr>
          <w:rFonts w:eastAsia="Times New Roman"/>
          <w:i/>
          <w:spacing w:val="-1"/>
        </w:rPr>
        <w:t>r</w:t>
      </w:r>
      <w:r w:rsidRPr="00991F51">
        <w:rPr>
          <w:rFonts w:eastAsia="Times New Roman"/>
          <w:i/>
        </w:rPr>
        <w:t>m</w:t>
      </w:r>
      <w:r w:rsidRPr="00991F51">
        <w:rPr>
          <w:rFonts w:eastAsia="Times New Roman"/>
          <w:i/>
          <w:spacing w:val="-1"/>
        </w:rPr>
        <w:t>an</w:t>
      </w:r>
      <w:r w:rsidRPr="00991F51">
        <w:rPr>
          <w:rFonts w:eastAsia="Times New Roman"/>
          <w:i/>
          <w:spacing w:val="2"/>
        </w:rPr>
        <w:t>c</w:t>
      </w:r>
      <w:r w:rsidRPr="00991F51">
        <w:rPr>
          <w:rFonts w:eastAsia="Times New Roman"/>
          <w:i/>
        </w:rPr>
        <w:t xml:space="preserve">e </w:t>
      </w:r>
      <w:r w:rsidRPr="00991F51">
        <w:rPr>
          <w:rFonts w:eastAsia="Times New Roman"/>
          <w:i/>
          <w:spacing w:val="-1"/>
        </w:rPr>
        <w:t>o</w:t>
      </w:r>
      <w:r w:rsidRPr="00991F51">
        <w:rPr>
          <w:rFonts w:eastAsia="Times New Roman"/>
          <w:i/>
        </w:rPr>
        <w:t>n</w:t>
      </w:r>
      <w:r w:rsidRPr="00991F51">
        <w:rPr>
          <w:rFonts w:eastAsia="Times New Roman"/>
          <w:i/>
          <w:spacing w:val="2"/>
        </w:rPr>
        <w:t xml:space="preserve"> </w:t>
      </w:r>
      <w:r w:rsidRPr="00991F51">
        <w:rPr>
          <w:rFonts w:eastAsia="Times New Roman"/>
          <w:i/>
          <w:spacing w:val="-1"/>
        </w:rPr>
        <w:t>a</w:t>
      </w:r>
      <w:r w:rsidRPr="00991F51">
        <w:rPr>
          <w:rFonts w:eastAsia="Times New Roman"/>
          <w:i/>
          <w:spacing w:val="2"/>
        </w:rPr>
        <w:t>n</w:t>
      </w:r>
      <w:r w:rsidRPr="00991F51">
        <w:rPr>
          <w:rFonts w:eastAsia="Times New Roman"/>
          <w:i/>
        </w:rPr>
        <w:t xml:space="preserve">y </w:t>
      </w:r>
      <w:r w:rsidRPr="00991F51">
        <w:rPr>
          <w:rFonts w:eastAsia="Times New Roman"/>
          <w:i/>
          <w:spacing w:val="-1"/>
        </w:rPr>
        <w:t>re</w:t>
      </w:r>
      <w:r w:rsidRPr="00991F51">
        <w:rPr>
          <w:rFonts w:eastAsia="Times New Roman"/>
          <w:i/>
        </w:rPr>
        <w:t>l</w:t>
      </w:r>
      <w:r w:rsidRPr="00991F51">
        <w:rPr>
          <w:rFonts w:eastAsia="Times New Roman"/>
          <w:i/>
          <w:spacing w:val="-1"/>
        </w:rPr>
        <w:t>ev</w:t>
      </w:r>
      <w:r w:rsidRPr="00991F51">
        <w:rPr>
          <w:rFonts w:eastAsia="Times New Roman"/>
          <w:i/>
        </w:rPr>
        <w:t>a</w:t>
      </w:r>
      <w:r w:rsidRPr="00991F51">
        <w:rPr>
          <w:rFonts w:eastAsia="Times New Roman"/>
          <w:i/>
          <w:spacing w:val="-1"/>
        </w:rPr>
        <w:t>n</w:t>
      </w:r>
      <w:r w:rsidRPr="00991F51">
        <w:rPr>
          <w:rFonts w:eastAsia="Times New Roman"/>
          <w:i/>
        </w:rPr>
        <w:t>t</w:t>
      </w:r>
      <w:r w:rsidRPr="00991F51">
        <w:rPr>
          <w:rFonts w:eastAsia="Times New Roman"/>
          <w:i/>
          <w:spacing w:val="1"/>
        </w:rPr>
        <w:t xml:space="preserve"> </w:t>
      </w:r>
      <w:r w:rsidRPr="00991F51">
        <w:rPr>
          <w:rFonts w:eastAsia="Times New Roman"/>
          <w:i/>
        </w:rPr>
        <w:t>M</w:t>
      </w:r>
      <w:r w:rsidRPr="00991F51">
        <w:rPr>
          <w:rFonts w:eastAsia="Times New Roman"/>
          <w:i/>
          <w:spacing w:val="1"/>
        </w:rPr>
        <w:t>CC</w:t>
      </w:r>
      <w:r w:rsidRPr="00991F51">
        <w:rPr>
          <w:rFonts w:eastAsia="Times New Roman"/>
          <w:i/>
          <w:spacing w:val="-1"/>
        </w:rPr>
        <w:t>-f</w:t>
      </w:r>
      <w:r w:rsidRPr="00991F51">
        <w:rPr>
          <w:rFonts w:eastAsia="Times New Roman"/>
          <w:i/>
        </w:rPr>
        <w:t>und</w:t>
      </w:r>
      <w:r w:rsidRPr="00991F51">
        <w:rPr>
          <w:rFonts w:eastAsia="Times New Roman"/>
          <w:i/>
          <w:spacing w:val="-1"/>
        </w:rPr>
        <w:t>e</w:t>
      </w:r>
      <w:r w:rsidRPr="00991F51">
        <w:rPr>
          <w:rFonts w:eastAsia="Times New Roman"/>
          <w:i/>
        </w:rPr>
        <w:t xml:space="preserve">d </w:t>
      </w:r>
      <w:r w:rsidRPr="00991F51">
        <w:rPr>
          <w:rFonts w:eastAsia="Times New Roman"/>
          <w:i/>
          <w:spacing w:val="2"/>
        </w:rPr>
        <w:t>pr</w:t>
      </w:r>
      <w:r w:rsidRPr="00991F51">
        <w:rPr>
          <w:rFonts w:eastAsia="Times New Roman"/>
          <w:i/>
        </w:rPr>
        <w:t>oj</w:t>
      </w:r>
      <w:r w:rsidRPr="00991F51">
        <w:rPr>
          <w:rFonts w:eastAsia="Times New Roman"/>
          <w:i/>
          <w:spacing w:val="-1"/>
        </w:rPr>
        <w:t>ec</w:t>
      </w:r>
      <w:r w:rsidRPr="00991F51">
        <w:rPr>
          <w:rFonts w:eastAsia="Times New Roman"/>
          <w:i/>
        </w:rPr>
        <w:t>ts.]</w:t>
      </w:r>
    </w:p>
    <w:p w14:paraId="3C424324" w14:textId="77777777" w:rsidR="0008564D" w:rsidRPr="00991F51" w:rsidRDefault="0008564D" w:rsidP="0008564D">
      <w:pPr>
        <w:jc w:val="both"/>
        <w:rPr>
          <w:rFonts w:eastAsia="Times New Roman"/>
        </w:rPr>
      </w:pPr>
    </w:p>
    <w:p w14:paraId="3C424325" w14:textId="77777777" w:rsidR="0008564D" w:rsidRPr="00991F51" w:rsidRDefault="0008564D" w:rsidP="0008564D">
      <w:pPr>
        <w:tabs>
          <w:tab w:val="left" w:pos="9040"/>
        </w:tabs>
        <w:ind w:right="-32"/>
        <w:jc w:val="both"/>
        <w:rPr>
          <w:rFonts w:eastAsia="Times New Roman"/>
          <w:spacing w:val="-3"/>
        </w:rPr>
      </w:pPr>
      <w:r w:rsidRPr="00991F51">
        <w:rPr>
          <w:rFonts w:eastAsia="Times New Roman"/>
          <w:b/>
          <w:spacing w:val="1"/>
        </w:rPr>
        <w:t>C</w:t>
      </w:r>
      <w:r w:rsidRPr="00991F51">
        <w:rPr>
          <w:rFonts w:eastAsia="Times New Roman"/>
          <w:b/>
          <w:spacing w:val="-1"/>
        </w:rPr>
        <w:t>er</w:t>
      </w:r>
      <w:r w:rsidRPr="00991F51">
        <w:rPr>
          <w:rFonts w:eastAsia="Times New Roman"/>
          <w:b/>
        </w:rPr>
        <w:t>ti</w:t>
      </w:r>
      <w:r w:rsidRPr="00991F51">
        <w:rPr>
          <w:rFonts w:eastAsia="Times New Roman"/>
          <w:b/>
          <w:spacing w:val="-1"/>
        </w:rPr>
        <w:t>f</w:t>
      </w:r>
      <w:r w:rsidRPr="00991F51">
        <w:rPr>
          <w:rFonts w:eastAsia="Times New Roman"/>
          <w:b/>
        </w:rPr>
        <w:t>i</w:t>
      </w:r>
      <w:r w:rsidRPr="00991F51">
        <w:rPr>
          <w:rFonts w:eastAsia="Times New Roman"/>
          <w:b/>
          <w:spacing w:val="-1"/>
        </w:rPr>
        <w:t>ca</w:t>
      </w:r>
      <w:r w:rsidRPr="00991F51">
        <w:rPr>
          <w:rFonts w:eastAsia="Times New Roman"/>
          <w:b/>
        </w:rPr>
        <w:t>tion</w:t>
      </w:r>
      <w:r w:rsidRPr="00991F51">
        <w:rPr>
          <w:rFonts w:eastAsia="Times New Roman"/>
        </w:rPr>
        <w:t>:</w:t>
      </w:r>
      <w:r w:rsidRPr="00991F51">
        <w:rPr>
          <w:rFonts w:eastAsia="Times New Roman"/>
          <w:spacing w:val="-3"/>
        </w:rPr>
        <w:t xml:space="preserve"> </w:t>
      </w:r>
    </w:p>
    <w:p w14:paraId="3C424326" w14:textId="77777777" w:rsidR="0008564D" w:rsidRPr="00991F51" w:rsidRDefault="0008564D" w:rsidP="0008564D">
      <w:pPr>
        <w:tabs>
          <w:tab w:val="left" w:pos="9040"/>
        </w:tabs>
        <w:ind w:left="3254" w:right="-29"/>
        <w:jc w:val="both"/>
        <w:rPr>
          <w:rFonts w:eastAsia="Times New Roman"/>
          <w:spacing w:val="5"/>
        </w:rPr>
      </w:pPr>
      <w:r w:rsidRPr="00991F51">
        <w:rPr>
          <w:rFonts w:eastAsia="Times New Roman"/>
          <w:spacing w:val="-3"/>
        </w:rPr>
        <w:t>I</w:t>
      </w:r>
      <w:r w:rsidRPr="00991F51">
        <w:rPr>
          <w:rFonts w:eastAsia="Times New Roman"/>
        </w:rPr>
        <w:t>,</w:t>
      </w:r>
      <w:r w:rsidRPr="00991F51">
        <w:rPr>
          <w:rFonts w:eastAsia="Times New Roman"/>
          <w:spacing w:val="7"/>
        </w:rPr>
        <w:t xml:space="preserve"> </w:t>
      </w:r>
      <w:r w:rsidRPr="00991F51">
        <w:rPr>
          <w:rFonts w:eastAsia="Times New Roman"/>
        </w:rPr>
        <w:t>the</w:t>
      </w:r>
      <w:r w:rsidRPr="00991F51">
        <w:rPr>
          <w:rFonts w:eastAsia="Times New Roman"/>
          <w:spacing w:val="6"/>
        </w:rPr>
        <w:t xml:space="preserve"> </w:t>
      </w:r>
      <w:r w:rsidRPr="00991F51">
        <w:rPr>
          <w:rFonts w:eastAsia="Times New Roman"/>
        </w:rPr>
        <w:t>und</w:t>
      </w:r>
      <w:r w:rsidRPr="00991F51">
        <w:rPr>
          <w:rFonts w:eastAsia="Times New Roman"/>
          <w:spacing w:val="-1"/>
        </w:rPr>
        <w:t>er</w:t>
      </w:r>
      <w:r w:rsidRPr="00991F51">
        <w:rPr>
          <w:rFonts w:eastAsia="Times New Roman"/>
        </w:rPr>
        <w:t>s</w:t>
      </w:r>
      <w:r w:rsidRPr="00991F51">
        <w:rPr>
          <w:rFonts w:eastAsia="Times New Roman"/>
          <w:spacing w:val="3"/>
        </w:rPr>
        <w:t>i</w:t>
      </w:r>
      <w:r w:rsidRPr="00991F51">
        <w:rPr>
          <w:rFonts w:eastAsia="Times New Roman"/>
          <w:spacing w:val="-2"/>
        </w:rPr>
        <w:t>g</w:t>
      </w:r>
      <w:r w:rsidRPr="00991F51">
        <w:rPr>
          <w:rFonts w:eastAsia="Times New Roman"/>
          <w:spacing w:val="2"/>
        </w:rPr>
        <w:t>n</w:t>
      </w:r>
      <w:r w:rsidRPr="00991F51">
        <w:rPr>
          <w:rFonts w:eastAsia="Times New Roman"/>
          <w:spacing w:val="-1"/>
        </w:rPr>
        <w:t>e</w:t>
      </w:r>
      <w:r w:rsidRPr="00991F51">
        <w:rPr>
          <w:rFonts w:eastAsia="Times New Roman"/>
        </w:rPr>
        <w:t>d,</w:t>
      </w:r>
      <w:r w:rsidRPr="00991F51">
        <w:rPr>
          <w:rFonts w:eastAsia="Times New Roman"/>
          <w:spacing w:val="7"/>
        </w:rPr>
        <w:t xml:space="preserve"> </w:t>
      </w:r>
      <w:r w:rsidRPr="00991F51">
        <w:rPr>
          <w:rFonts w:eastAsia="Times New Roman"/>
          <w:spacing w:val="-1"/>
        </w:rPr>
        <w:t>cer</w:t>
      </w:r>
      <w:r w:rsidRPr="00991F51">
        <w:rPr>
          <w:rFonts w:eastAsia="Times New Roman"/>
        </w:rPr>
        <w:t>t</w:t>
      </w:r>
      <w:r w:rsidRPr="00991F51">
        <w:rPr>
          <w:rFonts w:eastAsia="Times New Roman"/>
          <w:spacing w:val="3"/>
        </w:rPr>
        <w:t>i</w:t>
      </w:r>
      <w:r w:rsidRPr="00991F51">
        <w:rPr>
          <w:rFonts w:eastAsia="Times New Roman"/>
          <w:spacing w:val="2"/>
        </w:rPr>
        <w:t>f</w:t>
      </w:r>
      <w:r w:rsidRPr="00991F51">
        <w:rPr>
          <w:rFonts w:eastAsia="Times New Roman"/>
        </w:rPr>
        <w:t>y</w:t>
      </w:r>
      <w:r w:rsidRPr="00991F51">
        <w:rPr>
          <w:rFonts w:eastAsia="Times New Roman"/>
          <w:spacing w:val="2"/>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8"/>
        </w:rPr>
        <w:t xml:space="preserve"> </w:t>
      </w:r>
      <w:r w:rsidRPr="00991F51">
        <w:rPr>
          <w:rFonts w:eastAsia="Times New Roman"/>
        </w:rPr>
        <w:t>to</w:t>
      </w:r>
      <w:r w:rsidRPr="00991F51">
        <w:rPr>
          <w:rFonts w:eastAsia="Times New Roman"/>
          <w:spacing w:val="7"/>
        </w:rPr>
        <w:t xml:space="preserve"> </w:t>
      </w:r>
      <w:r w:rsidRPr="00991F51">
        <w:rPr>
          <w:rFonts w:eastAsia="Times New Roman"/>
        </w:rPr>
        <w:t>the</w:t>
      </w:r>
      <w:r w:rsidRPr="00991F51">
        <w:rPr>
          <w:rFonts w:eastAsia="Times New Roman"/>
          <w:spacing w:val="6"/>
        </w:rPr>
        <w:t xml:space="preserve"> </w:t>
      </w:r>
      <w:r w:rsidRPr="00991F51">
        <w:rPr>
          <w:rFonts w:eastAsia="Times New Roman"/>
        </w:rPr>
        <w:t>b</w:t>
      </w:r>
      <w:r w:rsidRPr="00991F51">
        <w:rPr>
          <w:rFonts w:eastAsia="Times New Roman"/>
          <w:spacing w:val="-1"/>
        </w:rPr>
        <w:t>e</w:t>
      </w:r>
      <w:r w:rsidRPr="00991F51">
        <w:rPr>
          <w:rFonts w:eastAsia="Times New Roman"/>
        </w:rPr>
        <w:t>st</w:t>
      </w:r>
      <w:r w:rsidRPr="00991F51">
        <w:rPr>
          <w:rFonts w:eastAsia="Times New Roman"/>
          <w:spacing w:val="8"/>
        </w:rPr>
        <w:t xml:space="preserve"> </w:t>
      </w:r>
      <w:r w:rsidRPr="00991F51">
        <w:rPr>
          <w:rFonts w:eastAsia="Times New Roman"/>
        </w:rPr>
        <w:t>of</w:t>
      </w:r>
      <w:r w:rsidRPr="00991F51">
        <w:rPr>
          <w:rFonts w:eastAsia="Times New Roman"/>
          <w:spacing w:val="4"/>
        </w:rPr>
        <w:t xml:space="preserve"> </w:t>
      </w:r>
      <w:r w:rsidRPr="00991F51">
        <w:rPr>
          <w:rFonts w:eastAsia="Times New Roman"/>
          <w:spacing w:val="3"/>
        </w:rPr>
        <w:t>m</w:t>
      </w:r>
      <w:r w:rsidRPr="00991F51">
        <w:rPr>
          <w:rFonts w:eastAsia="Times New Roman"/>
        </w:rPr>
        <w:t>y kn</w:t>
      </w:r>
      <w:r w:rsidRPr="00991F51">
        <w:rPr>
          <w:rFonts w:eastAsia="Times New Roman"/>
          <w:spacing w:val="2"/>
        </w:rPr>
        <w:t>o</w:t>
      </w:r>
      <w:r w:rsidRPr="00991F51">
        <w:rPr>
          <w:rFonts w:eastAsia="Times New Roman"/>
        </w:rPr>
        <w:t>wl</w:t>
      </w:r>
      <w:r w:rsidRPr="00991F51">
        <w:rPr>
          <w:rFonts w:eastAsia="Times New Roman"/>
          <w:spacing w:val="-1"/>
        </w:rPr>
        <w:t>e</w:t>
      </w:r>
      <w:r w:rsidRPr="00991F51">
        <w:rPr>
          <w:rFonts w:eastAsia="Times New Roman"/>
          <w:spacing w:val="2"/>
        </w:rPr>
        <w:t>d</w:t>
      </w:r>
      <w:r w:rsidRPr="00991F51">
        <w:rPr>
          <w:rFonts w:eastAsia="Times New Roman"/>
          <w:spacing w:val="-2"/>
        </w:rPr>
        <w:t>g</w:t>
      </w:r>
      <w:r w:rsidRPr="00991F51">
        <w:rPr>
          <w:rFonts w:eastAsia="Times New Roman"/>
        </w:rPr>
        <w:t>e</w:t>
      </w:r>
      <w:r w:rsidRPr="00991F51">
        <w:rPr>
          <w:rFonts w:eastAsia="Times New Roman"/>
          <w:spacing w:val="6"/>
        </w:rPr>
        <w:t xml:space="preserve"> </w:t>
      </w:r>
      <w:r w:rsidRPr="00991F51">
        <w:rPr>
          <w:rFonts w:eastAsia="Times New Roman"/>
          <w:spacing w:val="-1"/>
        </w:rPr>
        <w:t>a</w:t>
      </w:r>
      <w:r w:rsidRPr="00991F51">
        <w:rPr>
          <w:rFonts w:eastAsia="Times New Roman"/>
        </w:rPr>
        <w:t>nd</w:t>
      </w:r>
      <w:r w:rsidRPr="00991F51">
        <w:rPr>
          <w:rFonts w:eastAsia="Times New Roman"/>
          <w:spacing w:val="7"/>
        </w:rPr>
        <w:t xml:space="preserve"> </w:t>
      </w:r>
      <w:r w:rsidRPr="00991F51">
        <w:rPr>
          <w:rFonts w:eastAsia="Times New Roman"/>
        </w:rPr>
        <w:t>b</w:t>
      </w:r>
      <w:r w:rsidRPr="00991F51">
        <w:rPr>
          <w:rFonts w:eastAsia="Times New Roman"/>
          <w:spacing w:val="-1"/>
        </w:rPr>
        <w:t>e</w:t>
      </w:r>
      <w:r w:rsidRPr="00991F51">
        <w:rPr>
          <w:rFonts w:eastAsia="Times New Roman"/>
        </w:rPr>
        <w:t>l</w:t>
      </w:r>
      <w:r w:rsidRPr="00991F51">
        <w:rPr>
          <w:rFonts w:eastAsia="Times New Roman"/>
          <w:spacing w:val="3"/>
        </w:rPr>
        <w:t>i</w:t>
      </w:r>
      <w:r w:rsidRPr="00991F51">
        <w:rPr>
          <w:rFonts w:eastAsia="Times New Roman"/>
          <w:spacing w:val="-1"/>
        </w:rPr>
        <w:t>ef</w:t>
      </w:r>
      <w:r w:rsidRPr="00991F51">
        <w:rPr>
          <w:rFonts w:eastAsia="Times New Roman"/>
        </w:rPr>
        <w:t>,</w:t>
      </w:r>
      <w:r w:rsidRPr="00991F51">
        <w:rPr>
          <w:rFonts w:eastAsia="Times New Roman"/>
          <w:spacing w:val="7"/>
        </w:rPr>
        <w:t xml:space="preserve"> </w:t>
      </w:r>
      <w:r w:rsidRPr="00991F51">
        <w:rPr>
          <w:rFonts w:eastAsia="Times New Roman"/>
        </w:rPr>
        <w:t>this</w:t>
      </w:r>
      <w:r w:rsidRPr="00991F51">
        <w:rPr>
          <w:rFonts w:eastAsia="Times New Roman"/>
          <w:spacing w:val="7"/>
        </w:rPr>
        <w:t xml:space="preserve"> </w:t>
      </w:r>
      <w:r w:rsidRPr="00991F51">
        <w:rPr>
          <w:rFonts w:eastAsia="Times New Roman"/>
          <w:spacing w:val="1"/>
        </w:rPr>
        <w:t>C</w:t>
      </w:r>
      <w:r w:rsidRPr="00991F51">
        <w:rPr>
          <w:rFonts w:eastAsia="Times New Roman"/>
        </w:rPr>
        <w:t xml:space="preserve">V </w:t>
      </w:r>
      <w:r w:rsidRPr="00991F51">
        <w:rPr>
          <w:rFonts w:eastAsia="Times New Roman"/>
          <w:spacing w:val="-1"/>
        </w:rPr>
        <w:t>co</w:t>
      </w:r>
      <w:r w:rsidRPr="00991F51">
        <w:rPr>
          <w:rFonts w:eastAsia="Times New Roman"/>
        </w:rPr>
        <w:t>r</w:t>
      </w:r>
      <w:r w:rsidRPr="00991F51">
        <w:rPr>
          <w:rFonts w:eastAsia="Times New Roman"/>
          <w:spacing w:val="-1"/>
        </w:rPr>
        <w:t>r</w:t>
      </w:r>
      <w:r w:rsidRPr="00991F51">
        <w:rPr>
          <w:rFonts w:eastAsia="Times New Roman"/>
          <w:spacing w:val="1"/>
        </w:rPr>
        <w:t>e</w:t>
      </w:r>
      <w:r w:rsidRPr="00991F51">
        <w:rPr>
          <w:rFonts w:eastAsia="Times New Roman"/>
          <w:spacing w:val="-1"/>
        </w:rPr>
        <w:t>c</w:t>
      </w:r>
      <w:r w:rsidRPr="00991F51">
        <w:rPr>
          <w:rFonts w:eastAsia="Times New Roman"/>
        </w:rPr>
        <w:t>t</w:t>
      </w:r>
      <w:r w:rsidRPr="00991F51">
        <w:rPr>
          <w:rFonts w:eastAsia="Times New Roman"/>
          <w:spacing w:val="3"/>
        </w:rPr>
        <w:t>l</w:t>
      </w:r>
      <w:r w:rsidRPr="00991F51">
        <w:rPr>
          <w:rFonts w:eastAsia="Times New Roman"/>
        </w:rPr>
        <w:t xml:space="preserve">y </w:t>
      </w:r>
      <w:r w:rsidRPr="00991F51">
        <w:rPr>
          <w:rFonts w:eastAsia="Times New Roman"/>
          <w:spacing w:val="2"/>
        </w:rPr>
        <w:t>d</w:t>
      </w:r>
      <w:r w:rsidRPr="00991F51">
        <w:rPr>
          <w:rFonts w:eastAsia="Times New Roman"/>
          <w:spacing w:val="-1"/>
        </w:rPr>
        <w:t>e</w:t>
      </w:r>
      <w:r w:rsidRPr="00991F51">
        <w:rPr>
          <w:rFonts w:eastAsia="Times New Roman"/>
        </w:rPr>
        <w:t>s</w:t>
      </w:r>
      <w:r w:rsidRPr="00991F51">
        <w:rPr>
          <w:rFonts w:eastAsia="Times New Roman"/>
          <w:spacing w:val="-1"/>
        </w:rPr>
        <w:t>cr</w:t>
      </w:r>
      <w:r w:rsidRPr="00991F51">
        <w:rPr>
          <w:rFonts w:eastAsia="Times New Roman"/>
        </w:rPr>
        <w:t>ib</w:t>
      </w:r>
      <w:r w:rsidRPr="00991F51">
        <w:rPr>
          <w:rFonts w:eastAsia="Times New Roman"/>
          <w:spacing w:val="-1"/>
        </w:rPr>
        <w:t>e</w:t>
      </w:r>
      <w:r w:rsidRPr="00991F51">
        <w:rPr>
          <w:rFonts w:eastAsia="Times New Roman"/>
        </w:rPr>
        <w:t>s</w:t>
      </w:r>
      <w:r w:rsidRPr="00991F51">
        <w:rPr>
          <w:rFonts w:eastAsia="Times New Roman"/>
          <w:spacing w:val="19"/>
        </w:rPr>
        <w:t xml:space="preserve"> </w:t>
      </w:r>
      <w:r w:rsidRPr="00991F51">
        <w:rPr>
          <w:rFonts w:eastAsia="Times New Roman"/>
        </w:rPr>
        <w:t>m</w:t>
      </w:r>
      <w:r w:rsidRPr="00991F51">
        <w:rPr>
          <w:rFonts w:eastAsia="Times New Roman"/>
          <w:spacing w:val="-1"/>
        </w:rPr>
        <w:t>e</w:t>
      </w:r>
      <w:r w:rsidRPr="00991F51">
        <w:rPr>
          <w:rFonts w:eastAsia="Times New Roman"/>
        </w:rPr>
        <w:t>,</w:t>
      </w:r>
      <w:r w:rsidRPr="00991F51">
        <w:rPr>
          <w:rFonts w:eastAsia="Times New Roman"/>
          <w:spacing w:val="22"/>
        </w:rPr>
        <w:t xml:space="preserve"> </w:t>
      </w:r>
      <w:r w:rsidRPr="00991F51">
        <w:rPr>
          <w:rFonts w:eastAsia="Times New Roman"/>
          <w:spacing w:val="3"/>
        </w:rPr>
        <w:t>m</w:t>
      </w:r>
      <w:r w:rsidRPr="00991F51">
        <w:rPr>
          <w:rFonts w:eastAsia="Times New Roman"/>
        </w:rPr>
        <w:t>y</w:t>
      </w:r>
      <w:r w:rsidRPr="00991F51">
        <w:rPr>
          <w:rFonts w:eastAsia="Times New Roman"/>
          <w:spacing w:val="14"/>
        </w:rPr>
        <w:t xml:space="preserve"> </w:t>
      </w:r>
      <w:r w:rsidRPr="00991F51">
        <w:rPr>
          <w:rFonts w:eastAsia="Times New Roman"/>
        </w:rPr>
        <w:t>qu</w:t>
      </w:r>
      <w:r w:rsidRPr="00991F51">
        <w:rPr>
          <w:rFonts w:eastAsia="Times New Roman"/>
          <w:spacing w:val="-1"/>
        </w:rPr>
        <w:t>a</w:t>
      </w:r>
      <w:r w:rsidRPr="00991F51">
        <w:rPr>
          <w:rFonts w:eastAsia="Times New Roman"/>
        </w:rPr>
        <w:t>li</w:t>
      </w:r>
      <w:r w:rsidRPr="00991F51">
        <w:rPr>
          <w:rFonts w:eastAsia="Times New Roman"/>
          <w:spacing w:val="-1"/>
        </w:rPr>
        <w:t>f</w:t>
      </w:r>
      <w:r w:rsidRPr="00991F51">
        <w:rPr>
          <w:rFonts w:eastAsia="Times New Roman"/>
        </w:rPr>
        <w:t>i</w:t>
      </w:r>
      <w:r w:rsidRPr="00991F51">
        <w:rPr>
          <w:rFonts w:eastAsia="Times New Roman"/>
          <w:spacing w:val="1"/>
        </w:rPr>
        <w:t>c</w:t>
      </w:r>
      <w:r w:rsidRPr="00991F51">
        <w:rPr>
          <w:rFonts w:eastAsia="Times New Roman"/>
          <w:spacing w:val="-1"/>
        </w:rPr>
        <w:t>a</w:t>
      </w:r>
      <w:r w:rsidRPr="00991F51">
        <w:rPr>
          <w:rFonts w:eastAsia="Times New Roman"/>
        </w:rPr>
        <w:t>tions,</w:t>
      </w:r>
      <w:r w:rsidRPr="00991F51">
        <w:rPr>
          <w:rFonts w:eastAsia="Times New Roman"/>
          <w:spacing w:val="19"/>
        </w:rPr>
        <w:t xml:space="preserve"> </w:t>
      </w:r>
      <w:r w:rsidRPr="00991F51">
        <w:rPr>
          <w:rFonts w:eastAsia="Times New Roman"/>
          <w:spacing w:val="-1"/>
        </w:rPr>
        <w:t>a</w:t>
      </w:r>
      <w:r w:rsidRPr="00991F51">
        <w:rPr>
          <w:rFonts w:eastAsia="Times New Roman"/>
        </w:rPr>
        <w:t>nd</w:t>
      </w:r>
      <w:r w:rsidRPr="00991F51">
        <w:rPr>
          <w:rFonts w:eastAsia="Times New Roman"/>
          <w:spacing w:val="19"/>
        </w:rPr>
        <w:t xml:space="preserve"> </w:t>
      </w:r>
      <w:r w:rsidRPr="00991F51">
        <w:rPr>
          <w:rFonts w:eastAsia="Times New Roman"/>
        </w:rPr>
        <w:t>my</w:t>
      </w:r>
      <w:r w:rsidRPr="00991F51">
        <w:rPr>
          <w:rFonts w:eastAsia="Times New Roman"/>
          <w:spacing w:val="17"/>
        </w:rPr>
        <w:t xml:space="preserve"> </w:t>
      </w:r>
      <w:r w:rsidRPr="00991F51">
        <w:rPr>
          <w:rFonts w:eastAsia="Times New Roman"/>
          <w:spacing w:val="-1"/>
        </w:rPr>
        <w:t>e</w:t>
      </w:r>
      <w:r w:rsidRPr="00991F51">
        <w:rPr>
          <w:rFonts w:eastAsia="Times New Roman"/>
          <w:spacing w:val="2"/>
        </w:rPr>
        <w:t>x</w:t>
      </w:r>
      <w:r w:rsidRPr="00991F51">
        <w:rPr>
          <w:rFonts w:eastAsia="Times New Roman"/>
        </w:rPr>
        <w:t>p</w:t>
      </w:r>
      <w:r w:rsidRPr="00991F51">
        <w:rPr>
          <w:rFonts w:eastAsia="Times New Roman"/>
          <w:spacing w:val="-1"/>
        </w:rPr>
        <w:t>er</w:t>
      </w:r>
      <w:r w:rsidRPr="00991F51">
        <w:rPr>
          <w:rFonts w:eastAsia="Times New Roman"/>
        </w:rPr>
        <w:t>i</w:t>
      </w:r>
      <w:r w:rsidRPr="00991F51">
        <w:rPr>
          <w:rFonts w:eastAsia="Times New Roman"/>
          <w:spacing w:val="-1"/>
        </w:rPr>
        <w:t>e</w:t>
      </w:r>
      <w:r w:rsidRPr="00991F51">
        <w:rPr>
          <w:rFonts w:eastAsia="Times New Roman"/>
          <w:spacing w:val="2"/>
        </w:rPr>
        <w:t>n</w:t>
      </w:r>
      <w:r w:rsidRPr="00991F51">
        <w:rPr>
          <w:rFonts w:eastAsia="Times New Roman"/>
          <w:spacing w:val="-1"/>
        </w:rPr>
        <w:t>ce</w:t>
      </w:r>
      <w:r w:rsidRPr="00991F51">
        <w:rPr>
          <w:rFonts w:eastAsia="Times New Roman"/>
        </w:rPr>
        <w:t xml:space="preserve">. </w:t>
      </w:r>
      <w:r w:rsidRPr="00991F51">
        <w:rPr>
          <w:rFonts w:eastAsia="Times New Roman"/>
          <w:spacing w:val="41"/>
        </w:rPr>
        <w:t xml:space="preserve"> </w:t>
      </w:r>
      <w:r w:rsidRPr="00991F51">
        <w:rPr>
          <w:rFonts w:eastAsia="Times New Roman"/>
        </w:rPr>
        <w:t>I</w:t>
      </w:r>
      <w:r w:rsidRPr="00991F51">
        <w:rPr>
          <w:rFonts w:eastAsia="Times New Roman"/>
          <w:spacing w:val="16"/>
        </w:rPr>
        <w:t xml:space="preserve"> </w:t>
      </w:r>
      <w:r w:rsidRPr="00991F51">
        <w:rPr>
          <w:rFonts w:eastAsia="Times New Roman"/>
        </w:rPr>
        <w:t>und</w:t>
      </w:r>
      <w:r w:rsidRPr="00991F51">
        <w:rPr>
          <w:rFonts w:eastAsia="Times New Roman"/>
          <w:spacing w:val="1"/>
        </w:rPr>
        <w:t>e</w:t>
      </w:r>
      <w:r w:rsidRPr="00991F51">
        <w:rPr>
          <w:rFonts w:eastAsia="Times New Roman"/>
          <w:spacing w:val="-1"/>
        </w:rPr>
        <w:t>r</w:t>
      </w:r>
      <w:r w:rsidRPr="00991F51">
        <w:rPr>
          <w:rFonts w:eastAsia="Times New Roman"/>
        </w:rPr>
        <w:t>st</w:t>
      </w:r>
      <w:r w:rsidRPr="00991F51">
        <w:rPr>
          <w:rFonts w:eastAsia="Times New Roman"/>
          <w:spacing w:val="1"/>
        </w:rPr>
        <w:t>a</w:t>
      </w:r>
      <w:r w:rsidRPr="00991F51">
        <w:rPr>
          <w:rFonts w:eastAsia="Times New Roman"/>
        </w:rPr>
        <w:t>nd</w:t>
      </w:r>
      <w:r w:rsidRPr="00991F51">
        <w:rPr>
          <w:rFonts w:eastAsia="Times New Roman"/>
          <w:spacing w:val="19"/>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20"/>
        </w:rPr>
        <w:t xml:space="preserve"> </w:t>
      </w:r>
      <w:r w:rsidRPr="00991F51">
        <w:rPr>
          <w:rFonts w:eastAsia="Times New Roman"/>
          <w:spacing w:val="-1"/>
        </w:rPr>
        <w:t>a</w:t>
      </w:r>
      <w:r w:rsidRPr="00991F51">
        <w:rPr>
          <w:rFonts w:eastAsia="Times New Roman"/>
          <w:spacing w:val="2"/>
        </w:rPr>
        <w:t>n</w:t>
      </w:r>
      <w:r w:rsidRPr="00991F51">
        <w:rPr>
          <w:rFonts w:eastAsia="Times New Roman"/>
        </w:rPr>
        <w:t>y wil</w:t>
      </w:r>
      <w:r w:rsidRPr="00991F51">
        <w:rPr>
          <w:rFonts w:eastAsia="Times New Roman"/>
          <w:spacing w:val="-1"/>
        </w:rPr>
        <w:t>l</w:t>
      </w:r>
      <w:r w:rsidRPr="00991F51">
        <w:rPr>
          <w:rFonts w:eastAsia="Times New Roman"/>
        </w:rPr>
        <w:t>ful</w:t>
      </w:r>
      <w:r w:rsidRPr="00991F51">
        <w:rPr>
          <w:rFonts w:eastAsia="Times New Roman"/>
          <w:spacing w:val="5"/>
        </w:rPr>
        <w:t xml:space="preserve"> </w:t>
      </w:r>
      <w:r w:rsidRPr="00991F51">
        <w:rPr>
          <w:rFonts w:eastAsia="Times New Roman"/>
        </w:rPr>
        <w:t>misst</w:t>
      </w:r>
      <w:r w:rsidRPr="00991F51">
        <w:rPr>
          <w:rFonts w:eastAsia="Times New Roman"/>
          <w:spacing w:val="-1"/>
        </w:rPr>
        <w:t>a</w:t>
      </w:r>
      <w:r w:rsidRPr="00991F51">
        <w:rPr>
          <w:rFonts w:eastAsia="Times New Roman"/>
        </w:rPr>
        <w:t>t</w:t>
      </w:r>
      <w:r w:rsidRPr="00991F51">
        <w:rPr>
          <w:rFonts w:eastAsia="Times New Roman"/>
          <w:spacing w:val="-1"/>
        </w:rPr>
        <w:t>e</w:t>
      </w:r>
      <w:r w:rsidRPr="00991F51">
        <w:rPr>
          <w:rFonts w:eastAsia="Times New Roman"/>
        </w:rPr>
        <w:t>m</w:t>
      </w:r>
      <w:r w:rsidRPr="00991F51">
        <w:rPr>
          <w:rFonts w:eastAsia="Times New Roman"/>
          <w:spacing w:val="-1"/>
        </w:rPr>
        <w:t>e</w:t>
      </w:r>
      <w:r w:rsidRPr="00991F51">
        <w:rPr>
          <w:rFonts w:eastAsia="Times New Roman"/>
        </w:rPr>
        <w:t>nt</w:t>
      </w:r>
      <w:r w:rsidRPr="00991F51">
        <w:rPr>
          <w:rFonts w:eastAsia="Times New Roman"/>
          <w:spacing w:val="5"/>
        </w:rPr>
        <w:t xml:space="preserve"> </w:t>
      </w:r>
      <w:r w:rsidRPr="00991F51">
        <w:rPr>
          <w:rFonts w:eastAsia="Times New Roman"/>
        </w:rPr>
        <w:t>d</w:t>
      </w:r>
      <w:r w:rsidRPr="00991F51">
        <w:rPr>
          <w:rFonts w:eastAsia="Times New Roman"/>
          <w:spacing w:val="-1"/>
        </w:rPr>
        <w:t>e</w:t>
      </w:r>
      <w:r w:rsidRPr="00991F51">
        <w:rPr>
          <w:rFonts w:eastAsia="Times New Roman"/>
        </w:rPr>
        <w:t>s</w:t>
      </w:r>
      <w:r w:rsidRPr="00991F51">
        <w:rPr>
          <w:rFonts w:eastAsia="Times New Roman"/>
          <w:spacing w:val="1"/>
        </w:rPr>
        <w:t>c</w:t>
      </w:r>
      <w:r w:rsidRPr="00991F51">
        <w:rPr>
          <w:rFonts w:eastAsia="Times New Roman"/>
          <w:spacing w:val="-1"/>
        </w:rPr>
        <w:t>r</w:t>
      </w:r>
      <w:r w:rsidRPr="00991F51">
        <w:rPr>
          <w:rFonts w:eastAsia="Times New Roman"/>
        </w:rPr>
        <w:t>ib</w:t>
      </w:r>
      <w:r w:rsidRPr="00991F51">
        <w:rPr>
          <w:rFonts w:eastAsia="Times New Roman"/>
          <w:spacing w:val="-1"/>
        </w:rPr>
        <w:t>e</w:t>
      </w:r>
      <w:r w:rsidRPr="00991F51">
        <w:rPr>
          <w:rFonts w:eastAsia="Times New Roman"/>
        </w:rPr>
        <w:t>d</w:t>
      </w:r>
      <w:r w:rsidRPr="00991F51">
        <w:rPr>
          <w:rFonts w:eastAsia="Times New Roman"/>
          <w:spacing w:val="5"/>
        </w:rPr>
        <w:t xml:space="preserve"> </w:t>
      </w:r>
      <w:r w:rsidRPr="00991F51">
        <w:rPr>
          <w:rFonts w:eastAsia="Times New Roman"/>
        </w:rPr>
        <w:t>h</w:t>
      </w:r>
      <w:r w:rsidRPr="00991F51">
        <w:rPr>
          <w:rFonts w:eastAsia="Times New Roman"/>
          <w:spacing w:val="1"/>
        </w:rPr>
        <w:t>e</w:t>
      </w:r>
      <w:r w:rsidRPr="00991F51">
        <w:rPr>
          <w:rFonts w:eastAsia="Times New Roman"/>
          <w:spacing w:val="-1"/>
        </w:rPr>
        <w:t>re</w:t>
      </w:r>
      <w:r w:rsidRPr="00991F51">
        <w:rPr>
          <w:rFonts w:eastAsia="Times New Roman"/>
        </w:rPr>
        <w:t>in</w:t>
      </w:r>
      <w:r w:rsidRPr="00991F51">
        <w:rPr>
          <w:rFonts w:eastAsia="Times New Roman"/>
          <w:spacing w:val="5"/>
        </w:rPr>
        <w:t xml:space="preserve"> </w:t>
      </w:r>
      <w:r w:rsidRPr="00991F51">
        <w:rPr>
          <w:rFonts w:eastAsia="Times New Roman"/>
        </w:rPr>
        <w:t>m</w:t>
      </w:r>
      <w:r w:rsidRPr="00991F51">
        <w:rPr>
          <w:rFonts w:eastAsia="Times New Roman"/>
          <w:spacing w:val="4"/>
        </w:rPr>
        <w:t>a</w:t>
      </w:r>
      <w:r w:rsidRPr="00991F51">
        <w:rPr>
          <w:rFonts w:eastAsia="Times New Roman"/>
        </w:rPr>
        <w:t xml:space="preserve">y </w:t>
      </w:r>
      <w:r w:rsidRPr="00991F51">
        <w:rPr>
          <w:rFonts w:eastAsia="Times New Roman"/>
          <w:spacing w:val="3"/>
        </w:rPr>
        <w:t>l</w:t>
      </w:r>
      <w:r w:rsidRPr="00991F51">
        <w:rPr>
          <w:rFonts w:eastAsia="Times New Roman"/>
          <w:spacing w:val="-1"/>
        </w:rPr>
        <w:t>ea</w:t>
      </w:r>
      <w:r w:rsidRPr="00991F51">
        <w:rPr>
          <w:rFonts w:eastAsia="Times New Roman"/>
        </w:rPr>
        <w:t>d</w:t>
      </w:r>
      <w:r w:rsidRPr="00991F51">
        <w:rPr>
          <w:rFonts w:eastAsia="Times New Roman"/>
          <w:spacing w:val="5"/>
        </w:rPr>
        <w:t xml:space="preserve"> </w:t>
      </w:r>
      <w:r w:rsidRPr="00991F51">
        <w:rPr>
          <w:rFonts w:eastAsia="Times New Roman"/>
        </w:rPr>
        <w:t>to</w:t>
      </w:r>
      <w:r w:rsidRPr="00991F51">
        <w:rPr>
          <w:rFonts w:eastAsia="Times New Roman"/>
          <w:spacing w:val="7"/>
        </w:rPr>
        <w:t xml:space="preserve"> </w:t>
      </w:r>
      <w:r w:rsidRPr="00991F51">
        <w:rPr>
          <w:rFonts w:eastAsia="Times New Roman"/>
          <w:spacing w:val="3"/>
        </w:rPr>
        <w:t>m</w:t>
      </w:r>
      <w:r w:rsidRPr="00991F51">
        <w:rPr>
          <w:rFonts w:eastAsia="Times New Roman"/>
        </w:rPr>
        <w:t>y disq</w:t>
      </w:r>
      <w:r w:rsidRPr="00991F51">
        <w:rPr>
          <w:rFonts w:eastAsia="Times New Roman"/>
          <w:spacing w:val="2"/>
        </w:rPr>
        <w:t>u</w:t>
      </w:r>
      <w:r w:rsidRPr="00991F51">
        <w:rPr>
          <w:rFonts w:eastAsia="Times New Roman"/>
          <w:spacing w:val="-1"/>
        </w:rPr>
        <w:t>a</w:t>
      </w:r>
      <w:r w:rsidRPr="00991F51">
        <w:rPr>
          <w:rFonts w:eastAsia="Times New Roman"/>
        </w:rPr>
        <w:t>li</w:t>
      </w:r>
      <w:r w:rsidRPr="00991F51">
        <w:rPr>
          <w:rFonts w:eastAsia="Times New Roman"/>
          <w:spacing w:val="-1"/>
        </w:rPr>
        <w:t>f</w:t>
      </w:r>
      <w:r w:rsidRPr="00991F51">
        <w:rPr>
          <w:rFonts w:eastAsia="Times New Roman"/>
        </w:rPr>
        <w:t>i</w:t>
      </w:r>
      <w:r w:rsidRPr="00991F51">
        <w:rPr>
          <w:rFonts w:eastAsia="Times New Roman"/>
          <w:spacing w:val="-1"/>
        </w:rPr>
        <w:t>ca</w:t>
      </w:r>
      <w:r w:rsidRPr="00991F51">
        <w:rPr>
          <w:rFonts w:eastAsia="Times New Roman"/>
        </w:rPr>
        <w:t>tion</w:t>
      </w:r>
      <w:r w:rsidRPr="00991F51">
        <w:rPr>
          <w:rFonts w:eastAsia="Times New Roman"/>
          <w:spacing w:val="4"/>
        </w:rPr>
        <w:t xml:space="preserve"> </w:t>
      </w:r>
      <w:r w:rsidRPr="00991F51">
        <w:rPr>
          <w:rFonts w:eastAsia="Times New Roman"/>
        </w:rPr>
        <w:t>or</w:t>
      </w:r>
      <w:r w:rsidRPr="00991F51">
        <w:rPr>
          <w:rFonts w:eastAsia="Times New Roman"/>
          <w:spacing w:val="6"/>
        </w:rPr>
        <w:t xml:space="preserve"> </w:t>
      </w:r>
      <w:r w:rsidRPr="00991F51">
        <w:rPr>
          <w:rFonts w:eastAsia="Times New Roman"/>
          <w:spacing w:val="2"/>
        </w:rPr>
        <w:t>d</w:t>
      </w:r>
      <w:r w:rsidRPr="00991F51">
        <w:rPr>
          <w:rFonts w:eastAsia="Times New Roman"/>
        </w:rPr>
        <w:t>ismiss</w:t>
      </w:r>
      <w:r w:rsidRPr="00991F51">
        <w:rPr>
          <w:rFonts w:eastAsia="Times New Roman"/>
          <w:spacing w:val="-1"/>
        </w:rPr>
        <w:t>a</w:t>
      </w:r>
      <w:r w:rsidRPr="00991F51">
        <w:rPr>
          <w:rFonts w:eastAsia="Times New Roman"/>
        </w:rPr>
        <w:t>l,</w:t>
      </w:r>
      <w:r w:rsidRPr="00991F51">
        <w:rPr>
          <w:rFonts w:eastAsia="Times New Roman"/>
          <w:spacing w:val="5"/>
        </w:rPr>
        <w:t xml:space="preserve"> </w:t>
      </w:r>
      <w:r w:rsidRPr="00991F51">
        <w:rPr>
          <w:rFonts w:eastAsia="Times New Roman"/>
        </w:rPr>
        <w:t xml:space="preserve">if </w:t>
      </w:r>
      <w:r w:rsidRPr="00991F51">
        <w:rPr>
          <w:rFonts w:eastAsia="Times New Roman"/>
          <w:spacing w:val="-1"/>
        </w:rPr>
        <w:t>e</w:t>
      </w:r>
      <w:r w:rsidRPr="00991F51">
        <w:rPr>
          <w:rFonts w:eastAsia="Times New Roman"/>
        </w:rPr>
        <w:t>ng</w:t>
      </w:r>
      <w:r w:rsidRPr="00991F51">
        <w:rPr>
          <w:rFonts w:eastAsia="Times New Roman"/>
          <w:spacing w:val="1"/>
        </w:rPr>
        <w:t>a</w:t>
      </w:r>
      <w:r w:rsidRPr="00991F51">
        <w:rPr>
          <w:rFonts w:eastAsia="Times New Roman"/>
          <w:spacing w:val="-2"/>
        </w:rPr>
        <w:t>g</w:t>
      </w:r>
      <w:r w:rsidRPr="00991F51">
        <w:rPr>
          <w:rFonts w:eastAsia="Times New Roman"/>
          <w:spacing w:val="-1"/>
        </w:rPr>
        <w:t>e</w:t>
      </w:r>
      <w:r w:rsidRPr="00991F51">
        <w:rPr>
          <w:rFonts w:eastAsia="Times New Roman"/>
        </w:rPr>
        <w:t>d.</w:t>
      </w:r>
    </w:p>
    <w:p w14:paraId="3C424327" w14:textId="77777777" w:rsidR="0008564D" w:rsidRPr="00991F51" w:rsidRDefault="0008564D" w:rsidP="0008564D">
      <w:pPr>
        <w:jc w:val="both"/>
        <w:rPr>
          <w:rFonts w:eastAsia="Times New Roman"/>
        </w:rPr>
      </w:pPr>
    </w:p>
    <w:p w14:paraId="3C424328" w14:textId="77777777" w:rsidR="0008564D" w:rsidRPr="00991F51" w:rsidRDefault="0008564D" w:rsidP="0008564D">
      <w:pPr>
        <w:ind w:left="3261" w:right="56"/>
        <w:jc w:val="both"/>
        <w:rPr>
          <w:rFonts w:eastAsia="Times New Roman"/>
        </w:rPr>
      </w:pPr>
      <w:r w:rsidRPr="00991F51">
        <w:rPr>
          <w:rFonts w:eastAsia="Times New Roman"/>
          <w:spacing w:val="-3"/>
        </w:rPr>
        <w:t>I</w:t>
      </w:r>
      <w:r w:rsidRPr="00991F51">
        <w:rPr>
          <w:rFonts w:eastAsia="Times New Roman"/>
        </w:rPr>
        <w:t>,</w:t>
      </w:r>
      <w:r w:rsidRPr="00991F51">
        <w:rPr>
          <w:rFonts w:eastAsia="Times New Roman"/>
          <w:spacing w:val="3"/>
        </w:rPr>
        <w:t xml:space="preserve"> </w:t>
      </w:r>
      <w:r w:rsidRPr="00991F51">
        <w:rPr>
          <w:rFonts w:eastAsia="Times New Roman"/>
        </w:rPr>
        <w:t>the</w:t>
      </w:r>
      <w:r w:rsidRPr="00991F51">
        <w:rPr>
          <w:rFonts w:eastAsia="Times New Roman"/>
          <w:spacing w:val="2"/>
        </w:rPr>
        <w:t xml:space="preserve"> </w:t>
      </w:r>
      <w:r w:rsidRPr="00991F51">
        <w:rPr>
          <w:rFonts w:eastAsia="Times New Roman"/>
        </w:rPr>
        <w:t>und</w:t>
      </w:r>
      <w:r w:rsidRPr="00991F51">
        <w:rPr>
          <w:rFonts w:eastAsia="Times New Roman"/>
          <w:spacing w:val="-1"/>
        </w:rPr>
        <w:t>er</w:t>
      </w:r>
      <w:r w:rsidRPr="00991F51">
        <w:rPr>
          <w:rFonts w:eastAsia="Times New Roman"/>
        </w:rPr>
        <w:t>s</w:t>
      </w:r>
      <w:r w:rsidRPr="00991F51">
        <w:rPr>
          <w:rFonts w:eastAsia="Times New Roman"/>
          <w:spacing w:val="3"/>
        </w:rPr>
        <w:t>i</w:t>
      </w:r>
      <w:r w:rsidRPr="00991F51">
        <w:rPr>
          <w:rFonts w:eastAsia="Times New Roman"/>
          <w:spacing w:val="-2"/>
        </w:rPr>
        <w:t>g</w:t>
      </w:r>
      <w:r w:rsidRPr="00991F51">
        <w:rPr>
          <w:rFonts w:eastAsia="Times New Roman"/>
        </w:rPr>
        <w:t>n</w:t>
      </w:r>
      <w:r w:rsidRPr="00991F51">
        <w:rPr>
          <w:rFonts w:eastAsia="Times New Roman"/>
          <w:spacing w:val="-1"/>
        </w:rPr>
        <w:t>e</w:t>
      </w:r>
      <w:r w:rsidRPr="00991F51">
        <w:rPr>
          <w:rFonts w:eastAsia="Times New Roman"/>
        </w:rPr>
        <w:t>d,</w:t>
      </w:r>
      <w:r w:rsidRPr="00991F51">
        <w:rPr>
          <w:rFonts w:eastAsia="Times New Roman"/>
          <w:spacing w:val="3"/>
        </w:rPr>
        <w:t xml:space="preserve"> </w:t>
      </w:r>
      <w:r w:rsidRPr="00991F51">
        <w:rPr>
          <w:rFonts w:eastAsia="Times New Roman"/>
        </w:rPr>
        <w:t>h</w:t>
      </w:r>
      <w:r w:rsidRPr="00991F51">
        <w:rPr>
          <w:rFonts w:eastAsia="Times New Roman"/>
          <w:spacing w:val="1"/>
        </w:rPr>
        <w:t>e</w:t>
      </w:r>
      <w:r w:rsidRPr="00991F51">
        <w:rPr>
          <w:rFonts w:eastAsia="Times New Roman"/>
          <w:spacing w:val="-1"/>
        </w:rPr>
        <w:t>re</w:t>
      </w:r>
      <w:r w:rsidRPr="00991F51">
        <w:rPr>
          <w:rFonts w:eastAsia="Times New Roman"/>
          <w:spacing w:val="2"/>
        </w:rPr>
        <w:t>b</w:t>
      </w:r>
      <w:r w:rsidRPr="00991F51">
        <w:rPr>
          <w:rFonts w:eastAsia="Times New Roman"/>
        </w:rPr>
        <w:t>y</w:t>
      </w:r>
      <w:r w:rsidRPr="00991F51">
        <w:rPr>
          <w:rFonts w:eastAsia="Times New Roman"/>
          <w:spacing w:val="1"/>
        </w:rPr>
        <w:t xml:space="preserve"> </w:t>
      </w:r>
      <w:r w:rsidRPr="00991F51">
        <w:rPr>
          <w:rFonts w:eastAsia="Times New Roman"/>
        </w:rPr>
        <w:t>d</w:t>
      </w:r>
      <w:r w:rsidRPr="00991F51">
        <w:rPr>
          <w:rFonts w:eastAsia="Times New Roman"/>
          <w:spacing w:val="-1"/>
        </w:rPr>
        <w:t>ec</w:t>
      </w:r>
      <w:r w:rsidRPr="00991F51">
        <w:rPr>
          <w:rFonts w:eastAsia="Times New Roman"/>
          <w:spacing w:val="3"/>
        </w:rPr>
        <w:t>l</w:t>
      </w:r>
      <w:r w:rsidRPr="00991F51">
        <w:rPr>
          <w:rFonts w:eastAsia="Times New Roman"/>
          <w:spacing w:val="-1"/>
        </w:rPr>
        <w:t>ar</w:t>
      </w:r>
      <w:r w:rsidRPr="00991F51">
        <w:rPr>
          <w:rFonts w:eastAsia="Times New Roman"/>
        </w:rPr>
        <w:t>e</w:t>
      </w:r>
      <w:r w:rsidRPr="00991F51">
        <w:rPr>
          <w:rFonts w:eastAsia="Times New Roman"/>
          <w:spacing w:val="2"/>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6"/>
        </w:rPr>
        <w:t xml:space="preserve"> </w:t>
      </w:r>
      <w:r w:rsidRPr="00991F51">
        <w:rPr>
          <w:rFonts w:eastAsia="Times New Roman"/>
        </w:rPr>
        <w:t xml:space="preserve">I </w:t>
      </w:r>
      <w:r w:rsidRPr="00991F51">
        <w:rPr>
          <w:rFonts w:eastAsia="Times New Roman"/>
          <w:spacing w:val="1"/>
        </w:rPr>
        <w:t>a</w:t>
      </w:r>
      <w:r w:rsidRPr="00991F51">
        <w:rPr>
          <w:rFonts w:eastAsia="Times New Roman"/>
          <w:spacing w:val="-2"/>
        </w:rPr>
        <w:t>g</w:t>
      </w:r>
      <w:r w:rsidRPr="00991F51">
        <w:rPr>
          <w:rFonts w:eastAsia="Times New Roman"/>
          <w:spacing w:val="-1"/>
        </w:rPr>
        <w:t>r</w:t>
      </w:r>
      <w:r w:rsidRPr="00991F51">
        <w:rPr>
          <w:rFonts w:eastAsia="Times New Roman"/>
          <w:spacing w:val="1"/>
        </w:rPr>
        <w:t>e</w:t>
      </w:r>
      <w:r w:rsidRPr="00991F51">
        <w:rPr>
          <w:rFonts w:eastAsia="Times New Roman"/>
        </w:rPr>
        <w:t>e</w:t>
      </w:r>
      <w:r w:rsidRPr="00991F51">
        <w:rPr>
          <w:rFonts w:eastAsia="Times New Roman"/>
          <w:spacing w:val="2"/>
        </w:rPr>
        <w:t xml:space="preserve"> </w:t>
      </w:r>
      <w:r w:rsidRPr="00991F51">
        <w:rPr>
          <w:rFonts w:eastAsia="Times New Roman"/>
        </w:rPr>
        <w:t>to</w:t>
      </w:r>
      <w:r w:rsidRPr="00991F51">
        <w:rPr>
          <w:rFonts w:eastAsia="Times New Roman"/>
          <w:spacing w:val="3"/>
        </w:rPr>
        <w:t xml:space="preserve"> </w:t>
      </w:r>
      <w:r w:rsidRPr="00991F51">
        <w:rPr>
          <w:rFonts w:eastAsia="Times New Roman"/>
        </w:rPr>
        <w:t>p</w:t>
      </w:r>
      <w:r w:rsidRPr="00991F51">
        <w:rPr>
          <w:rFonts w:eastAsia="Times New Roman"/>
          <w:spacing w:val="-1"/>
        </w:rPr>
        <w:t>ar</w:t>
      </w:r>
      <w:r w:rsidRPr="00991F51">
        <w:rPr>
          <w:rFonts w:eastAsia="Times New Roman"/>
        </w:rPr>
        <w:t>ti</w:t>
      </w:r>
      <w:r w:rsidRPr="00991F51">
        <w:rPr>
          <w:rFonts w:eastAsia="Times New Roman"/>
          <w:spacing w:val="-1"/>
        </w:rPr>
        <w:t>c</w:t>
      </w:r>
      <w:r w:rsidRPr="00991F51">
        <w:rPr>
          <w:rFonts w:eastAsia="Times New Roman"/>
        </w:rPr>
        <w:t>ip</w:t>
      </w:r>
      <w:r w:rsidRPr="00991F51">
        <w:rPr>
          <w:rFonts w:eastAsia="Times New Roman"/>
          <w:spacing w:val="-1"/>
        </w:rPr>
        <w:t>a</w:t>
      </w:r>
      <w:r w:rsidRPr="00991F51">
        <w:rPr>
          <w:rFonts w:eastAsia="Times New Roman"/>
        </w:rPr>
        <w:t>te</w:t>
      </w:r>
      <w:r w:rsidRPr="00991F51">
        <w:rPr>
          <w:rFonts w:eastAsia="Times New Roman"/>
          <w:spacing w:val="2"/>
        </w:rPr>
        <w:t xml:space="preserve"> </w:t>
      </w:r>
      <w:r w:rsidRPr="00991F51">
        <w:rPr>
          <w:rFonts w:eastAsia="Times New Roman"/>
        </w:rPr>
        <w:t>in</w:t>
      </w:r>
      <w:r w:rsidRPr="00991F51">
        <w:rPr>
          <w:rFonts w:eastAsia="Times New Roman"/>
          <w:spacing w:val="3"/>
        </w:rPr>
        <w:t xml:space="preserve"> </w:t>
      </w:r>
      <w:r w:rsidRPr="00991F51">
        <w:rPr>
          <w:rFonts w:eastAsia="Times New Roman"/>
        </w:rPr>
        <w:t>the</w:t>
      </w:r>
      <w:r w:rsidRPr="00991F51">
        <w:rPr>
          <w:rFonts w:eastAsia="Times New Roman"/>
          <w:spacing w:val="2"/>
        </w:rPr>
        <w:t xml:space="preserve"> </w:t>
      </w:r>
      <w:r w:rsidRPr="00991F51">
        <w:rPr>
          <w:rFonts w:eastAsia="Times New Roman"/>
          <w:spacing w:val="-1"/>
        </w:rPr>
        <w:t>a</w:t>
      </w:r>
      <w:r w:rsidRPr="00991F51">
        <w:rPr>
          <w:rFonts w:eastAsia="Times New Roman"/>
        </w:rPr>
        <w:t>bov</w:t>
      </w:r>
      <w:r w:rsidRPr="00991F51">
        <w:rPr>
          <w:rFonts w:eastAsia="Times New Roman"/>
          <w:spacing w:val="-1"/>
        </w:rPr>
        <w:t>e-</w:t>
      </w:r>
      <w:r w:rsidRPr="00991F51">
        <w:rPr>
          <w:rFonts w:eastAsia="Times New Roman"/>
        </w:rPr>
        <w:t>m</w:t>
      </w:r>
      <w:r w:rsidRPr="00991F51">
        <w:rPr>
          <w:rFonts w:eastAsia="Times New Roman"/>
          <w:spacing w:val="-1"/>
        </w:rPr>
        <w:t>en</w:t>
      </w:r>
      <w:r w:rsidRPr="00991F51">
        <w:rPr>
          <w:rFonts w:eastAsia="Times New Roman"/>
          <w:spacing w:val="1"/>
        </w:rPr>
        <w:t>t</w:t>
      </w:r>
      <w:r w:rsidRPr="00991F51">
        <w:rPr>
          <w:rFonts w:eastAsia="Times New Roman"/>
        </w:rPr>
        <w:t>ion</w:t>
      </w:r>
      <w:r w:rsidRPr="00991F51">
        <w:rPr>
          <w:rFonts w:eastAsia="Times New Roman"/>
          <w:spacing w:val="-1"/>
        </w:rPr>
        <w:t>e</w:t>
      </w:r>
      <w:r w:rsidRPr="00991F51">
        <w:rPr>
          <w:rFonts w:eastAsia="Times New Roman"/>
        </w:rPr>
        <w:t xml:space="preserve">d </w:t>
      </w:r>
      <w:r w:rsidRPr="00991F51">
        <w:rPr>
          <w:rFonts w:eastAsia="Times New Roman"/>
          <w:spacing w:val="-1"/>
        </w:rPr>
        <w:t>a</w:t>
      </w:r>
      <w:r w:rsidRPr="00991F51">
        <w:rPr>
          <w:rFonts w:eastAsia="Times New Roman"/>
        </w:rPr>
        <w:t>ssi</w:t>
      </w:r>
      <w:r w:rsidRPr="00991F51">
        <w:rPr>
          <w:rFonts w:eastAsia="Times New Roman"/>
          <w:spacing w:val="-2"/>
        </w:rPr>
        <w:t>g</w:t>
      </w:r>
      <w:r w:rsidRPr="00991F51">
        <w:rPr>
          <w:rFonts w:eastAsia="Times New Roman"/>
          <w:spacing w:val="-1"/>
        </w:rPr>
        <w:t>n</w:t>
      </w:r>
      <w:r w:rsidRPr="00991F51">
        <w:rPr>
          <w:rFonts w:eastAsia="Times New Roman"/>
          <w:spacing w:val="1"/>
        </w:rPr>
        <w:t>m</w:t>
      </w:r>
      <w:r w:rsidRPr="00991F51">
        <w:rPr>
          <w:rFonts w:eastAsia="Times New Roman"/>
          <w:spacing w:val="-1"/>
        </w:rPr>
        <w:t>en</w:t>
      </w:r>
      <w:r w:rsidRPr="00991F51">
        <w:rPr>
          <w:rFonts w:eastAsia="Times New Roman"/>
          <w:spacing w:val="1"/>
        </w:rPr>
        <w:t>t</w:t>
      </w:r>
      <w:r w:rsidRPr="00991F51">
        <w:rPr>
          <w:rFonts w:eastAsia="Times New Roman"/>
        </w:rPr>
        <w:t>. I</w:t>
      </w:r>
      <w:r w:rsidRPr="00991F51">
        <w:rPr>
          <w:rFonts w:eastAsia="Times New Roman"/>
          <w:spacing w:val="52"/>
        </w:rPr>
        <w:t xml:space="preserve"> </w:t>
      </w:r>
      <w:r w:rsidRPr="00991F51">
        <w:rPr>
          <w:rFonts w:eastAsia="Times New Roman"/>
          <w:spacing w:val="-1"/>
        </w:rPr>
        <w:t>f</w:t>
      </w:r>
      <w:r w:rsidRPr="00991F51">
        <w:rPr>
          <w:rFonts w:eastAsia="Times New Roman"/>
        </w:rPr>
        <w:t>u</w:t>
      </w:r>
      <w:r w:rsidRPr="00991F51">
        <w:rPr>
          <w:rFonts w:eastAsia="Times New Roman"/>
          <w:spacing w:val="-1"/>
        </w:rPr>
        <w:t>r</w:t>
      </w:r>
      <w:r w:rsidRPr="00991F51">
        <w:rPr>
          <w:rFonts w:eastAsia="Times New Roman"/>
        </w:rPr>
        <w:t>t</w:t>
      </w:r>
      <w:r w:rsidRPr="00991F51">
        <w:rPr>
          <w:rFonts w:eastAsia="Times New Roman"/>
          <w:spacing w:val="2"/>
        </w:rPr>
        <w:t>h</w:t>
      </w:r>
      <w:r w:rsidRPr="00991F51">
        <w:rPr>
          <w:rFonts w:eastAsia="Times New Roman"/>
          <w:spacing w:val="-1"/>
        </w:rPr>
        <w:t>e</w:t>
      </w:r>
      <w:r w:rsidRPr="00991F51">
        <w:rPr>
          <w:rFonts w:eastAsia="Times New Roman"/>
        </w:rPr>
        <w:t>r</w:t>
      </w:r>
      <w:r w:rsidRPr="00991F51">
        <w:rPr>
          <w:rFonts w:eastAsia="Times New Roman"/>
          <w:spacing w:val="54"/>
        </w:rPr>
        <w:t xml:space="preserve"> </w:t>
      </w:r>
      <w:r w:rsidRPr="00991F51">
        <w:rPr>
          <w:rFonts w:eastAsia="Times New Roman"/>
          <w:spacing w:val="2"/>
        </w:rPr>
        <w:t>d</w:t>
      </w:r>
      <w:r w:rsidRPr="00991F51">
        <w:rPr>
          <w:rFonts w:eastAsia="Times New Roman"/>
          <w:spacing w:val="-1"/>
        </w:rPr>
        <w:t>ec</w:t>
      </w:r>
      <w:r w:rsidRPr="00991F51">
        <w:rPr>
          <w:rFonts w:eastAsia="Times New Roman"/>
        </w:rPr>
        <w:t>l</w:t>
      </w:r>
      <w:r w:rsidRPr="00991F51">
        <w:rPr>
          <w:rFonts w:eastAsia="Times New Roman"/>
          <w:spacing w:val="-1"/>
        </w:rPr>
        <w:t>a</w:t>
      </w:r>
      <w:r w:rsidRPr="00991F51">
        <w:rPr>
          <w:rFonts w:eastAsia="Times New Roman"/>
          <w:spacing w:val="2"/>
        </w:rPr>
        <w:t>r</w:t>
      </w:r>
      <w:r w:rsidRPr="00991F51">
        <w:rPr>
          <w:rFonts w:eastAsia="Times New Roman"/>
        </w:rPr>
        <w:t>e</w:t>
      </w:r>
      <w:r w:rsidRPr="00991F51">
        <w:rPr>
          <w:rFonts w:eastAsia="Times New Roman"/>
          <w:spacing w:val="54"/>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58"/>
        </w:rPr>
        <w:t xml:space="preserve"> </w:t>
      </w:r>
      <w:r w:rsidRPr="00991F51">
        <w:rPr>
          <w:rFonts w:eastAsia="Times New Roman"/>
        </w:rPr>
        <w:t>I</w:t>
      </w:r>
      <w:r w:rsidRPr="00991F51">
        <w:rPr>
          <w:rFonts w:eastAsia="Times New Roman"/>
          <w:spacing w:val="52"/>
        </w:rPr>
        <w:t xml:space="preserve"> </w:t>
      </w:r>
      <w:r w:rsidRPr="00991F51">
        <w:rPr>
          <w:rFonts w:eastAsia="Times New Roman"/>
          <w:spacing w:val="-1"/>
        </w:rPr>
        <w:t>a</w:t>
      </w:r>
      <w:r w:rsidRPr="00991F51">
        <w:rPr>
          <w:rFonts w:eastAsia="Times New Roman"/>
        </w:rPr>
        <w:t>m</w:t>
      </w:r>
      <w:r w:rsidRPr="00991F51">
        <w:rPr>
          <w:rFonts w:eastAsia="Times New Roman"/>
          <w:spacing w:val="56"/>
        </w:rPr>
        <w:t xml:space="preserve"> </w:t>
      </w:r>
      <w:r w:rsidRPr="00991F51">
        <w:rPr>
          <w:rFonts w:eastAsia="Times New Roman"/>
          <w:spacing w:val="-1"/>
        </w:rPr>
        <w:t>a</w:t>
      </w:r>
      <w:r w:rsidRPr="00991F51">
        <w:rPr>
          <w:rFonts w:eastAsia="Times New Roman"/>
        </w:rPr>
        <w:t>ble</w:t>
      </w:r>
      <w:r w:rsidRPr="00991F51">
        <w:rPr>
          <w:rFonts w:eastAsia="Times New Roman"/>
          <w:spacing w:val="54"/>
        </w:rPr>
        <w:t xml:space="preserve"> </w:t>
      </w:r>
      <w:r w:rsidRPr="00991F51">
        <w:rPr>
          <w:rFonts w:eastAsia="Times New Roman"/>
          <w:spacing w:val="1"/>
        </w:rPr>
        <w:t>a</w:t>
      </w:r>
      <w:r w:rsidRPr="00991F51">
        <w:rPr>
          <w:rFonts w:eastAsia="Times New Roman"/>
        </w:rPr>
        <w:t>nd</w:t>
      </w:r>
      <w:r w:rsidRPr="00991F51">
        <w:rPr>
          <w:rFonts w:eastAsia="Times New Roman"/>
          <w:spacing w:val="55"/>
        </w:rPr>
        <w:t xml:space="preserve"> </w:t>
      </w:r>
      <w:r w:rsidRPr="00991F51">
        <w:rPr>
          <w:rFonts w:eastAsia="Times New Roman"/>
        </w:rPr>
        <w:t>willing</w:t>
      </w:r>
      <w:r w:rsidRPr="00991F51">
        <w:rPr>
          <w:rFonts w:eastAsia="Times New Roman"/>
          <w:spacing w:val="52"/>
        </w:rPr>
        <w:t xml:space="preserve"> </w:t>
      </w:r>
      <w:r w:rsidRPr="00991F51">
        <w:rPr>
          <w:rFonts w:eastAsia="Times New Roman"/>
        </w:rPr>
        <w:t>to</w:t>
      </w:r>
      <w:r w:rsidRPr="00991F51">
        <w:rPr>
          <w:rFonts w:eastAsia="Times New Roman"/>
          <w:spacing w:val="55"/>
        </w:rPr>
        <w:t xml:space="preserve"> </w:t>
      </w:r>
      <w:r w:rsidRPr="00991F51">
        <w:rPr>
          <w:rFonts w:eastAsia="Times New Roman"/>
        </w:rPr>
        <w:t>wo</w:t>
      </w:r>
      <w:r w:rsidRPr="00991F51">
        <w:rPr>
          <w:rFonts w:eastAsia="Times New Roman"/>
          <w:spacing w:val="-1"/>
        </w:rPr>
        <w:t>r</w:t>
      </w:r>
      <w:r w:rsidRPr="00991F51">
        <w:rPr>
          <w:rFonts w:eastAsia="Times New Roman"/>
        </w:rPr>
        <w:t>k</w:t>
      </w:r>
      <w:r w:rsidRPr="00991F51">
        <w:rPr>
          <w:rFonts w:eastAsia="Times New Roman"/>
          <w:spacing w:val="55"/>
        </w:rPr>
        <w:t xml:space="preserve"> </w:t>
      </w:r>
      <w:r w:rsidRPr="00991F51">
        <w:rPr>
          <w:rFonts w:eastAsia="Times New Roman"/>
          <w:spacing w:val="-1"/>
        </w:rPr>
        <w:t>f</w:t>
      </w:r>
      <w:r w:rsidRPr="00991F51">
        <w:rPr>
          <w:rFonts w:eastAsia="Times New Roman"/>
        </w:rPr>
        <w:t>or</w:t>
      </w:r>
      <w:r w:rsidRPr="00991F51">
        <w:rPr>
          <w:rFonts w:eastAsia="Times New Roman"/>
          <w:spacing w:val="54"/>
        </w:rPr>
        <w:t xml:space="preserve"> </w:t>
      </w:r>
      <w:r w:rsidRPr="00991F51">
        <w:rPr>
          <w:rFonts w:eastAsia="Times New Roman"/>
        </w:rPr>
        <w:t>the</w:t>
      </w:r>
      <w:r w:rsidRPr="00991F51">
        <w:rPr>
          <w:rFonts w:eastAsia="Times New Roman"/>
          <w:spacing w:val="54"/>
        </w:rPr>
        <w:t xml:space="preserve"> </w:t>
      </w:r>
      <w:r w:rsidRPr="00991F51">
        <w:rPr>
          <w:rFonts w:eastAsia="Times New Roman"/>
        </w:rPr>
        <w:t>p</w:t>
      </w:r>
      <w:r w:rsidRPr="00991F51">
        <w:rPr>
          <w:rFonts w:eastAsia="Times New Roman"/>
          <w:spacing w:val="-1"/>
        </w:rPr>
        <w:t>er</w:t>
      </w:r>
      <w:r w:rsidRPr="00991F51">
        <w:rPr>
          <w:rFonts w:eastAsia="Times New Roman"/>
        </w:rPr>
        <w:t xml:space="preserve">iod </w:t>
      </w:r>
      <w:r w:rsidRPr="00991F51">
        <w:rPr>
          <w:rFonts w:eastAsia="Times New Roman"/>
          <w:spacing w:val="-1"/>
        </w:rPr>
        <w:t>fo</w:t>
      </w:r>
      <w:r w:rsidRPr="00991F51">
        <w:rPr>
          <w:rFonts w:eastAsia="Times New Roman"/>
        </w:rPr>
        <w:t>r</w:t>
      </w:r>
      <w:r w:rsidRPr="00991F51">
        <w:rPr>
          <w:rFonts w:eastAsia="Times New Roman"/>
          <w:spacing w:val="-1"/>
        </w:rPr>
        <w:t>e</w:t>
      </w:r>
      <w:r w:rsidRPr="00991F51">
        <w:rPr>
          <w:rFonts w:eastAsia="Times New Roman"/>
        </w:rPr>
        <w:t>s</w:t>
      </w:r>
      <w:r w:rsidRPr="00991F51">
        <w:rPr>
          <w:rFonts w:eastAsia="Times New Roman"/>
          <w:spacing w:val="1"/>
        </w:rPr>
        <w:t>e</w:t>
      </w:r>
      <w:r w:rsidRPr="00991F51">
        <w:rPr>
          <w:rFonts w:eastAsia="Times New Roman"/>
          <w:spacing w:val="-1"/>
        </w:rPr>
        <w:t>e</w:t>
      </w:r>
      <w:r w:rsidRPr="00991F51">
        <w:rPr>
          <w:rFonts w:eastAsia="Times New Roman"/>
        </w:rPr>
        <w:t>n</w:t>
      </w:r>
      <w:r w:rsidRPr="00991F51">
        <w:rPr>
          <w:rFonts w:eastAsia="Times New Roman"/>
          <w:spacing w:val="-1"/>
        </w:rPr>
        <w:t xml:space="preserve"> </w:t>
      </w:r>
      <w:r w:rsidRPr="00991F51">
        <w:rPr>
          <w:rFonts w:eastAsia="Times New Roman"/>
          <w:spacing w:val="1"/>
        </w:rPr>
        <w:t>i</w:t>
      </w:r>
      <w:r w:rsidRPr="00991F51">
        <w:rPr>
          <w:rFonts w:eastAsia="Times New Roman"/>
        </w:rPr>
        <w:t>n</w:t>
      </w:r>
      <w:r w:rsidRPr="00991F51">
        <w:rPr>
          <w:rFonts w:eastAsia="Times New Roman"/>
          <w:spacing w:val="-1"/>
        </w:rPr>
        <w:t xml:space="preserve"> </w:t>
      </w:r>
      <w:r w:rsidRPr="00991F51">
        <w:rPr>
          <w:rFonts w:eastAsia="Times New Roman"/>
          <w:spacing w:val="1"/>
        </w:rPr>
        <w:t>t</w:t>
      </w:r>
      <w:r w:rsidRPr="00991F51">
        <w:rPr>
          <w:rFonts w:eastAsia="Times New Roman"/>
          <w:spacing w:val="-1"/>
        </w:rPr>
        <w:t>h</w:t>
      </w:r>
      <w:r w:rsidRPr="00991F51">
        <w:rPr>
          <w:rFonts w:eastAsia="Times New Roman"/>
        </w:rPr>
        <w:t xml:space="preserve">e </w:t>
      </w:r>
      <w:r w:rsidRPr="00991F51">
        <w:rPr>
          <w:rFonts w:eastAsia="Times New Roman"/>
          <w:spacing w:val="-1"/>
        </w:rPr>
        <w:t>abov</w:t>
      </w:r>
      <w:r w:rsidRPr="00991F51">
        <w:rPr>
          <w:rFonts w:eastAsia="Times New Roman"/>
        </w:rPr>
        <w:t>e</w:t>
      </w:r>
      <w:r w:rsidRPr="00991F51">
        <w:rPr>
          <w:rFonts w:eastAsia="Times New Roman"/>
          <w:spacing w:val="4"/>
        </w:rPr>
        <w:t xml:space="preserve"> </w:t>
      </w:r>
      <w:r w:rsidRPr="00991F51">
        <w:rPr>
          <w:rFonts w:eastAsia="Times New Roman"/>
          <w:spacing w:val="-1"/>
        </w:rPr>
        <w:t>re</w:t>
      </w:r>
      <w:r w:rsidRPr="00991F51">
        <w:rPr>
          <w:rFonts w:eastAsia="Times New Roman"/>
          <w:spacing w:val="2"/>
        </w:rPr>
        <w:t>f</w:t>
      </w:r>
      <w:r w:rsidRPr="00991F51">
        <w:rPr>
          <w:rFonts w:eastAsia="Times New Roman"/>
          <w:spacing w:val="-1"/>
        </w:rPr>
        <w:t>eren</w:t>
      </w:r>
      <w:r w:rsidRPr="00991F51">
        <w:rPr>
          <w:rFonts w:eastAsia="Times New Roman"/>
          <w:spacing w:val="2"/>
        </w:rPr>
        <w:t>c</w:t>
      </w:r>
      <w:r w:rsidRPr="00991F51">
        <w:rPr>
          <w:rFonts w:eastAsia="Times New Roman"/>
          <w:spacing w:val="-1"/>
        </w:rPr>
        <w:t>e</w:t>
      </w:r>
      <w:r w:rsidRPr="00991F51">
        <w:rPr>
          <w:rFonts w:eastAsia="Times New Roman"/>
        </w:rPr>
        <w:t>d</w:t>
      </w:r>
      <w:r w:rsidRPr="00991F51">
        <w:rPr>
          <w:rFonts w:eastAsia="Times New Roman"/>
          <w:spacing w:val="-1"/>
        </w:rPr>
        <w:t xml:space="preserve"> </w:t>
      </w:r>
      <w:r w:rsidR="00EE3BC7" w:rsidRPr="00991F51">
        <w:rPr>
          <w:rFonts w:eastAsia="Times New Roman"/>
          <w:spacing w:val="-1"/>
        </w:rPr>
        <w:t xml:space="preserve">in the </w:t>
      </w:r>
      <w:r w:rsidRPr="00991F51">
        <w:rPr>
          <w:rFonts w:eastAsia="Times New Roman"/>
          <w:spacing w:val="2"/>
        </w:rPr>
        <w:t>Letter of Invitation.</w:t>
      </w:r>
    </w:p>
    <w:p w14:paraId="3C424329" w14:textId="77777777" w:rsidR="0008564D" w:rsidRPr="00991F51" w:rsidRDefault="0008564D" w:rsidP="0008564D">
      <w:pPr>
        <w:jc w:val="both"/>
        <w:rPr>
          <w:rFonts w:eastAsia="Times New Roman"/>
        </w:rPr>
      </w:pPr>
    </w:p>
    <w:p w14:paraId="3C42432A" w14:textId="77777777" w:rsidR="0008564D" w:rsidRPr="00991F51" w:rsidRDefault="0008564D" w:rsidP="0008564D">
      <w:pPr>
        <w:jc w:val="both"/>
        <w:rPr>
          <w:rFonts w:eastAsia="Times New Roman"/>
        </w:rPr>
      </w:pPr>
    </w:p>
    <w:p w14:paraId="3C42432B" w14:textId="77777777" w:rsidR="0008564D" w:rsidRPr="00991F51" w:rsidRDefault="0008564D" w:rsidP="0008564D">
      <w:pPr>
        <w:jc w:val="both"/>
        <w:rPr>
          <w:rFonts w:eastAsia="Times New Roman"/>
        </w:rPr>
      </w:pPr>
    </w:p>
    <w:p w14:paraId="3C42432C" w14:textId="77777777" w:rsidR="0008564D" w:rsidRPr="00991F51" w:rsidRDefault="0008564D" w:rsidP="0008564D">
      <w:pPr>
        <w:ind w:right="7450"/>
        <w:jc w:val="both"/>
        <w:rPr>
          <w:rFonts w:eastAsia="Times New Roman"/>
        </w:rPr>
      </w:pP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spacing w:val="-1"/>
        </w:rPr>
        <w:t>n</w:t>
      </w:r>
      <w:r w:rsidRPr="00991F51">
        <w:rPr>
          <w:rFonts w:eastAsia="Times New Roman"/>
        </w:rPr>
        <w:t>at</w:t>
      </w:r>
      <w:r w:rsidRPr="00991F51">
        <w:rPr>
          <w:rFonts w:eastAsia="Times New Roman"/>
          <w:spacing w:val="-1"/>
        </w:rPr>
        <w:t>u</w:t>
      </w:r>
      <w:r w:rsidRPr="00991F51">
        <w:rPr>
          <w:rFonts w:eastAsia="Times New Roman"/>
        </w:rPr>
        <w:t>re</w:t>
      </w:r>
    </w:p>
    <w:p w14:paraId="3C42432D" w14:textId="77777777" w:rsidR="0008564D" w:rsidRPr="00991F51" w:rsidRDefault="0008564D" w:rsidP="0008564D">
      <w:pPr>
        <w:jc w:val="both"/>
        <w:rPr>
          <w:rFonts w:eastAsia="Times New Roman"/>
        </w:rPr>
      </w:pPr>
    </w:p>
    <w:p w14:paraId="3C42432E" w14:textId="77777777" w:rsidR="0008564D" w:rsidRPr="00991F51" w:rsidRDefault="0008564D" w:rsidP="0008564D">
      <w:pPr>
        <w:jc w:val="both"/>
        <w:rPr>
          <w:rFonts w:eastAsia="Times New Roman"/>
        </w:rPr>
      </w:pPr>
    </w:p>
    <w:p w14:paraId="3C42432F" w14:textId="77777777" w:rsidR="0008564D" w:rsidRPr="00991F51" w:rsidRDefault="0008564D" w:rsidP="0008564D">
      <w:pPr>
        <w:ind w:right="7921"/>
        <w:jc w:val="both"/>
        <w:rPr>
          <w:rFonts w:eastAsia="Times New Roman"/>
        </w:rPr>
      </w:pPr>
      <w:r w:rsidRPr="00991F51">
        <w:rPr>
          <w:rFonts w:eastAsia="Times New Roman"/>
        </w:rPr>
        <w:t>D</w:t>
      </w:r>
      <w:r w:rsidRPr="00991F51">
        <w:rPr>
          <w:rFonts w:eastAsia="Times New Roman"/>
          <w:spacing w:val="-1"/>
        </w:rPr>
        <w:t>a</w:t>
      </w:r>
      <w:r w:rsidRPr="00991F51">
        <w:rPr>
          <w:rFonts w:eastAsia="Times New Roman"/>
        </w:rPr>
        <w:t>te</w:t>
      </w:r>
    </w:p>
    <w:p w14:paraId="3C424330" w14:textId="77777777" w:rsidR="00EC1EEC" w:rsidRPr="00991F51" w:rsidRDefault="00403447" w:rsidP="006E4B0C">
      <w:pPr>
        <w:widowControl/>
        <w:autoSpaceDE/>
        <w:autoSpaceDN/>
        <w:adjustRightInd/>
        <w:jc w:val="center"/>
        <w:rPr>
          <w:rFonts w:eastAsia="Times New Roman"/>
          <w:b/>
          <w:bCs/>
          <w:spacing w:val="2"/>
          <w:kern w:val="32"/>
        </w:rPr>
      </w:pPr>
      <w:r w:rsidRPr="00991F51">
        <w:rPr>
          <w:rFonts w:eastAsia="Calibri"/>
          <w:b/>
          <w:u w:val="single"/>
          <w:lang w:val="en-PH"/>
        </w:rPr>
        <w:br w:type="page"/>
      </w:r>
      <w:r w:rsidR="001D6152" w:rsidRPr="00991F51">
        <w:rPr>
          <w:rFonts w:eastAsia="Times New Roman"/>
          <w:b/>
          <w:bCs/>
          <w:spacing w:val="2"/>
          <w:kern w:val="32"/>
        </w:rPr>
        <w:t>FIN</w:t>
      </w:r>
      <w:r w:rsidR="0036076B" w:rsidRPr="00991F51">
        <w:rPr>
          <w:rFonts w:eastAsia="Times New Roman"/>
          <w:b/>
          <w:bCs/>
          <w:spacing w:val="2"/>
          <w:kern w:val="32"/>
        </w:rPr>
        <w:t xml:space="preserve">ANCIAL </w:t>
      </w:r>
      <w:r w:rsidR="00794871" w:rsidRPr="00991F51">
        <w:rPr>
          <w:rFonts w:eastAsia="Times New Roman"/>
          <w:b/>
          <w:bCs/>
          <w:spacing w:val="2"/>
          <w:kern w:val="32"/>
        </w:rPr>
        <w:t>PROPOSAL SUBMISSION FORM</w:t>
      </w:r>
    </w:p>
    <w:p w14:paraId="3C424332" w14:textId="77777777" w:rsidR="00EC1EEC" w:rsidRPr="00991F51" w:rsidRDefault="00EC1EEC" w:rsidP="00EC1EEC">
      <w:pPr>
        <w:spacing w:after="200" w:line="276" w:lineRule="auto"/>
        <w:contextualSpacing/>
        <w:rPr>
          <w:rFonts w:eastAsia="Calibri"/>
          <w:lang w:val="en-PH"/>
        </w:rPr>
      </w:pPr>
    </w:p>
    <w:p w14:paraId="3C424333" w14:textId="77777777" w:rsidR="000A7F1A" w:rsidRPr="00991F51" w:rsidRDefault="000A7F1A" w:rsidP="000A7F1A">
      <w:pPr>
        <w:ind w:right="-20"/>
        <w:jc w:val="both"/>
        <w:rPr>
          <w:rFonts w:eastAsia="Times New Roman"/>
        </w:rPr>
      </w:pPr>
      <w:r w:rsidRPr="00991F51">
        <w:rPr>
          <w:rFonts w:eastAsia="Times New Roman"/>
          <w:spacing w:val="2"/>
        </w:rPr>
        <w:t>[</w:t>
      </w:r>
      <w:r w:rsidRPr="00991F51">
        <w:rPr>
          <w:rFonts w:eastAsia="Times New Roman"/>
          <w:b/>
          <w:i/>
          <w:spacing w:val="-5"/>
        </w:rPr>
        <w:t>L</w:t>
      </w:r>
      <w:r w:rsidRPr="00991F51">
        <w:rPr>
          <w:rFonts w:eastAsia="Times New Roman"/>
          <w:b/>
          <w:i/>
          <w:spacing w:val="2"/>
        </w:rPr>
        <w:t>o</w:t>
      </w:r>
      <w:r w:rsidRPr="00991F51">
        <w:rPr>
          <w:rFonts w:eastAsia="Times New Roman"/>
          <w:b/>
          <w:i/>
          <w:spacing w:val="-1"/>
        </w:rPr>
        <w:t>ca</w:t>
      </w:r>
      <w:r w:rsidRPr="00991F51">
        <w:rPr>
          <w:rFonts w:eastAsia="Times New Roman"/>
          <w:b/>
          <w:i/>
        </w:rPr>
        <w:t>ti</w:t>
      </w:r>
      <w:r w:rsidRPr="00991F51">
        <w:rPr>
          <w:rFonts w:eastAsia="Times New Roman"/>
          <w:b/>
          <w:i/>
          <w:spacing w:val="-1"/>
        </w:rPr>
        <w:t>on</w:t>
      </w:r>
      <w:r w:rsidRPr="00991F51">
        <w:rPr>
          <w:rFonts w:eastAsia="Times New Roman"/>
          <w:b/>
          <w:i/>
        </w:rPr>
        <w:t>,</w:t>
      </w:r>
      <w:r w:rsidRPr="00991F51">
        <w:rPr>
          <w:rFonts w:eastAsia="Times New Roman"/>
          <w:b/>
          <w:i/>
          <w:spacing w:val="-1"/>
        </w:rPr>
        <w:t xml:space="preserve"> </w:t>
      </w:r>
      <w:r w:rsidRPr="00991F51">
        <w:rPr>
          <w:rFonts w:eastAsia="Times New Roman"/>
          <w:b/>
          <w:i/>
          <w:spacing w:val="2"/>
        </w:rPr>
        <w:t>D</w:t>
      </w:r>
      <w:r w:rsidRPr="00991F51">
        <w:rPr>
          <w:rFonts w:eastAsia="Times New Roman"/>
          <w:b/>
          <w:i/>
          <w:spacing w:val="-1"/>
        </w:rPr>
        <w:t>a</w:t>
      </w:r>
      <w:r w:rsidRPr="00991F51">
        <w:rPr>
          <w:rFonts w:eastAsia="Times New Roman"/>
          <w:b/>
          <w:i/>
          <w:spacing w:val="3"/>
        </w:rPr>
        <w:t>t</w:t>
      </w:r>
      <w:r w:rsidRPr="00991F51">
        <w:rPr>
          <w:rFonts w:eastAsia="Times New Roman"/>
          <w:b/>
          <w:i/>
          <w:spacing w:val="-1"/>
        </w:rPr>
        <w:t>e</w:t>
      </w:r>
      <w:r w:rsidRPr="00991F51">
        <w:rPr>
          <w:rFonts w:eastAsia="Times New Roman"/>
          <w:spacing w:val="-1"/>
        </w:rPr>
        <w:t>]</w:t>
      </w:r>
    </w:p>
    <w:p w14:paraId="3C424334" w14:textId="77777777" w:rsidR="000A7F1A" w:rsidRPr="00991F51" w:rsidRDefault="000A7F1A" w:rsidP="000A7F1A">
      <w:pPr>
        <w:jc w:val="both"/>
        <w:rPr>
          <w:rFonts w:eastAsia="Times New Roman"/>
        </w:rPr>
      </w:pPr>
    </w:p>
    <w:p w14:paraId="3C424338" w14:textId="580A58BC" w:rsidR="000A7F1A" w:rsidRPr="00991F51" w:rsidRDefault="00DB777E" w:rsidP="00DB777E">
      <w:pPr>
        <w:rPr>
          <w:rFonts w:eastAsia="Times New Roman"/>
        </w:rPr>
      </w:pPr>
      <w:r w:rsidRPr="00991F51">
        <w:t>Millennium Foundation of Kosovo                                                                                                                      Att.: The Procurement Manager                                                                                                                      Address: str. “</w:t>
      </w:r>
      <w:proofErr w:type="spellStart"/>
      <w:r w:rsidRPr="00991F51">
        <w:t>Migjeni</w:t>
      </w:r>
      <w:proofErr w:type="spellEnd"/>
      <w:r w:rsidRPr="00991F51">
        <w:t xml:space="preserve">” no. 21 (ex-Bank of Ljubljana Building, floor IX),                                                                                 Postal Code:10000 </w:t>
      </w:r>
      <w:proofErr w:type="spellStart"/>
      <w:r w:rsidRPr="00991F51">
        <w:t>Prishtina</w:t>
      </w:r>
      <w:proofErr w:type="spellEnd"/>
      <w:r w:rsidRPr="00991F51">
        <w:t xml:space="preserve">, </w:t>
      </w:r>
      <w:proofErr w:type="spellStart"/>
      <w:r w:rsidRPr="00991F51">
        <w:t>Kosova</w:t>
      </w:r>
      <w:proofErr w:type="spellEnd"/>
      <w:r w:rsidRPr="00991F51">
        <w:t xml:space="preserve">                                                                                                                  Email: procurement@millenniumkosovo.org</w:t>
      </w:r>
      <w:r w:rsidRPr="00991F51">
        <w:br/>
        <w:t>Phone Number: 00 383 38 752 110 </w:t>
      </w:r>
      <w:r w:rsidRPr="00991F51">
        <w:br/>
      </w:r>
    </w:p>
    <w:p w14:paraId="3C424339" w14:textId="77777777" w:rsidR="000A7F1A" w:rsidRPr="00991F51" w:rsidRDefault="000A7F1A" w:rsidP="000A7F1A">
      <w:pPr>
        <w:ind w:right="-76"/>
        <w:jc w:val="both"/>
        <w:rPr>
          <w:rFonts w:eastAsia="Times New Roman"/>
        </w:rPr>
      </w:pPr>
    </w:p>
    <w:p w14:paraId="3C42433A" w14:textId="77777777" w:rsidR="000A7F1A" w:rsidRPr="00991F51" w:rsidRDefault="000A7F1A" w:rsidP="000A7F1A">
      <w:pPr>
        <w:ind w:right="-76"/>
        <w:jc w:val="both"/>
        <w:rPr>
          <w:rFonts w:eastAsia="Times New Roman"/>
        </w:rPr>
      </w:pPr>
      <w:r w:rsidRPr="00991F51">
        <w:rPr>
          <w:rFonts w:eastAsia="Times New Roman"/>
        </w:rPr>
        <w:t>D</w:t>
      </w:r>
      <w:r w:rsidRPr="00991F51">
        <w:rPr>
          <w:rFonts w:eastAsia="Times New Roman"/>
          <w:spacing w:val="-1"/>
        </w:rPr>
        <w:t>ea</w:t>
      </w:r>
      <w:r w:rsidRPr="00991F51">
        <w:rPr>
          <w:rFonts w:eastAsia="Times New Roman"/>
        </w:rPr>
        <w:t>r</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1"/>
        </w:rPr>
        <w:t>r</w:t>
      </w:r>
      <w:r w:rsidRPr="00991F51">
        <w:rPr>
          <w:rFonts w:eastAsia="Times New Roman"/>
        </w:rPr>
        <w:t>,</w:t>
      </w:r>
    </w:p>
    <w:p w14:paraId="3C42433B" w14:textId="77777777" w:rsidR="000A7F1A" w:rsidRPr="00991F51" w:rsidRDefault="000A7F1A" w:rsidP="000A7F1A">
      <w:pPr>
        <w:jc w:val="both"/>
        <w:rPr>
          <w:rFonts w:eastAsia="Times New Roman"/>
        </w:rPr>
      </w:pPr>
    </w:p>
    <w:p w14:paraId="6582464D" w14:textId="77777777" w:rsidR="00DB777E" w:rsidRPr="00991F51" w:rsidRDefault="00DB777E" w:rsidP="00DB777E">
      <w:pPr>
        <w:ind w:right="175"/>
        <w:jc w:val="both"/>
        <w:rPr>
          <w:rFonts w:eastAsia="Times New Roman"/>
          <w:b/>
          <w:bCs/>
        </w:rPr>
      </w:pPr>
      <w:r w:rsidRPr="00991F51">
        <w:rPr>
          <w:rFonts w:eastAsia="Times New Roman"/>
          <w:b/>
          <w:bCs/>
        </w:rPr>
        <w:t>R</w:t>
      </w:r>
      <w:r w:rsidRPr="00991F51">
        <w:rPr>
          <w:rFonts w:eastAsia="Times New Roman"/>
          <w:b/>
          <w:bCs/>
          <w:spacing w:val="-1"/>
        </w:rPr>
        <w:t>e</w:t>
      </w:r>
      <w:r w:rsidRPr="00991F51">
        <w:rPr>
          <w:rFonts w:eastAsia="Times New Roman"/>
          <w:b/>
          <w:bCs/>
        </w:rPr>
        <w:t>: Procurement of Consultant Services for Grant Specialist</w:t>
      </w:r>
    </w:p>
    <w:p w14:paraId="51CFEAD6" w14:textId="77777777" w:rsidR="00DB777E" w:rsidRPr="00991F51" w:rsidRDefault="00DB777E" w:rsidP="00DB777E">
      <w:pPr>
        <w:ind w:right="175"/>
        <w:jc w:val="both"/>
        <w:rPr>
          <w:rFonts w:eastAsia="Times New Roman"/>
        </w:rPr>
      </w:pPr>
      <w:r w:rsidRPr="00991F51">
        <w:rPr>
          <w:rFonts w:eastAsia="Times New Roman"/>
          <w:b/>
          <w:bCs/>
          <w:position w:val="-1"/>
        </w:rPr>
        <w:t>R</w:t>
      </w:r>
      <w:r w:rsidRPr="00991F51">
        <w:rPr>
          <w:rFonts w:eastAsia="Times New Roman"/>
          <w:b/>
          <w:bCs/>
          <w:spacing w:val="-1"/>
          <w:position w:val="-1"/>
        </w:rPr>
        <w:t>E</w:t>
      </w:r>
      <w:r w:rsidRPr="00991F51">
        <w:rPr>
          <w:rFonts w:eastAsia="Times New Roman"/>
          <w:b/>
          <w:bCs/>
          <w:spacing w:val="2"/>
          <w:position w:val="-1"/>
        </w:rPr>
        <w:t>F No</w:t>
      </w:r>
      <w:r w:rsidRPr="00991F51">
        <w:rPr>
          <w:rFonts w:eastAsia="Times New Roman"/>
          <w:b/>
          <w:bCs/>
          <w:position w:val="-1"/>
        </w:rPr>
        <w:t>:</w:t>
      </w:r>
      <w:r w:rsidRPr="00991F51">
        <w:rPr>
          <w:rFonts w:eastAsia="Times New Roman"/>
          <w:b/>
          <w:bCs/>
          <w:spacing w:val="-1"/>
          <w:position w:val="-1"/>
        </w:rPr>
        <w:t xml:space="preserve"> RCQ-MFK- 014.1</w:t>
      </w:r>
    </w:p>
    <w:p w14:paraId="3C42433E" w14:textId="77777777" w:rsidR="000A7F1A" w:rsidRPr="00991F51" w:rsidRDefault="000A7F1A" w:rsidP="000A7F1A">
      <w:pPr>
        <w:ind w:left="90" w:right="-22"/>
        <w:jc w:val="center"/>
        <w:rPr>
          <w:b/>
        </w:rPr>
      </w:pPr>
    </w:p>
    <w:p w14:paraId="3C42433F" w14:textId="77777777" w:rsidR="000A7F1A" w:rsidRPr="00991F51" w:rsidRDefault="000A7F1A" w:rsidP="000A7F1A">
      <w:pPr>
        <w:spacing w:after="200" w:line="276" w:lineRule="auto"/>
        <w:contextualSpacing/>
        <w:rPr>
          <w:rFonts w:eastAsia="Calibri"/>
          <w:bCs/>
        </w:rPr>
      </w:pPr>
    </w:p>
    <w:p w14:paraId="3C424340" w14:textId="77777777" w:rsidR="000A7F1A" w:rsidRPr="00991F51" w:rsidRDefault="000A7F1A" w:rsidP="000A7F1A">
      <w:pPr>
        <w:spacing w:after="120" w:line="276" w:lineRule="auto"/>
        <w:contextualSpacing/>
        <w:rPr>
          <w:rFonts w:eastAsia="Calibri"/>
          <w:bCs/>
          <w:lang w:val="en-PH"/>
        </w:rPr>
      </w:pPr>
      <w:r w:rsidRPr="00991F51">
        <w:rPr>
          <w:rFonts w:eastAsia="Calibri"/>
          <w:bCs/>
          <w:lang w:val="en-PH"/>
        </w:rPr>
        <w:t>Dear Sir/Madam,</w:t>
      </w:r>
    </w:p>
    <w:p w14:paraId="3C424341" w14:textId="77777777" w:rsidR="00EC1EEC" w:rsidRPr="00991F51" w:rsidRDefault="00EC1EEC" w:rsidP="00EC1EEC">
      <w:pPr>
        <w:rPr>
          <w:snapToGrid w:val="0"/>
        </w:rPr>
      </w:pPr>
    </w:p>
    <w:p w14:paraId="3C424343" w14:textId="77777777" w:rsidR="00EC1EEC" w:rsidRPr="00991F51" w:rsidRDefault="00EC1EEC" w:rsidP="00E72FAF">
      <w:pPr>
        <w:spacing w:after="120"/>
        <w:jc w:val="both"/>
      </w:pPr>
      <w:r w:rsidRPr="00991F51">
        <w:t xml:space="preserve">Having examined the Letter of Invitation Documents, I am pleased to submit the following financial proposal for the services to be provided: </w:t>
      </w:r>
    </w:p>
    <w:p w14:paraId="3C424344" w14:textId="77777777" w:rsidR="00EC1EEC" w:rsidRPr="00991F51" w:rsidRDefault="006569CC" w:rsidP="00E72FAF">
      <w:pPr>
        <w:pStyle w:val="SimpleList"/>
        <w:numPr>
          <w:ilvl w:val="0"/>
          <w:numId w:val="0"/>
        </w:numPr>
        <w:rPr>
          <w:i/>
          <w:szCs w:val="24"/>
        </w:rPr>
      </w:pPr>
      <w:r w:rsidRPr="00991F51">
        <w:rPr>
          <w:b/>
          <w:i/>
          <w:szCs w:val="24"/>
        </w:rPr>
        <w:t xml:space="preserve">[Include </w:t>
      </w:r>
      <w:r w:rsidR="00073F43" w:rsidRPr="00991F51">
        <w:rPr>
          <w:b/>
          <w:i/>
          <w:szCs w:val="24"/>
        </w:rPr>
        <w:t>salary</w:t>
      </w:r>
      <w:r w:rsidR="00073F43" w:rsidRPr="00991F51">
        <w:rPr>
          <w:rStyle w:val="FootnoteReference"/>
          <w:b/>
          <w:i/>
          <w:szCs w:val="24"/>
        </w:rPr>
        <w:footnoteReference w:id="1"/>
      </w:r>
      <w:r w:rsidR="00073F43" w:rsidRPr="00991F51">
        <w:rPr>
          <w:b/>
          <w:i/>
          <w:szCs w:val="24"/>
        </w:rPr>
        <w:t xml:space="preserve"> history for the past three years</w:t>
      </w:r>
      <w:r w:rsidRPr="00991F51">
        <w:rPr>
          <w:b/>
          <w:i/>
          <w:szCs w:val="24"/>
        </w:rPr>
        <w:t>]</w:t>
      </w:r>
      <w:r w:rsidR="00073F43" w:rsidRPr="00991F51">
        <w:rPr>
          <w:i/>
          <w:szCs w:val="24"/>
        </w:rPr>
        <w:t xml:space="preserve">. </w:t>
      </w:r>
    </w:p>
    <w:p w14:paraId="3C424345" w14:textId="23D63DF8" w:rsidR="006569CC" w:rsidRPr="00991F51" w:rsidRDefault="006569CC" w:rsidP="00E72FAF">
      <w:pPr>
        <w:pStyle w:val="SimpleList"/>
        <w:numPr>
          <w:ilvl w:val="0"/>
          <w:numId w:val="0"/>
        </w:numPr>
        <w:rPr>
          <w:i/>
          <w:szCs w:val="24"/>
        </w:rPr>
      </w:pPr>
    </w:p>
    <w:p w14:paraId="6D141361" w14:textId="36386A99" w:rsidR="00833671" w:rsidRPr="00991F51" w:rsidRDefault="00833671" w:rsidP="00E72FAF">
      <w:pPr>
        <w:pStyle w:val="SimpleList"/>
        <w:numPr>
          <w:ilvl w:val="0"/>
          <w:numId w:val="0"/>
        </w:numPr>
        <w:rPr>
          <w:i/>
          <w:szCs w:val="24"/>
        </w:rPr>
      </w:pPr>
    </w:p>
    <w:p w14:paraId="2D5E3AE3" w14:textId="77777777" w:rsidR="00833671" w:rsidRPr="00991F51" w:rsidRDefault="00833671" w:rsidP="00E72FAF">
      <w:pPr>
        <w:pStyle w:val="SimpleList"/>
        <w:numPr>
          <w:ilvl w:val="0"/>
          <w:numId w:val="0"/>
        </w:numPr>
        <w:rPr>
          <w:i/>
          <w:szCs w:val="24"/>
        </w:rPr>
      </w:pPr>
    </w:p>
    <w:p w14:paraId="3C424346" w14:textId="7EE68D51" w:rsidR="00EC1EEC" w:rsidRPr="00991F51" w:rsidRDefault="00EC1EEC" w:rsidP="00E72FAF">
      <w:pPr>
        <w:pStyle w:val="SimpleList"/>
        <w:numPr>
          <w:ilvl w:val="0"/>
          <w:numId w:val="0"/>
        </w:numPr>
        <w:rPr>
          <w:i/>
          <w:szCs w:val="24"/>
        </w:rPr>
      </w:pPr>
      <w:r w:rsidRPr="00991F51">
        <w:rPr>
          <w:szCs w:val="24"/>
        </w:rPr>
        <w:t>[</w:t>
      </w:r>
      <w:r w:rsidR="00EA20AE" w:rsidRPr="00991F51">
        <w:rPr>
          <w:b/>
          <w:i/>
          <w:szCs w:val="24"/>
        </w:rPr>
        <w:t xml:space="preserve">Include fully loaded </w:t>
      </w:r>
      <w:r w:rsidR="00833671" w:rsidRPr="00991F51">
        <w:rPr>
          <w:b/>
          <w:i/>
          <w:szCs w:val="24"/>
          <w:u w:val="single"/>
        </w:rPr>
        <w:t>monthly</w:t>
      </w:r>
      <w:r w:rsidR="00DB777E" w:rsidRPr="00991F51">
        <w:rPr>
          <w:b/>
          <w:i/>
          <w:szCs w:val="24"/>
          <w:u w:val="single"/>
        </w:rPr>
        <w:t xml:space="preserve"> salary</w:t>
      </w:r>
      <w:r w:rsidR="001F7CCC" w:rsidRPr="00991F51">
        <w:rPr>
          <w:b/>
          <w:i/>
          <w:szCs w:val="24"/>
        </w:rPr>
        <w:t xml:space="preserve"> including </w:t>
      </w:r>
      <w:r w:rsidR="00B0312A" w:rsidRPr="00991F51">
        <w:rPr>
          <w:b/>
          <w:i/>
          <w:szCs w:val="24"/>
        </w:rPr>
        <w:t xml:space="preserve">airfare, </w:t>
      </w:r>
      <w:r w:rsidR="001F7CCC" w:rsidRPr="00991F51">
        <w:rPr>
          <w:b/>
          <w:i/>
          <w:szCs w:val="24"/>
        </w:rPr>
        <w:t xml:space="preserve">accommodation, </w:t>
      </w:r>
      <w:r w:rsidR="0045128F" w:rsidRPr="00991F51">
        <w:rPr>
          <w:b/>
          <w:i/>
          <w:szCs w:val="24"/>
        </w:rPr>
        <w:t>per d</w:t>
      </w:r>
      <w:r w:rsidR="00B0312A" w:rsidRPr="00991F51">
        <w:rPr>
          <w:b/>
          <w:i/>
          <w:szCs w:val="24"/>
        </w:rPr>
        <w:t>iem and other expenses</w:t>
      </w:r>
      <w:r w:rsidRPr="00991F51">
        <w:rPr>
          <w:szCs w:val="24"/>
        </w:rPr>
        <w:t>]</w:t>
      </w:r>
    </w:p>
    <w:p w14:paraId="3C424347" w14:textId="7DCFD8E1" w:rsidR="00EC1EEC" w:rsidRPr="00991F51" w:rsidRDefault="00EC1EEC" w:rsidP="00E72FAF">
      <w:pPr>
        <w:pStyle w:val="SimpleList"/>
        <w:numPr>
          <w:ilvl w:val="0"/>
          <w:numId w:val="0"/>
        </w:numPr>
        <w:rPr>
          <w:szCs w:val="24"/>
        </w:rPr>
      </w:pPr>
    </w:p>
    <w:p w14:paraId="29C02933" w14:textId="336269BE" w:rsidR="00BE1716" w:rsidRPr="00991F51" w:rsidRDefault="00022B56" w:rsidP="00991F51">
      <w:pPr>
        <w:pStyle w:val="SimpleList"/>
        <w:numPr>
          <w:ilvl w:val="0"/>
          <w:numId w:val="0"/>
        </w:numPr>
        <w:jc w:val="left"/>
        <w:rPr>
          <w:szCs w:val="24"/>
        </w:rPr>
      </w:pPr>
      <w:r w:rsidRPr="00991F51">
        <w:rPr>
          <w:b/>
          <w:szCs w:val="24"/>
          <w:u w:val="single"/>
        </w:rPr>
        <w:t xml:space="preserve">Monthly salary in </w:t>
      </w:r>
      <w:r w:rsidR="00991F51" w:rsidRPr="00991F51">
        <w:rPr>
          <w:b/>
          <w:szCs w:val="24"/>
          <w:u w:val="single"/>
        </w:rPr>
        <w:t xml:space="preserve">Euro: </w:t>
      </w:r>
      <w:r w:rsidRPr="00991F51">
        <w:rPr>
          <w:b/>
          <w:szCs w:val="24"/>
          <w:u w:val="single"/>
        </w:rPr>
        <w:t>___________________________________________________</w:t>
      </w:r>
    </w:p>
    <w:p w14:paraId="3C424348" w14:textId="77777777" w:rsidR="00216A18" w:rsidRPr="00991F51" w:rsidRDefault="00216A18" w:rsidP="00E72FAF">
      <w:pPr>
        <w:jc w:val="both"/>
      </w:pPr>
    </w:p>
    <w:p w14:paraId="3C424349" w14:textId="77777777" w:rsidR="00EC1EEC" w:rsidRPr="00991F51" w:rsidRDefault="00EC1EEC" w:rsidP="00E72FAF">
      <w:pPr>
        <w:spacing w:after="120"/>
        <w:jc w:val="both"/>
      </w:pPr>
      <w:r w:rsidRPr="00991F51">
        <w:t>I understand that you are not bound to accept any proposal you may receive and that a binding contract would result only after final negotiations are</w:t>
      </w:r>
      <w:r w:rsidR="00C62C4F" w:rsidRPr="00991F51">
        <w:t xml:space="preserve"> concluded on the basis of the t</w:t>
      </w:r>
      <w:r w:rsidRPr="00991F51">
        <w:t>echnical</w:t>
      </w:r>
      <w:r w:rsidR="00C62C4F" w:rsidRPr="00991F51">
        <w:t xml:space="preserve"> </w:t>
      </w:r>
      <w:r w:rsidRPr="00991F51">
        <w:t xml:space="preserve">and </w:t>
      </w:r>
      <w:r w:rsidR="000D3047" w:rsidRPr="00991F51">
        <w:t>price</w:t>
      </w:r>
      <w:r w:rsidRPr="00991F51">
        <w:t xml:space="preserve"> components proposed. </w:t>
      </w:r>
    </w:p>
    <w:p w14:paraId="3C42434A" w14:textId="77777777" w:rsidR="00EC1EEC" w:rsidRPr="00991F51" w:rsidRDefault="00EC1EEC" w:rsidP="00EC1EEC"/>
    <w:p w14:paraId="3C42434B" w14:textId="77777777" w:rsidR="00E72FAF" w:rsidRPr="00991F51" w:rsidRDefault="00E72FAF" w:rsidP="00E72FAF">
      <w:pPr>
        <w:spacing w:after="120" w:line="276" w:lineRule="auto"/>
        <w:contextualSpacing/>
        <w:rPr>
          <w:rFonts w:eastAsia="Calibri"/>
          <w:bCs/>
          <w:lang w:val="en-PH"/>
        </w:rPr>
      </w:pPr>
      <w:r w:rsidRPr="00991F51">
        <w:rPr>
          <w:rFonts w:eastAsia="Calibri"/>
          <w:bCs/>
          <w:lang w:val="en-PH"/>
        </w:rPr>
        <w:t>Yours Sincerely,</w:t>
      </w:r>
    </w:p>
    <w:p w14:paraId="3C42434C" w14:textId="77777777" w:rsidR="00E72FAF" w:rsidRPr="00991F51" w:rsidRDefault="00E72FAF" w:rsidP="00E72FAF">
      <w:pPr>
        <w:jc w:val="both"/>
        <w:rPr>
          <w:rFonts w:eastAsia="Times New Roman"/>
        </w:rPr>
      </w:pPr>
    </w:p>
    <w:p w14:paraId="3C42434D" w14:textId="77777777" w:rsidR="00E72FAF" w:rsidRPr="00991F51" w:rsidRDefault="00E72FAF" w:rsidP="00E72FAF">
      <w:pPr>
        <w:ind w:right="-20"/>
        <w:jc w:val="both"/>
        <w:rPr>
          <w:rFonts w:eastAsia="Times New Roman"/>
        </w:rPr>
      </w:pPr>
      <w:r w:rsidRPr="00991F51">
        <w:rPr>
          <w:rFonts w:eastAsia="Times New Roman"/>
        </w:rPr>
        <w:t>[Autho</w:t>
      </w:r>
      <w:r w:rsidRPr="00991F51">
        <w:rPr>
          <w:rFonts w:eastAsia="Times New Roman"/>
          <w:spacing w:val="-1"/>
        </w:rPr>
        <w:t>r</w:t>
      </w:r>
      <w:r w:rsidRPr="00991F51">
        <w:rPr>
          <w:rFonts w:eastAsia="Times New Roman"/>
        </w:rPr>
        <w:t>i</w:t>
      </w:r>
      <w:r w:rsidRPr="00991F51">
        <w:rPr>
          <w:rFonts w:eastAsia="Times New Roman"/>
          <w:spacing w:val="1"/>
        </w:rPr>
        <w:t>z</w:t>
      </w:r>
      <w:r w:rsidRPr="00991F51">
        <w:rPr>
          <w:rFonts w:eastAsia="Times New Roman"/>
          <w:spacing w:val="-1"/>
        </w:rPr>
        <w:t>e</w:t>
      </w:r>
      <w:r w:rsidRPr="00991F51">
        <w:rPr>
          <w:rFonts w:eastAsia="Times New Roman"/>
        </w:rPr>
        <w:t xml:space="preserve">d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rPr>
        <w:t>n</w:t>
      </w:r>
      <w:r w:rsidRPr="00991F51">
        <w:rPr>
          <w:rFonts w:eastAsia="Times New Roman"/>
          <w:spacing w:val="-1"/>
        </w:rPr>
        <w:t>a</w:t>
      </w:r>
      <w:r w:rsidRPr="00991F51">
        <w:rPr>
          <w:rFonts w:eastAsia="Times New Roman"/>
        </w:rPr>
        <w:t>to</w:t>
      </w:r>
      <w:r w:rsidRPr="00991F51">
        <w:rPr>
          <w:rFonts w:eastAsia="Times New Roman"/>
          <w:spacing w:val="4"/>
        </w:rPr>
        <w:t>r</w:t>
      </w:r>
      <w:r w:rsidRPr="00991F51">
        <w:rPr>
          <w:rFonts w:eastAsia="Times New Roman"/>
        </w:rPr>
        <w:t>y]</w:t>
      </w:r>
    </w:p>
    <w:p w14:paraId="3C42434E" w14:textId="77777777" w:rsidR="00E72FAF" w:rsidRPr="00991F51" w:rsidRDefault="00E72FAF" w:rsidP="00E72FAF">
      <w:pPr>
        <w:jc w:val="both"/>
        <w:rPr>
          <w:rFonts w:eastAsia="Times New Roman"/>
        </w:rPr>
      </w:pPr>
    </w:p>
    <w:p w14:paraId="3C42434F" w14:textId="77777777" w:rsidR="00E72FAF" w:rsidRPr="00991F51" w:rsidRDefault="00E72FAF" w:rsidP="00E72FAF">
      <w:pPr>
        <w:ind w:right="-20"/>
        <w:jc w:val="both"/>
        <w:rPr>
          <w:rFonts w:eastAsia="Times New Roman"/>
        </w:rPr>
      </w:pPr>
      <w:r w:rsidRPr="00991F51">
        <w:rPr>
          <w:rFonts w:eastAsia="Times New Roman"/>
        </w:rPr>
        <w:t>[N</w:t>
      </w:r>
      <w:r w:rsidRPr="00991F51">
        <w:rPr>
          <w:rFonts w:eastAsia="Times New Roman"/>
          <w:spacing w:val="-1"/>
        </w:rPr>
        <w:t>a</w:t>
      </w:r>
      <w:r w:rsidRPr="00991F51">
        <w:rPr>
          <w:rFonts w:eastAsia="Times New Roman"/>
        </w:rPr>
        <w:t>me</w:t>
      </w:r>
      <w:r w:rsidRPr="00991F51">
        <w:rPr>
          <w:rFonts w:eastAsia="Times New Roman"/>
          <w:spacing w:val="-1"/>
        </w:rPr>
        <w:t xml:space="preserve"> a</w:t>
      </w:r>
      <w:r w:rsidRPr="00991F51">
        <w:rPr>
          <w:rFonts w:eastAsia="Times New Roman"/>
        </w:rPr>
        <w:t>nd title</w:t>
      </w:r>
      <w:r w:rsidRPr="00991F51">
        <w:rPr>
          <w:rFonts w:eastAsia="Times New Roman"/>
          <w:spacing w:val="-1"/>
        </w:rPr>
        <w:t xml:space="preserve"> </w:t>
      </w:r>
      <w:r w:rsidRPr="00991F51">
        <w:rPr>
          <w:rFonts w:eastAsia="Times New Roman"/>
        </w:rPr>
        <w:t>of</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spacing w:val="2"/>
        </w:rPr>
        <w:t>n</w:t>
      </w:r>
      <w:r w:rsidRPr="00991F51">
        <w:rPr>
          <w:rFonts w:eastAsia="Times New Roman"/>
          <w:spacing w:val="-1"/>
        </w:rPr>
        <w:t>a</w:t>
      </w:r>
      <w:r w:rsidRPr="00991F51">
        <w:rPr>
          <w:rFonts w:eastAsia="Times New Roman"/>
          <w:spacing w:val="3"/>
        </w:rPr>
        <w:t>t</w:t>
      </w:r>
      <w:r w:rsidRPr="00991F51">
        <w:rPr>
          <w:rFonts w:eastAsia="Times New Roman"/>
        </w:rPr>
        <w:t>o</w:t>
      </w:r>
      <w:r w:rsidRPr="00991F51">
        <w:rPr>
          <w:rFonts w:eastAsia="Times New Roman"/>
          <w:spacing w:val="1"/>
        </w:rPr>
        <w:t>r</w:t>
      </w:r>
      <w:r w:rsidRPr="00991F51">
        <w:rPr>
          <w:rFonts w:eastAsia="Times New Roman"/>
        </w:rPr>
        <w:t>y]</w:t>
      </w:r>
    </w:p>
    <w:p w14:paraId="13CCBF61" w14:textId="47277863" w:rsidR="006E4B0C" w:rsidRPr="00991F51" w:rsidRDefault="006E4B0C">
      <w:pPr>
        <w:widowControl/>
        <w:autoSpaceDE/>
        <w:autoSpaceDN/>
        <w:adjustRightInd/>
        <w:rPr>
          <w:rFonts w:eastAsia="Times New Roman"/>
        </w:rPr>
      </w:pP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299FC82D" w14:textId="77777777" w:rsidTr="001B3184">
        <w:tc>
          <w:tcPr>
            <w:tcW w:w="9360" w:type="dxa"/>
            <w:tcBorders>
              <w:top w:val="nil"/>
              <w:left w:val="nil"/>
              <w:bottom w:val="nil"/>
              <w:right w:val="nil"/>
            </w:tcBorders>
            <w:shd w:val="clear" w:color="auto" w:fill="D9D9D9" w:themeFill="background1" w:themeFillShade="D9"/>
          </w:tcPr>
          <w:p w14:paraId="739B5884" w14:textId="19B0B88F" w:rsidR="00D67FF6" w:rsidRPr="00991F51" w:rsidRDefault="004B7826" w:rsidP="00D67FF6">
            <w:pPr>
              <w:pStyle w:val="SectionHeaders"/>
              <w:numPr>
                <w:ilvl w:val="0"/>
                <w:numId w:val="43"/>
              </w:numPr>
              <w:spacing w:before="0"/>
              <w:ind w:left="0" w:firstLine="0"/>
              <w:rPr>
                <w:sz w:val="36"/>
                <w:szCs w:val="36"/>
                <w:lang w:val="en-US"/>
              </w:rPr>
            </w:pPr>
            <w:r w:rsidRPr="00991F51">
              <w:rPr>
                <w:sz w:val="36"/>
                <w:szCs w:val="36"/>
                <w:lang w:val="en-US"/>
              </w:rPr>
              <w:t>Condition of Contract and Contract</w:t>
            </w:r>
          </w:p>
        </w:tc>
      </w:tr>
    </w:tbl>
    <w:p w14:paraId="3C424356" w14:textId="77777777" w:rsidR="003E6B6A" w:rsidRPr="00991F51" w:rsidRDefault="003E6B6A" w:rsidP="00EC1EEC">
      <w:pPr>
        <w:pStyle w:val="SimpleList"/>
        <w:numPr>
          <w:ilvl w:val="0"/>
          <w:numId w:val="0"/>
        </w:numPr>
        <w:rPr>
          <w:sz w:val="22"/>
          <w:szCs w:val="22"/>
        </w:rPr>
      </w:pPr>
    </w:p>
    <w:p w14:paraId="3C424357" w14:textId="77777777" w:rsidR="003E6B6A" w:rsidRPr="00991F51" w:rsidRDefault="003E6B6A" w:rsidP="00EC1EEC">
      <w:pPr>
        <w:pStyle w:val="SimpleList"/>
        <w:numPr>
          <w:ilvl w:val="0"/>
          <w:numId w:val="0"/>
        </w:numPr>
        <w:rPr>
          <w:sz w:val="22"/>
          <w:szCs w:val="22"/>
        </w:rPr>
      </w:pPr>
    </w:p>
    <w:p w14:paraId="3C424358" w14:textId="77777777" w:rsidR="003E6B6A" w:rsidRPr="00991F51" w:rsidRDefault="003E6B6A" w:rsidP="00EC1EEC">
      <w:pPr>
        <w:pStyle w:val="SimpleList"/>
        <w:numPr>
          <w:ilvl w:val="0"/>
          <w:numId w:val="0"/>
        </w:numPr>
        <w:rPr>
          <w:sz w:val="22"/>
          <w:szCs w:val="22"/>
        </w:rPr>
      </w:pPr>
    </w:p>
    <w:p w14:paraId="3C424359" w14:textId="77777777" w:rsidR="00EC1EEC" w:rsidRPr="00991F51" w:rsidRDefault="00C000BF" w:rsidP="00C000BF">
      <w:pPr>
        <w:widowControl/>
        <w:autoSpaceDE/>
        <w:autoSpaceDN/>
        <w:adjustRightInd/>
        <w:jc w:val="center"/>
        <w:rPr>
          <w:sz w:val="22"/>
          <w:szCs w:val="22"/>
        </w:rPr>
      </w:pPr>
      <w:r w:rsidRPr="00991F51">
        <w:rPr>
          <w:b/>
          <w:i/>
          <w:noProof/>
          <w:sz w:val="32"/>
          <w:szCs w:val="32"/>
          <w:lang w:eastAsia="fr-FR"/>
        </w:rPr>
        <w:t>[</w:t>
      </w:r>
      <w:r w:rsidR="00BE1306" w:rsidRPr="00991F51">
        <w:rPr>
          <w:b/>
          <w:i/>
          <w:noProof/>
          <w:sz w:val="32"/>
          <w:szCs w:val="32"/>
          <w:lang w:eastAsia="fr-FR"/>
        </w:rPr>
        <w:t>Insert MCA-</w:t>
      </w:r>
      <w:r w:rsidR="00EC1EEC" w:rsidRPr="00991F51">
        <w:rPr>
          <w:b/>
          <w:i/>
          <w:noProof/>
          <w:sz w:val="32"/>
          <w:szCs w:val="32"/>
          <w:lang w:eastAsia="fr-FR"/>
        </w:rPr>
        <w:t>Entity Logo</w:t>
      </w:r>
      <w:r w:rsidRPr="00991F51">
        <w:rPr>
          <w:b/>
          <w:i/>
          <w:noProof/>
          <w:sz w:val="32"/>
          <w:szCs w:val="32"/>
          <w:lang w:eastAsia="fr-FR"/>
        </w:rPr>
        <w:t>]</w:t>
      </w:r>
    </w:p>
    <w:p w14:paraId="3C42435A" w14:textId="77777777" w:rsidR="00EC1EEC" w:rsidRPr="00991F51" w:rsidRDefault="00EC1EEC" w:rsidP="00EC1EEC">
      <w:pPr>
        <w:pStyle w:val="Style3"/>
        <w:keepNext/>
        <w:keepLines/>
        <w:spacing w:before="0" w:after="0" w:line="240" w:lineRule="auto"/>
        <w:ind w:left="0" w:firstLine="0"/>
        <w:jc w:val="center"/>
        <w:rPr>
          <w:b/>
          <w:spacing w:val="80"/>
          <w:kern w:val="28"/>
          <w:sz w:val="36"/>
          <w:szCs w:val="36"/>
        </w:rPr>
      </w:pPr>
    </w:p>
    <w:p w14:paraId="3C42435B" w14:textId="77777777" w:rsidR="00EC1EEC" w:rsidRPr="00991F51" w:rsidRDefault="00EC1EEC" w:rsidP="00EC1EEC">
      <w:pPr>
        <w:jc w:val="center"/>
        <w:rPr>
          <w:rFonts w:hint="eastAsia"/>
          <w:b/>
          <w:smallCaps/>
          <w:sz w:val="32"/>
        </w:rPr>
      </w:pPr>
    </w:p>
    <w:p w14:paraId="3C42435C" w14:textId="77777777" w:rsidR="00EC1EEC" w:rsidRPr="00991F51" w:rsidRDefault="00EC1EEC" w:rsidP="00EC1EEC">
      <w:pPr>
        <w:jc w:val="center"/>
        <w:rPr>
          <w:b/>
          <w:sz w:val="32"/>
        </w:rPr>
      </w:pPr>
      <w:r w:rsidRPr="00991F51">
        <w:rPr>
          <w:rFonts w:hint="eastAsia"/>
          <w:b/>
          <w:smallCaps/>
          <w:sz w:val="32"/>
        </w:rPr>
        <w:t>Contract for Consultant</w:t>
      </w:r>
      <w:r w:rsidRPr="00991F51">
        <w:rPr>
          <w:rFonts w:hint="eastAsia"/>
          <w:b/>
          <w:smallCaps/>
          <w:sz w:val="32"/>
        </w:rPr>
        <w:t>’</w:t>
      </w:r>
      <w:r w:rsidRPr="00991F51">
        <w:rPr>
          <w:rFonts w:hint="eastAsia"/>
          <w:b/>
          <w:smallCaps/>
          <w:sz w:val="32"/>
        </w:rPr>
        <w:t>s Services</w:t>
      </w:r>
    </w:p>
    <w:p w14:paraId="3C42435D" w14:textId="77777777" w:rsidR="00EC1EEC" w:rsidRPr="00991F51" w:rsidRDefault="00EC1EEC" w:rsidP="00EC1EEC">
      <w:pPr>
        <w:rPr>
          <w:b/>
        </w:rPr>
      </w:pPr>
    </w:p>
    <w:p w14:paraId="3C42435E" w14:textId="77777777" w:rsidR="00EC1EEC" w:rsidRPr="00991F51" w:rsidRDefault="00EC1EEC" w:rsidP="00EC1EEC">
      <w:pPr>
        <w:jc w:val="center"/>
        <w:rPr>
          <w:b/>
        </w:rPr>
      </w:pPr>
    </w:p>
    <w:p w14:paraId="3C42435F" w14:textId="77777777" w:rsidR="00EC1EEC" w:rsidRPr="00991F51" w:rsidRDefault="00EC1EEC" w:rsidP="00EC1EEC">
      <w:pPr>
        <w:jc w:val="center"/>
        <w:rPr>
          <w:sz w:val="28"/>
          <w:szCs w:val="28"/>
        </w:rPr>
      </w:pPr>
      <w:r w:rsidRPr="00991F51">
        <w:rPr>
          <w:b/>
          <w:sz w:val="28"/>
          <w:szCs w:val="28"/>
        </w:rPr>
        <w:t>Contract No.</w:t>
      </w:r>
      <w:r w:rsidRPr="00991F51">
        <w:rPr>
          <w:sz w:val="28"/>
          <w:szCs w:val="28"/>
        </w:rPr>
        <w:t xml:space="preserve"> ____________________________</w:t>
      </w:r>
    </w:p>
    <w:p w14:paraId="3C424360" w14:textId="77777777" w:rsidR="00EC1EEC" w:rsidRPr="00991F51" w:rsidRDefault="00EC1EEC" w:rsidP="00EC1EEC">
      <w:pPr>
        <w:rPr>
          <w:sz w:val="28"/>
          <w:szCs w:val="28"/>
        </w:rPr>
      </w:pPr>
    </w:p>
    <w:p w14:paraId="3C424361" w14:textId="77777777" w:rsidR="00EC1EEC" w:rsidRPr="00991F51" w:rsidRDefault="00EC1EEC" w:rsidP="00EC1EEC">
      <w:pPr>
        <w:rPr>
          <w:b/>
          <w:sz w:val="28"/>
          <w:szCs w:val="28"/>
        </w:rPr>
      </w:pPr>
    </w:p>
    <w:p w14:paraId="3C424362" w14:textId="3F9C2B3D" w:rsidR="00EC1EEC" w:rsidRPr="00991F51" w:rsidRDefault="00DB777E" w:rsidP="00EC1EEC">
      <w:pPr>
        <w:jc w:val="center"/>
        <w:rPr>
          <w:b/>
          <w:sz w:val="28"/>
          <w:szCs w:val="28"/>
        </w:rPr>
      </w:pPr>
      <w:r w:rsidRPr="00991F51">
        <w:rPr>
          <w:b/>
          <w:sz w:val="28"/>
          <w:szCs w:val="28"/>
        </w:rPr>
        <w:t>B</w:t>
      </w:r>
      <w:r w:rsidR="00EC1EEC" w:rsidRPr="00991F51">
        <w:rPr>
          <w:b/>
          <w:sz w:val="28"/>
          <w:szCs w:val="28"/>
        </w:rPr>
        <w:t>etween</w:t>
      </w:r>
    </w:p>
    <w:p w14:paraId="7B2047F1" w14:textId="77777777" w:rsidR="00DB777E" w:rsidRPr="00991F51" w:rsidRDefault="00DB777E" w:rsidP="00EC1EEC">
      <w:pPr>
        <w:jc w:val="center"/>
        <w:rPr>
          <w:b/>
          <w:sz w:val="28"/>
          <w:szCs w:val="28"/>
        </w:rPr>
      </w:pPr>
    </w:p>
    <w:p w14:paraId="3C424363" w14:textId="1DED92E5" w:rsidR="00EC1EEC" w:rsidRPr="00991F51" w:rsidRDefault="00DB777E" w:rsidP="00DB777E">
      <w:pPr>
        <w:jc w:val="center"/>
        <w:rPr>
          <w:b/>
          <w:smallCaps/>
          <w:sz w:val="32"/>
        </w:rPr>
      </w:pPr>
      <w:r w:rsidRPr="00991F51">
        <w:rPr>
          <w:b/>
          <w:smallCaps/>
          <w:sz w:val="32"/>
        </w:rPr>
        <w:t xml:space="preserve">Millennium Foundation of Kosovo                                                                                                                      </w:t>
      </w:r>
    </w:p>
    <w:p w14:paraId="3C424364" w14:textId="77777777" w:rsidR="00EC1EEC" w:rsidRPr="00991F51" w:rsidRDefault="00EC1EEC" w:rsidP="00EC1EEC">
      <w:pPr>
        <w:tabs>
          <w:tab w:val="left" w:pos="4320"/>
        </w:tabs>
        <w:rPr>
          <w:sz w:val="28"/>
          <w:szCs w:val="28"/>
        </w:rPr>
      </w:pPr>
    </w:p>
    <w:p w14:paraId="3C424367" w14:textId="77777777" w:rsidR="00EC1EEC" w:rsidRPr="00991F51" w:rsidRDefault="00EC1EEC" w:rsidP="00EC1EEC">
      <w:pPr>
        <w:jc w:val="center"/>
        <w:rPr>
          <w:b/>
          <w:sz w:val="28"/>
          <w:szCs w:val="28"/>
        </w:rPr>
      </w:pPr>
      <w:r w:rsidRPr="00991F51">
        <w:rPr>
          <w:b/>
          <w:sz w:val="28"/>
          <w:szCs w:val="28"/>
        </w:rPr>
        <w:t>and</w:t>
      </w:r>
    </w:p>
    <w:p w14:paraId="3C424368" w14:textId="77777777" w:rsidR="00EC1EEC" w:rsidRPr="00991F51" w:rsidRDefault="00EC1EEC" w:rsidP="00EC1EEC">
      <w:pPr>
        <w:rPr>
          <w:sz w:val="28"/>
          <w:szCs w:val="28"/>
          <w:u w:val="single"/>
        </w:rPr>
      </w:pPr>
    </w:p>
    <w:p w14:paraId="3C424369" w14:textId="77777777" w:rsidR="00EC1EEC" w:rsidRPr="00991F51" w:rsidRDefault="00EC1EEC" w:rsidP="00EC1EEC">
      <w:pPr>
        <w:jc w:val="center"/>
        <w:rPr>
          <w:sz w:val="28"/>
          <w:szCs w:val="28"/>
        </w:rPr>
      </w:pPr>
      <w:r w:rsidRPr="00991F51">
        <w:rPr>
          <w:sz w:val="28"/>
          <w:szCs w:val="28"/>
        </w:rPr>
        <w:t xml:space="preserve"> [</w:t>
      </w:r>
      <w:r w:rsidRPr="00991F51">
        <w:rPr>
          <w:b/>
          <w:i/>
          <w:sz w:val="28"/>
          <w:szCs w:val="28"/>
        </w:rPr>
        <w:t>Name of the Consultant</w:t>
      </w:r>
      <w:r w:rsidRPr="00991F51">
        <w:rPr>
          <w:sz w:val="28"/>
          <w:szCs w:val="28"/>
        </w:rPr>
        <w:t>]</w:t>
      </w:r>
    </w:p>
    <w:p w14:paraId="3C42436A" w14:textId="77777777" w:rsidR="00EC1EEC" w:rsidRPr="00991F51" w:rsidRDefault="00EC1EEC" w:rsidP="00EC1EEC">
      <w:pPr>
        <w:tabs>
          <w:tab w:val="left" w:pos="3600"/>
        </w:tabs>
        <w:rPr>
          <w:b/>
          <w:sz w:val="28"/>
          <w:szCs w:val="28"/>
        </w:rPr>
      </w:pPr>
    </w:p>
    <w:p w14:paraId="3C42436B" w14:textId="77777777" w:rsidR="00EC1EEC" w:rsidRPr="00991F51" w:rsidRDefault="00EC1EEC" w:rsidP="00EC1EEC">
      <w:pPr>
        <w:tabs>
          <w:tab w:val="left" w:pos="3600"/>
        </w:tabs>
        <w:jc w:val="center"/>
        <w:rPr>
          <w:b/>
          <w:sz w:val="28"/>
          <w:szCs w:val="28"/>
        </w:rPr>
      </w:pPr>
      <w:r w:rsidRPr="00991F51">
        <w:rPr>
          <w:b/>
          <w:sz w:val="28"/>
          <w:szCs w:val="28"/>
        </w:rPr>
        <w:t xml:space="preserve">for </w:t>
      </w:r>
    </w:p>
    <w:p w14:paraId="3C42436C" w14:textId="77777777" w:rsidR="00EC1EEC" w:rsidRPr="00991F51" w:rsidRDefault="00EC1EEC" w:rsidP="00EC1EEC">
      <w:pPr>
        <w:tabs>
          <w:tab w:val="left" w:pos="3600"/>
        </w:tabs>
        <w:jc w:val="center"/>
        <w:rPr>
          <w:b/>
        </w:rPr>
      </w:pPr>
    </w:p>
    <w:p w14:paraId="3C42436D" w14:textId="77777777" w:rsidR="00853CEB" w:rsidRPr="00991F51" w:rsidRDefault="00853CEB" w:rsidP="00EC1EEC">
      <w:pPr>
        <w:tabs>
          <w:tab w:val="left" w:pos="3600"/>
        </w:tabs>
        <w:jc w:val="center"/>
        <w:rPr>
          <w:b/>
          <w:sz w:val="28"/>
          <w:szCs w:val="28"/>
        </w:rPr>
      </w:pPr>
    </w:p>
    <w:p w14:paraId="3C42436E" w14:textId="77777777" w:rsidR="00EC1EEC" w:rsidRPr="00991F51" w:rsidRDefault="00EC1EEC" w:rsidP="00EC1EEC">
      <w:pPr>
        <w:tabs>
          <w:tab w:val="left" w:pos="3600"/>
        </w:tabs>
        <w:jc w:val="center"/>
        <w:rPr>
          <w:b/>
          <w:sz w:val="28"/>
          <w:szCs w:val="28"/>
        </w:rPr>
      </w:pPr>
      <w:r w:rsidRPr="00991F51">
        <w:rPr>
          <w:b/>
          <w:sz w:val="28"/>
          <w:szCs w:val="28"/>
        </w:rPr>
        <w:t>[</w:t>
      </w:r>
      <w:r w:rsidR="00B33579" w:rsidRPr="00991F51">
        <w:rPr>
          <w:b/>
          <w:i/>
          <w:sz w:val="28"/>
          <w:szCs w:val="28"/>
        </w:rPr>
        <w:t>Title of Assignment</w:t>
      </w:r>
      <w:r w:rsidRPr="00991F51">
        <w:rPr>
          <w:b/>
          <w:sz w:val="28"/>
          <w:szCs w:val="28"/>
        </w:rPr>
        <w:t>]</w:t>
      </w:r>
    </w:p>
    <w:p w14:paraId="3C42436F" w14:textId="77777777" w:rsidR="00EC1EEC" w:rsidRPr="00991F51" w:rsidRDefault="00EC1EEC" w:rsidP="00EC1EEC">
      <w:pPr>
        <w:tabs>
          <w:tab w:val="left" w:pos="3600"/>
        </w:tabs>
        <w:rPr>
          <w:b/>
        </w:rPr>
      </w:pPr>
    </w:p>
    <w:p w14:paraId="3C424370" w14:textId="77777777" w:rsidR="00EC1EEC" w:rsidRPr="00991F51" w:rsidRDefault="00EC1EEC" w:rsidP="00EC1EEC">
      <w:pPr>
        <w:tabs>
          <w:tab w:val="left" w:pos="3600"/>
        </w:tabs>
        <w:jc w:val="center"/>
        <w:rPr>
          <w:b/>
        </w:rPr>
      </w:pPr>
    </w:p>
    <w:p w14:paraId="3C424371" w14:textId="77777777" w:rsidR="00B33579" w:rsidRPr="00991F51" w:rsidRDefault="00B33579" w:rsidP="009314C1">
      <w:pPr>
        <w:tabs>
          <w:tab w:val="left" w:pos="3600"/>
        </w:tabs>
        <w:jc w:val="center"/>
        <w:rPr>
          <w:b/>
          <w:sz w:val="28"/>
          <w:szCs w:val="28"/>
        </w:rPr>
      </w:pPr>
    </w:p>
    <w:p w14:paraId="3C424372" w14:textId="77777777" w:rsidR="00B33579" w:rsidRPr="00991F51" w:rsidRDefault="00B33579" w:rsidP="009314C1">
      <w:pPr>
        <w:tabs>
          <w:tab w:val="left" w:pos="3600"/>
        </w:tabs>
        <w:jc w:val="center"/>
        <w:rPr>
          <w:b/>
          <w:sz w:val="28"/>
          <w:szCs w:val="28"/>
        </w:rPr>
      </w:pPr>
    </w:p>
    <w:p w14:paraId="3C424373" w14:textId="77777777" w:rsidR="00B33579" w:rsidRPr="00991F51" w:rsidRDefault="00B33579" w:rsidP="009314C1">
      <w:pPr>
        <w:tabs>
          <w:tab w:val="left" w:pos="3600"/>
        </w:tabs>
        <w:jc w:val="center"/>
        <w:rPr>
          <w:b/>
          <w:sz w:val="28"/>
          <w:szCs w:val="28"/>
        </w:rPr>
      </w:pPr>
    </w:p>
    <w:p w14:paraId="3C424374" w14:textId="653393A2" w:rsidR="00EC1EEC" w:rsidRPr="00991F51" w:rsidRDefault="00EC1EEC" w:rsidP="009314C1">
      <w:pPr>
        <w:tabs>
          <w:tab w:val="left" w:pos="3600"/>
        </w:tabs>
        <w:jc w:val="center"/>
        <w:rPr>
          <w:sz w:val="28"/>
          <w:szCs w:val="28"/>
        </w:rPr>
        <w:sectPr w:rsidR="00EC1EEC" w:rsidRPr="00991F51">
          <w:headerReference w:type="even" r:id="rId16"/>
          <w:headerReference w:type="default" r:id="rId17"/>
          <w:footerReference w:type="default" r:id="rId18"/>
          <w:pgSz w:w="12242" w:h="15842" w:code="1"/>
          <w:pgMar w:top="1440" w:right="1440" w:bottom="1729" w:left="1729" w:header="720" w:footer="720" w:gutter="0"/>
          <w:paperSrc w:first="105" w:other="105"/>
          <w:cols w:space="720"/>
          <w:noEndnote/>
        </w:sectPr>
      </w:pPr>
      <w:r w:rsidRPr="00991F51">
        <w:rPr>
          <w:b/>
          <w:sz w:val="28"/>
          <w:szCs w:val="28"/>
        </w:rPr>
        <w:t>Dated: [</w:t>
      </w:r>
      <w:r w:rsidRPr="00991F51">
        <w:rPr>
          <w:b/>
          <w:i/>
          <w:sz w:val="28"/>
          <w:szCs w:val="28"/>
        </w:rPr>
        <w:t>Date</w:t>
      </w:r>
      <w:r w:rsidR="009314C1" w:rsidRPr="00991F51">
        <w:rPr>
          <w:b/>
          <w:sz w:val="28"/>
          <w:szCs w:val="28"/>
        </w:rPr>
        <w:t>]</w:t>
      </w:r>
    </w:p>
    <w:p w14:paraId="3C424375" w14:textId="77777777" w:rsidR="00F60D2D" w:rsidRPr="00991F51" w:rsidRDefault="00F60D2D" w:rsidP="006E4B0C">
      <w:pPr>
        <w:pStyle w:val="Heading1"/>
        <w:keepNext/>
        <w:keepLines/>
        <w:widowControl/>
        <w:autoSpaceDE/>
        <w:autoSpaceDN/>
        <w:adjustRightInd/>
        <w:spacing w:before="240" w:after="240"/>
        <w:rPr>
          <w:rFonts w:ascii="Times New Roman" w:hAnsi="Times New Roman"/>
        </w:rPr>
      </w:pPr>
      <w:bookmarkStart w:id="3" w:name="_Toc299534125"/>
      <w:bookmarkStart w:id="4" w:name="_Toc348011850"/>
      <w:r w:rsidRPr="00991F51">
        <w:rPr>
          <w:rFonts w:ascii="Times New Roman" w:hAnsi="Times New Roman"/>
        </w:rPr>
        <w:t>Form of Contract</w:t>
      </w:r>
      <w:bookmarkEnd w:id="3"/>
      <w:bookmarkEnd w:id="4"/>
    </w:p>
    <w:p w14:paraId="3C424377" w14:textId="77777777" w:rsidR="00F11AF6" w:rsidRPr="00991F51" w:rsidRDefault="00F11AF6" w:rsidP="000B5D58">
      <w:pPr>
        <w:jc w:val="both"/>
      </w:pPr>
    </w:p>
    <w:p w14:paraId="3C424378" w14:textId="1D5EA115" w:rsidR="00F11AF6" w:rsidRPr="00991F51" w:rsidRDefault="00F11AF6" w:rsidP="00833671">
      <w:pPr>
        <w:ind w:left="90" w:right="-22"/>
      </w:pPr>
      <w:r w:rsidRPr="00991F51">
        <w:t xml:space="preserve">This CONTRACT AGREEMENT (this “Contract”) made as of the </w:t>
      </w:r>
      <w:r w:rsidRPr="00991F51">
        <w:rPr>
          <w:b/>
        </w:rPr>
        <w:t>[day]</w:t>
      </w:r>
      <w:r w:rsidRPr="00991F51">
        <w:t xml:space="preserve"> of </w:t>
      </w:r>
      <w:r w:rsidRPr="00991F51">
        <w:rPr>
          <w:b/>
        </w:rPr>
        <w:t>[month]</w:t>
      </w:r>
      <w:r w:rsidRPr="00991F51">
        <w:t xml:space="preserve">, </w:t>
      </w:r>
      <w:r w:rsidRPr="00991F51">
        <w:rPr>
          <w:b/>
        </w:rPr>
        <w:t>[year]</w:t>
      </w:r>
      <w:r w:rsidRPr="00991F51">
        <w:t>, between</w:t>
      </w:r>
      <w:r w:rsidRPr="00991F51">
        <w:rPr>
          <w:b/>
        </w:rPr>
        <w:t xml:space="preserve"> </w:t>
      </w:r>
      <w:r w:rsidR="00963B9D" w:rsidRPr="00991F51">
        <w:t>Millennium Foundation Kosovo</w:t>
      </w:r>
      <w:r w:rsidRPr="00991F51">
        <w:t xml:space="preserve"> (the “MCA Entity”), on the one part, and </w:t>
      </w:r>
      <w:r w:rsidRPr="00991F51">
        <w:rPr>
          <w:b/>
          <w:iCs/>
        </w:rPr>
        <w:t>[full legal</w:t>
      </w:r>
      <w:r w:rsidR="00963B9D" w:rsidRPr="00991F51">
        <w:rPr>
          <w:b/>
          <w:iCs/>
        </w:rPr>
        <w:t xml:space="preserve"> </w:t>
      </w:r>
      <w:r w:rsidRPr="00991F51">
        <w:rPr>
          <w:b/>
          <w:iCs/>
        </w:rPr>
        <w:t xml:space="preserve">name of Consultant] </w:t>
      </w:r>
      <w:r w:rsidRPr="00991F51">
        <w:t>(the “Consultant”), on the other part.</w:t>
      </w:r>
    </w:p>
    <w:p w14:paraId="3C424379" w14:textId="77777777" w:rsidR="00F11AF6" w:rsidRPr="00991F51" w:rsidRDefault="00F11AF6" w:rsidP="000B5D58">
      <w:pPr>
        <w:jc w:val="both"/>
      </w:pPr>
    </w:p>
    <w:p w14:paraId="3C42437A" w14:textId="77777777" w:rsidR="00F60D2D" w:rsidRPr="00991F51" w:rsidRDefault="00F60D2D" w:rsidP="000B5D58">
      <w:pPr>
        <w:jc w:val="both"/>
      </w:pPr>
    </w:p>
    <w:p w14:paraId="3C42437B" w14:textId="77777777" w:rsidR="00F60D2D" w:rsidRPr="00991F51" w:rsidRDefault="00F60D2D" w:rsidP="000B5D58">
      <w:pPr>
        <w:spacing w:after="240"/>
        <w:jc w:val="both"/>
      </w:pPr>
      <w:r w:rsidRPr="00991F51">
        <w:t xml:space="preserve">WHEREAS, the </w:t>
      </w:r>
      <w:r w:rsidR="009314C1" w:rsidRPr="00991F51">
        <w:t>MCA Entity</w:t>
      </w:r>
      <w:r w:rsidRPr="00991F51">
        <w:t xml:space="preserve"> has accepted the Consultant’s proposal for the performance of the Services</w:t>
      </w:r>
      <w:r w:rsidR="00F11AF6" w:rsidRPr="00991F51">
        <w:t xml:space="preserve"> (th</w:t>
      </w:r>
      <w:r w:rsidR="00534F3A" w:rsidRPr="00991F51">
        <w:t>e “Services”) described in the Description of Services</w:t>
      </w:r>
      <w:r w:rsidR="00F11AF6" w:rsidRPr="00991F51">
        <w:t xml:space="preserve"> in Appendix A</w:t>
      </w:r>
      <w:r w:rsidRPr="00991F51">
        <w:t>, and the Consultant is capable and willing to perform said Services.</w:t>
      </w:r>
    </w:p>
    <w:p w14:paraId="3C42437C" w14:textId="77777777" w:rsidR="00F60D2D" w:rsidRPr="00991F51" w:rsidRDefault="00F60D2D" w:rsidP="000B5D58">
      <w:pPr>
        <w:pStyle w:val="BodyText"/>
        <w:keepNext/>
        <w:spacing w:after="0"/>
        <w:jc w:val="both"/>
        <w:rPr>
          <w:lang w:val="en-GB" w:eastAsia="it-IT"/>
        </w:rPr>
      </w:pPr>
      <w:r w:rsidRPr="00991F51">
        <w:rPr>
          <w:lang w:eastAsia="it-IT"/>
        </w:rPr>
        <w:t xml:space="preserve">THE </w:t>
      </w:r>
      <w:r w:rsidR="009314C1" w:rsidRPr="00991F51">
        <w:rPr>
          <w:lang w:eastAsia="it-IT"/>
        </w:rPr>
        <w:t>MCA ENTITY</w:t>
      </w:r>
      <w:r w:rsidRPr="00991F51">
        <w:rPr>
          <w:lang w:eastAsia="it-IT"/>
        </w:rPr>
        <w:t xml:space="preserve"> AND THE CONSULTANT (the “Parties”) AGREE AS FOLLOWS: </w:t>
      </w:r>
    </w:p>
    <w:p w14:paraId="3C42437D" w14:textId="77777777" w:rsidR="00F60D2D" w:rsidRPr="00991F51" w:rsidRDefault="00F60D2D" w:rsidP="000B5D58">
      <w:pPr>
        <w:keepNext/>
        <w:jc w:val="both"/>
      </w:pPr>
    </w:p>
    <w:p w14:paraId="3C42437E" w14:textId="1B7F714A" w:rsidR="00F60D2D" w:rsidRPr="00991F51" w:rsidRDefault="00F60D2D" w:rsidP="005044F0">
      <w:pPr>
        <w:keepNext/>
        <w:widowControl/>
        <w:numPr>
          <w:ilvl w:val="0"/>
          <w:numId w:val="38"/>
        </w:numPr>
        <w:autoSpaceDE/>
        <w:autoSpaceDN/>
        <w:adjustRightInd/>
        <w:contextualSpacing/>
        <w:jc w:val="both"/>
        <w:rPr>
          <w:i/>
        </w:rPr>
      </w:pPr>
      <w:r w:rsidRPr="00991F51">
        <w:t>This Contract, its meaning, interpretation and the relation between the Parties shall be governed by the applicable law of</w:t>
      </w:r>
      <w:r w:rsidR="004B7826" w:rsidRPr="00991F51">
        <w:rPr>
          <w:b/>
        </w:rPr>
        <w:t xml:space="preserve"> Kosovo</w:t>
      </w:r>
      <w:r w:rsidRPr="00991F51">
        <w:rPr>
          <w:i/>
        </w:rPr>
        <w:t>.</w:t>
      </w:r>
    </w:p>
    <w:p w14:paraId="3C42437F" w14:textId="77777777" w:rsidR="00F60D2D" w:rsidRPr="00991F51" w:rsidRDefault="00F60D2D" w:rsidP="000B5D58">
      <w:pPr>
        <w:keepNext/>
        <w:ind w:left="720" w:hanging="720"/>
        <w:jc w:val="both"/>
        <w:rPr>
          <w:i/>
        </w:rPr>
      </w:pPr>
    </w:p>
    <w:p w14:paraId="3C424380" w14:textId="77777777" w:rsidR="00F60D2D" w:rsidRPr="00991F51" w:rsidRDefault="00F60D2D" w:rsidP="005044F0">
      <w:pPr>
        <w:keepNext/>
        <w:widowControl/>
        <w:numPr>
          <w:ilvl w:val="0"/>
          <w:numId w:val="38"/>
        </w:numPr>
        <w:autoSpaceDE/>
        <w:autoSpaceDN/>
        <w:adjustRightInd/>
        <w:contextualSpacing/>
        <w:jc w:val="both"/>
      </w:pPr>
      <w:r w:rsidRPr="00991F51">
        <w:t>The Contract is signed and executed in English language, and all communications, notices and modifications related to this Contract shall be made in writing and in the same language.</w:t>
      </w:r>
    </w:p>
    <w:p w14:paraId="3C424381" w14:textId="77777777" w:rsidR="00F60D2D" w:rsidRPr="00991F51" w:rsidRDefault="00F60D2D" w:rsidP="000B5D58">
      <w:pPr>
        <w:keepNext/>
        <w:ind w:left="720" w:hanging="720"/>
        <w:jc w:val="both"/>
      </w:pPr>
    </w:p>
    <w:p w14:paraId="0C8EA9CD" w14:textId="4E5CF684" w:rsidR="00D91E2F" w:rsidRPr="00991F51" w:rsidRDefault="00F60D2D" w:rsidP="00D91E2F">
      <w:pPr>
        <w:keepNext/>
        <w:widowControl/>
        <w:numPr>
          <w:ilvl w:val="0"/>
          <w:numId w:val="38"/>
        </w:numPr>
        <w:autoSpaceDE/>
        <w:autoSpaceDN/>
        <w:adjustRightInd/>
        <w:contextualSpacing/>
        <w:jc w:val="both"/>
      </w:pPr>
      <w:r w:rsidRPr="00991F51">
        <w:t xml:space="preserve">The total Contract price is </w:t>
      </w:r>
      <w:r w:rsidRPr="00991F51">
        <w:rPr>
          <w:i/>
        </w:rPr>
        <w:t xml:space="preserve">[insert amount </w:t>
      </w:r>
      <w:r w:rsidR="00991F51" w:rsidRPr="00991F51">
        <w:rPr>
          <w:i/>
        </w:rPr>
        <w:t>Euro</w:t>
      </w:r>
      <w:r w:rsidRPr="00991F51">
        <w:rPr>
          <w:i/>
        </w:rPr>
        <w:t>]</w:t>
      </w:r>
      <w:r w:rsidRPr="00991F51">
        <w:t xml:space="preserve"> and is inclusive of local taxes. </w:t>
      </w:r>
      <w:r w:rsidR="00571327" w:rsidRPr="00991F51">
        <w:t xml:space="preserve"> The contract price include</w:t>
      </w:r>
      <w:r w:rsidR="001F7CCC" w:rsidRPr="00991F51">
        <w:t>s</w:t>
      </w:r>
      <w:r w:rsidR="00571327" w:rsidRPr="00991F51">
        <w:t xml:space="preserve"> all </w:t>
      </w:r>
      <w:r w:rsidR="00A43E2A" w:rsidRPr="00991F51">
        <w:t>costs</w:t>
      </w:r>
      <w:r w:rsidR="00571327" w:rsidRPr="00991F51">
        <w:t xml:space="preserve"> associated with the assignment, including remuneration of the Consultant (foreign and local, in the field and at the Consultants’ home office), travel expenses, accommodation, per diem and other expenses. </w:t>
      </w:r>
    </w:p>
    <w:p w14:paraId="52BB566D" w14:textId="3762F211" w:rsidR="00D91E2F" w:rsidRPr="00991F51" w:rsidRDefault="00D91E2F" w:rsidP="00833671">
      <w:pPr>
        <w:keepNext/>
        <w:widowControl/>
        <w:autoSpaceDE/>
        <w:autoSpaceDN/>
        <w:adjustRightInd/>
        <w:ind w:left="720"/>
        <w:contextualSpacing/>
        <w:jc w:val="both"/>
      </w:pPr>
    </w:p>
    <w:p w14:paraId="3C6BB169" w14:textId="06B38AD7" w:rsidR="00D91E2F" w:rsidRPr="00991F51" w:rsidRDefault="00D91E2F">
      <w:pPr>
        <w:keepNext/>
        <w:widowControl/>
        <w:numPr>
          <w:ilvl w:val="0"/>
          <w:numId w:val="38"/>
        </w:numPr>
        <w:autoSpaceDE/>
        <w:autoSpaceDN/>
        <w:adjustRightInd/>
        <w:contextualSpacing/>
        <w:jc w:val="both"/>
      </w:pPr>
      <w:r w:rsidRPr="00991F51">
        <w:t>Term. The first six months of the Term shall be a probation period for the Consultant, during which time the Consultant is not permitted to take any annual leave, without prior supervisory approval in writing (the “Probation Period”), except for sick leave or personal emergencies. Further, as provided below, during the Probation Period, either MFK or the Consultant may terminate the Agreement with seven (7) day notice</w:t>
      </w:r>
      <w:r w:rsidR="00DB777E" w:rsidRPr="00991F51">
        <w:t>.</w:t>
      </w:r>
    </w:p>
    <w:p w14:paraId="2246F7FC" w14:textId="157B5F88" w:rsidR="00D91E2F" w:rsidRPr="00991F51" w:rsidRDefault="00D91E2F" w:rsidP="00D91E2F">
      <w:pPr>
        <w:keepNext/>
        <w:widowControl/>
        <w:autoSpaceDE/>
        <w:autoSpaceDN/>
        <w:adjustRightInd/>
        <w:ind w:left="720"/>
        <w:contextualSpacing/>
        <w:jc w:val="both"/>
      </w:pPr>
    </w:p>
    <w:p w14:paraId="505AE0E3" w14:textId="5D7BA1AE" w:rsidR="00D91E2F" w:rsidRPr="00991F51" w:rsidRDefault="00D91E2F" w:rsidP="00D91E2F">
      <w:pPr>
        <w:keepNext/>
        <w:widowControl/>
        <w:numPr>
          <w:ilvl w:val="0"/>
          <w:numId w:val="38"/>
        </w:numPr>
        <w:autoSpaceDE/>
        <w:autoSpaceDN/>
        <w:adjustRightInd/>
        <w:contextualSpacing/>
        <w:jc w:val="both"/>
      </w:pPr>
      <w:r w:rsidRPr="00991F51">
        <w:rPr>
          <w:u w:val="single"/>
        </w:rPr>
        <w:t>Leave</w:t>
      </w:r>
      <w:r w:rsidRPr="00991F51">
        <w:t>. During the Term, unless otherwise required by MFK’s policies and procedures currently in effect, the Consultant shall accrue, in equal amounts during each pay period over the course of a calendar year, twenty (20) working days of annual leave which is paid at the Consultant’s daily monthly rate (monthly Remuneration divided by 30) and up to twenty (20) working days of sick leave, paid at the Consultant’s daily Total Remuneration rate (Total Remuneration divided by 30). If during the annual leave or the sick leave official holiday occurs, such official days are not considered annual or sick leave.  No annual or sick leave will be accumulated or carried over to any subsequent year.</w:t>
      </w:r>
    </w:p>
    <w:p w14:paraId="6AF67A3B" w14:textId="77777777" w:rsidR="00D91E2F" w:rsidRPr="00991F51" w:rsidRDefault="00D91E2F" w:rsidP="00833671">
      <w:pPr>
        <w:keepNext/>
        <w:widowControl/>
        <w:autoSpaceDE/>
        <w:autoSpaceDN/>
        <w:adjustRightInd/>
        <w:ind w:left="720"/>
        <w:contextualSpacing/>
        <w:jc w:val="both"/>
      </w:pPr>
    </w:p>
    <w:p w14:paraId="0F046623" w14:textId="36CEF34E" w:rsidR="00D91E2F" w:rsidRPr="00991F51" w:rsidRDefault="00D91E2F">
      <w:pPr>
        <w:keepNext/>
        <w:widowControl/>
        <w:numPr>
          <w:ilvl w:val="0"/>
          <w:numId w:val="38"/>
        </w:numPr>
        <w:autoSpaceDE/>
        <w:autoSpaceDN/>
        <w:adjustRightInd/>
        <w:contextualSpacing/>
        <w:jc w:val="both"/>
      </w:pPr>
      <w:r w:rsidRPr="00991F51">
        <w:rPr>
          <w:u w:val="single"/>
        </w:rPr>
        <w:t>Hours</w:t>
      </w:r>
      <w:r w:rsidRPr="00991F51">
        <w:t xml:space="preserve">. The Consultant acknowledges and accepts that the Consultant’s duties as specified in Annex A shall include work outside of MFK’s normal business hours and days, which are 8:30 to 16:30 hours from Monday to Friday, although the hours are subject to modification through MFK’s relevant policies and procedures. The Consultant’s Total Remuneration includes additional funding in consideration of the additional hours expected of the Consultant, which shall substitute for overtime pay, as compensation for any extra hours that the Consultant shall be required to work.  </w:t>
      </w:r>
    </w:p>
    <w:p w14:paraId="3C424383" w14:textId="77777777" w:rsidR="00F60D2D" w:rsidRPr="00991F51" w:rsidRDefault="00F60D2D" w:rsidP="000B5D58">
      <w:pPr>
        <w:keepNext/>
        <w:ind w:left="720" w:hanging="720"/>
        <w:jc w:val="both"/>
      </w:pPr>
    </w:p>
    <w:p w14:paraId="3C424384" w14:textId="525659ED" w:rsidR="00F60D2D" w:rsidRPr="00991F51" w:rsidRDefault="00F60D2D" w:rsidP="005044F0">
      <w:pPr>
        <w:widowControl/>
        <w:numPr>
          <w:ilvl w:val="0"/>
          <w:numId w:val="38"/>
        </w:numPr>
        <w:autoSpaceDE/>
        <w:autoSpaceDN/>
        <w:adjustRightInd/>
        <w:contextualSpacing/>
        <w:jc w:val="both"/>
      </w:pPr>
      <w:r w:rsidRPr="00991F51">
        <w:t>The expected date for the commencement of the Services is [</w:t>
      </w:r>
      <w:r w:rsidRPr="00991F51">
        <w:rPr>
          <w:i/>
          <w:lang w:val="en-GB"/>
        </w:rPr>
        <w:t>insert date</w:t>
      </w:r>
      <w:r w:rsidR="00737B3E" w:rsidRPr="00991F51">
        <w:rPr>
          <w:i/>
          <w:lang w:val="en-GB"/>
        </w:rPr>
        <w:t>:</w:t>
      </w:r>
      <w:r w:rsidR="00DB777E" w:rsidRPr="00991F51">
        <w:rPr>
          <w:i/>
          <w:lang w:val="en-GB"/>
        </w:rPr>
        <w:t xml:space="preserve"> March 2019</w:t>
      </w:r>
      <w:r w:rsidRPr="00991F51">
        <w:rPr>
          <w:lang w:val="en-GB"/>
        </w:rPr>
        <w:t xml:space="preserve">] at </w:t>
      </w:r>
      <w:proofErr w:type="spellStart"/>
      <w:r w:rsidR="00DB777E" w:rsidRPr="00991F51">
        <w:rPr>
          <w:lang w:val="en-GB"/>
        </w:rPr>
        <w:t>Prishtina</w:t>
      </w:r>
      <w:proofErr w:type="spellEnd"/>
      <w:r w:rsidRPr="00991F51">
        <w:rPr>
          <w:lang w:val="en-GB"/>
        </w:rPr>
        <w:t>.</w:t>
      </w:r>
      <w:r w:rsidRPr="00991F51">
        <w:t xml:space="preserve">The time period shall be </w:t>
      </w:r>
      <w:r w:rsidRPr="00991F51">
        <w:rPr>
          <w:i/>
        </w:rPr>
        <w:t>[</w:t>
      </w:r>
      <w:r w:rsidR="00737B3E" w:rsidRPr="00991F51">
        <w:rPr>
          <w:i/>
        </w:rPr>
        <w:t>2 years with possibility of extension</w:t>
      </w:r>
      <w:r w:rsidRPr="00991F51">
        <w:rPr>
          <w:i/>
        </w:rPr>
        <w:t>]</w:t>
      </w:r>
      <w:r w:rsidRPr="00991F51">
        <w:tab/>
      </w:r>
    </w:p>
    <w:p w14:paraId="3C424385" w14:textId="77777777" w:rsidR="00F60D2D" w:rsidRPr="00991F51" w:rsidRDefault="00F60D2D" w:rsidP="000B5D58">
      <w:pPr>
        <w:ind w:left="360"/>
        <w:jc w:val="both"/>
      </w:pPr>
    </w:p>
    <w:p w14:paraId="3C424386" w14:textId="77777777" w:rsidR="00CA1B53" w:rsidRPr="00991F51" w:rsidRDefault="00F60D2D" w:rsidP="005044F0">
      <w:pPr>
        <w:keepNext/>
        <w:widowControl/>
        <w:numPr>
          <w:ilvl w:val="0"/>
          <w:numId w:val="38"/>
        </w:numPr>
        <w:autoSpaceDE/>
        <w:autoSpaceDN/>
        <w:adjustRightInd/>
        <w:contextualSpacing/>
        <w:jc w:val="both"/>
      </w:pPr>
      <w:r w:rsidRPr="00991F51">
        <w:t xml:space="preserve">The </w:t>
      </w:r>
      <w:r w:rsidR="009314C1" w:rsidRPr="00991F51">
        <w:t>MCA</w:t>
      </w:r>
      <w:r w:rsidR="00653A0E" w:rsidRPr="00991F51">
        <w:rPr>
          <w:b/>
        </w:rPr>
        <w:t>-</w:t>
      </w:r>
      <w:r w:rsidR="009314C1" w:rsidRPr="00991F51">
        <w:t>Entity</w:t>
      </w:r>
      <w:r w:rsidRPr="00991F51">
        <w:t xml:space="preserve"> designates</w:t>
      </w:r>
      <w:r w:rsidR="00D60E8E" w:rsidRPr="00991F51">
        <w:rPr>
          <w:i/>
        </w:rPr>
        <w:t xml:space="preserve"> </w:t>
      </w:r>
      <w:r w:rsidR="00B44F93" w:rsidRPr="00991F51">
        <w:t>the</w:t>
      </w:r>
      <w:r w:rsidR="00B44F93" w:rsidRPr="00991F51">
        <w:rPr>
          <w:i/>
        </w:rPr>
        <w:t xml:space="preserve"> </w:t>
      </w:r>
      <w:r w:rsidR="004829C5" w:rsidRPr="00991F51">
        <w:rPr>
          <w:b/>
        </w:rPr>
        <w:t>[</w:t>
      </w:r>
      <w:r w:rsidR="004829C5" w:rsidRPr="00991F51">
        <w:rPr>
          <w:b/>
          <w:i/>
        </w:rPr>
        <w:t>Insert Name and Title reporting Point of Contact</w:t>
      </w:r>
      <w:r w:rsidR="004829C5" w:rsidRPr="00991F51">
        <w:rPr>
          <w:b/>
        </w:rPr>
        <w:t>]</w:t>
      </w:r>
      <w:r w:rsidRPr="00991F51">
        <w:rPr>
          <w:i/>
        </w:rPr>
        <w:t xml:space="preserve"> </w:t>
      </w:r>
      <w:r w:rsidRPr="00991F51">
        <w:t xml:space="preserve">as </w:t>
      </w:r>
      <w:r w:rsidR="00653A0E" w:rsidRPr="00991F51">
        <w:t xml:space="preserve">the </w:t>
      </w:r>
      <w:r w:rsidR="009314C1" w:rsidRPr="00991F51">
        <w:t>MCA</w:t>
      </w:r>
      <w:r w:rsidR="00653A0E" w:rsidRPr="00991F51">
        <w:t>-</w:t>
      </w:r>
      <w:r w:rsidR="009314C1" w:rsidRPr="00991F51">
        <w:t>Entity</w:t>
      </w:r>
      <w:r w:rsidR="00D60E8E" w:rsidRPr="00991F51">
        <w:t>’s</w:t>
      </w:r>
      <w:r w:rsidR="00B44F93" w:rsidRPr="00991F51">
        <w:t xml:space="preserve"> reporting point of contact</w:t>
      </w:r>
      <w:r w:rsidR="00D60E8E" w:rsidRPr="00991F51">
        <w:t>.</w:t>
      </w:r>
    </w:p>
    <w:p w14:paraId="3C424387" w14:textId="77777777" w:rsidR="00CA1B53" w:rsidRPr="00991F51" w:rsidRDefault="00CA1B53" w:rsidP="000B5D58">
      <w:pPr>
        <w:keepNext/>
        <w:widowControl/>
        <w:autoSpaceDE/>
        <w:autoSpaceDN/>
        <w:adjustRightInd/>
        <w:ind w:left="720"/>
        <w:contextualSpacing/>
        <w:jc w:val="both"/>
      </w:pPr>
    </w:p>
    <w:p w14:paraId="3C424388" w14:textId="7402DFCF" w:rsidR="00F60D2D" w:rsidRPr="00991F51" w:rsidRDefault="00F60D2D" w:rsidP="005044F0">
      <w:pPr>
        <w:keepNext/>
        <w:widowControl/>
        <w:numPr>
          <w:ilvl w:val="0"/>
          <w:numId w:val="38"/>
        </w:numPr>
        <w:autoSpaceDE/>
        <w:autoSpaceDN/>
        <w:adjustRightInd/>
        <w:contextualSpacing/>
        <w:jc w:val="both"/>
        <w:rPr>
          <w:i/>
        </w:rPr>
      </w:pPr>
      <w:r w:rsidRPr="00991F51">
        <w:t xml:space="preserve">Any dispute, controversy or claim that cannot be amicably settled between the parties and arising out of, or relating to this Contract or the breach, termination or invalidity thereof, shall be finally settled </w:t>
      </w:r>
      <w:r w:rsidR="00737B3E" w:rsidRPr="00991F51">
        <w:t>under the auspices of the Arbitration Center at the American Chamber of Commerce in Kosovo in accordance with the Arbitration Rules of the Arbitration Center at American Chamber of Commerce.</w:t>
      </w:r>
    </w:p>
    <w:p w14:paraId="3C424389" w14:textId="77777777" w:rsidR="009A6CD0" w:rsidRPr="00991F51" w:rsidRDefault="009A6CD0" w:rsidP="000B5D58">
      <w:pPr>
        <w:keepNext/>
        <w:widowControl/>
        <w:autoSpaceDE/>
        <w:autoSpaceDN/>
        <w:adjustRightInd/>
        <w:contextualSpacing/>
        <w:jc w:val="both"/>
        <w:rPr>
          <w:i/>
        </w:rPr>
      </w:pPr>
    </w:p>
    <w:p w14:paraId="3C42438A" w14:textId="77777777" w:rsidR="00F60D2D" w:rsidRPr="00991F51" w:rsidRDefault="00F60D2D" w:rsidP="000B5D58">
      <w:pPr>
        <w:keepNext/>
        <w:ind w:left="360"/>
        <w:jc w:val="both"/>
      </w:pPr>
      <w:r w:rsidRPr="00991F51">
        <w:t xml:space="preserve">7. </w:t>
      </w:r>
      <w:r w:rsidRPr="00991F51">
        <w:tab/>
        <w:t>The following documents form an integral part of this Contract:</w:t>
      </w:r>
    </w:p>
    <w:p w14:paraId="3C42438B" w14:textId="77777777" w:rsidR="00F60D2D" w:rsidRPr="00991F51" w:rsidRDefault="00F60D2D" w:rsidP="000B5D58">
      <w:pPr>
        <w:keepNext/>
        <w:ind w:left="720" w:hanging="720"/>
        <w:jc w:val="both"/>
      </w:pPr>
    </w:p>
    <w:p w14:paraId="3C42438C" w14:textId="77777777" w:rsidR="00F60D2D" w:rsidRPr="00991F51" w:rsidRDefault="00F60D2D" w:rsidP="005044F0">
      <w:pPr>
        <w:widowControl/>
        <w:numPr>
          <w:ilvl w:val="0"/>
          <w:numId w:val="34"/>
        </w:numPr>
        <w:autoSpaceDE/>
        <w:autoSpaceDN/>
        <w:adjustRightInd/>
        <w:ind w:left="1260" w:hanging="540"/>
        <w:contextualSpacing/>
        <w:jc w:val="both"/>
      </w:pPr>
      <w:r w:rsidRPr="00991F51">
        <w:t>The General Conditions of Contract</w:t>
      </w:r>
      <w:r w:rsidRPr="00991F51">
        <w:rPr>
          <w:i/>
        </w:rPr>
        <w:t xml:space="preserve"> </w:t>
      </w:r>
      <w:r w:rsidR="002D4D8E" w:rsidRPr="00991F51">
        <w:t xml:space="preserve">(including Attachment 1 </w:t>
      </w:r>
      <w:r w:rsidRPr="00991F51">
        <w:t>“</w:t>
      </w:r>
      <w:r w:rsidR="009A6CD0" w:rsidRPr="00991F51">
        <w:t>MCC</w:t>
      </w:r>
      <w:r w:rsidRPr="00991F51">
        <w:t xml:space="preserve"> Policy – C</w:t>
      </w:r>
      <w:r w:rsidR="00EF7A6D" w:rsidRPr="00991F51">
        <w:t>orrupt and Fraudulent Practices, Atta</w:t>
      </w:r>
      <w:r w:rsidR="002D4D8E" w:rsidRPr="00991F51">
        <w:t>chment 2</w:t>
      </w:r>
      <w:r w:rsidR="00AD6037" w:rsidRPr="00991F51">
        <w:t xml:space="preserve"> “</w:t>
      </w:r>
      <w:r w:rsidR="00386593" w:rsidRPr="00991F51">
        <w:t xml:space="preserve">Annex to </w:t>
      </w:r>
      <w:r w:rsidR="00AD6037" w:rsidRPr="00991F51">
        <w:t>General</w:t>
      </w:r>
      <w:r w:rsidR="00EF7A6D" w:rsidRPr="00991F51">
        <w:t xml:space="preserve"> provisions”</w:t>
      </w:r>
      <w:r w:rsidRPr="00991F51">
        <w:t>)</w:t>
      </w:r>
    </w:p>
    <w:p w14:paraId="3C42438D" w14:textId="77777777" w:rsidR="00F60D2D" w:rsidRPr="00991F51" w:rsidRDefault="00F60D2D" w:rsidP="000B5D58">
      <w:pPr>
        <w:ind w:left="1260" w:hanging="540"/>
        <w:jc w:val="both"/>
      </w:pPr>
    </w:p>
    <w:p w14:paraId="3C42438E" w14:textId="77777777" w:rsidR="00F60D2D" w:rsidRPr="00991F51" w:rsidRDefault="00F60D2D" w:rsidP="000B5D58">
      <w:pPr>
        <w:keepNext/>
        <w:ind w:left="1260" w:hanging="540"/>
        <w:jc w:val="both"/>
      </w:pPr>
      <w:r w:rsidRPr="00991F51">
        <w:t>(b)</w:t>
      </w:r>
      <w:r w:rsidRPr="00991F51">
        <w:tab/>
        <w:t>Appendices:</w:t>
      </w:r>
      <w:r w:rsidR="00805669" w:rsidRPr="00991F51">
        <w:t xml:space="preserve">  </w:t>
      </w:r>
    </w:p>
    <w:p w14:paraId="3C42438F" w14:textId="77777777" w:rsidR="00F60D2D" w:rsidRPr="00991F51" w:rsidRDefault="00F5098C" w:rsidP="000B5D58">
      <w:pPr>
        <w:tabs>
          <w:tab w:val="left" w:pos="2700"/>
          <w:tab w:val="left" w:pos="7650"/>
          <w:tab w:val="left" w:pos="8010"/>
        </w:tabs>
        <w:ind w:left="1260"/>
        <w:jc w:val="both"/>
      </w:pPr>
      <w:r w:rsidRPr="00991F51">
        <w:t>Appendix A:</w:t>
      </w:r>
      <w:r w:rsidRPr="00991F51">
        <w:tab/>
        <w:t>Description of Services</w:t>
      </w:r>
      <w:r w:rsidR="00F60D2D" w:rsidRPr="00991F51">
        <w:t xml:space="preserve"> and Reporting Requirements</w:t>
      </w:r>
      <w:r w:rsidR="00F60D2D" w:rsidRPr="00991F51">
        <w:tab/>
      </w:r>
    </w:p>
    <w:p w14:paraId="3C424390" w14:textId="6ABADFF1" w:rsidR="00805669" w:rsidRPr="00991F51" w:rsidRDefault="00F60D2D" w:rsidP="008313D7">
      <w:pPr>
        <w:tabs>
          <w:tab w:val="left" w:pos="2700"/>
          <w:tab w:val="left" w:pos="7650"/>
          <w:tab w:val="left" w:pos="8010"/>
        </w:tabs>
        <w:ind w:left="1260"/>
        <w:jc w:val="both"/>
      </w:pPr>
      <w:r w:rsidRPr="00991F51">
        <w:t>Appendix B:</w:t>
      </w:r>
      <w:r w:rsidRPr="00991F51">
        <w:tab/>
      </w:r>
      <w:r w:rsidR="0004614A" w:rsidRPr="00991F51">
        <w:t>CV</w:t>
      </w:r>
      <w:r w:rsidR="00672071" w:rsidRPr="00991F51">
        <w:t xml:space="preserve"> of the Expert</w:t>
      </w:r>
    </w:p>
    <w:p w14:paraId="3C424391" w14:textId="77777777" w:rsidR="00D60E8E" w:rsidRPr="00991F51" w:rsidRDefault="008313D7" w:rsidP="000B5D58">
      <w:pPr>
        <w:tabs>
          <w:tab w:val="left" w:pos="2700"/>
          <w:tab w:val="left" w:pos="7650"/>
          <w:tab w:val="left" w:pos="8010"/>
        </w:tabs>
        <w:ind w:left="1260"/>
        <w:jc w:val="both"/>
      </w:pPr>
      <w:r w:rsidRPr="00991F51">
        <w:t>Appendix C</w:t>
      </w:r>
      <w:r w:rsidR="00805669" w:rsidRPr="00991F51">
        <w:t xml:space="preserve">: </w:t>
      </w:r>
      <w:r w:rsidR="00805669" w:rsidRPr="00991F51">
        <w:tab/>
        <w:t xml:space="preserve">Bank Details </w:t>
      </w:r>
      <w:r w:rsidR="001751C4" w:rsidRPr="00991F51">
        <w:t>of Consultant</w:t>
      </w:r>
    </w:p>
    <w:p w14:paraId="3C424392" w14:textId="77777777" w:rsidR="001F7CCC" w:rsidRPr="00991F51" w:rsidRDefault="008313D7" w:rsidP="000B5D58">
      <w:pPr>
        <w:tabs>
          <w:tab w:val="left" w:pos="2700"/>
          <w:tab w:val="left" w:pos="7650"/>
          <w:tab w:val="left" w:pos="8010"/>
        </w:tabs>
        <w:ind w:left="1260"/>
        <w:jc w:val="both"/>
      </w:pPr>
      <w:r w:rsidRPr="00991F51">
        <w:t>Appendix D</w:t>
      </w:r>
      <w:r w:rsidR="001F7CCC" w:rsidRPr="00991F51">
        <w:t xml:space="preserve">: </w:t>
      </w:r>
      <w:r w:rsidR="001F7CCC" w:rsidRPr="00991F51">
        <w:tab/>
      </w:r>
      <w:r w:rsidR="00F5098C" w:rsidRPr="00991F51">
        <w:t xml:space="preserve">Negotiated </w:t>
      </w:r>
      <w:r w:rsidR="001F7CCC" w:rsidRPr="00991F51">
        <w:t>Staffing Schedule</w:t>
      </w:r>
    </w:p>
    <w:p w14:paraId="3C424393" w14:textId="77777777" w:rsidR="00805669" w:rsidRPr="00991F51" w:rsidRDefault="00805669" w:rsidP="00302BB8">
      <w:pPr>
        <w:tabs>
          <w:tab w:val="left" w:pos="2700"/>
          <w:tab w:val="left" w:pos="7650"/>
          <w:tab w:val="left" w:pos="8010"/>
        </w:tabs>
        <w:ind w:left="1260"/>
        <w:jc w:val="both"/>
      </w:pPr>
    </w:p>
    <w:p w14:paraId="3C424394" w14:textId="77777777" w:rsidR="00F60D2D" w:rsidRPr="00991F51" w:rsidRDefault="00F60D2D" w:rsidP="00F60D2D">
      <w:r w:rsidRPr="00991F51">
        <w:t>SIGNED:</w:t>
      </w:r>
    </w:p>
    <w:p w14:paraId="3C424395" w14:textId="77777777" w:rsidR="00F60D2D" w:rsidRPr="00991F51" w:rsidRDefault="00F60D2D" w:rsidP="00F60D2D"/>
    <w:p w14:paraId="3C424396" w14:textId="77777777" w:rsidR="00F60D2D" w:rsidRPr="00991F51" w:rsidRDefault="00F60D2D" w:rsidP="00F60D2D">
      <w:r w:rsidRPr="00991F51">
        <w:t xml:space="preserve">For and on behalf of </w:t>
      </w:r>
      <w:r w:rsidRPr="00991F51">
        <w:rPr>
          <w:i/>
        </w:rPr>
        <w:t xml:space="preserve">[Name of </w:t>
      </w:r>
      <w:r w:rsidR="009314C1" w:rsidRPr="00991F51">
        <w:rPr>
          <w:i/>
        </w:rPr>
        <w:t>MCA Entity</w:t>
      </w:r>
      <w:r w:rsidRPr="00991F51">
        <w:rPr>
          <w:i/>
        </w:rPr>
        <w:t>]</w:t>
      </w:r>
    </w:p>
    <w:p w14:paraId="3C424397" w14:textId="77777777" w:rsidR="00F60D2D" w:rsidRPr="00991F51" w:rsidRDefault="00F60D2D" w:rsidP="00F60D2D"/>
    <w:p w14:paraId="3C424398" w14:textId="77777777" w:rsidR="00F60D2D" w:rsidRPr="00991F51" w:rsidRDefault="00F60D2D" w:rsidP="00F60D2D">
      <w:pPr>
        <w:tabs>
          <w:tab w:val="left" w:pos="5760"/>
        </w:tabs>
      </w:pPr>
      <w:r w:rsidRPr="00991F51">
        <w:rPr>
          <w:u w:val="single"/>
        </w:rPr>
        <w:tab/>
      </w:r>
    </w:p>
    <w:p w14:paraId="3C424399" w14:textId="77777777" w:rsidR="00F60D2D" w:rsidRPr="00991F51" w:rsidRDefault="00F60D2D" w:rsidP="00F60D2D">
      <w:r w:rsidRPr="00991F51">
        <w:rPr>
          <w:i/>
        </w:rPr>
        <w:t xml:space="preserve">[Authorized Representative of the </w:t>
      </w:r>
      <w:r w:rsidR="009314C1" w:rsidRPr="00991F51">
        <w:rPr>
          <w:i/>
        </w:rPr>
        <w:t>MCA Entity</w:t>
      </w:r>
      <w:r w:rsidRPr="00991F51">
        <w:rPr>
          <w:i/>
        </w:rPr>
        <w:t xml:space="preserve"> – name, title and signature]</w:t>
      </w:r>
    </w:p>
    <w:p w14:paraId="3C42439A" w14:textId="77777777" w:rsidR="00F60D2D" w:rsidRPr="00991F51" w:rsidRDefault="00F60D2D" w:rsidP="00F60D2D">
      <w:pPr>
        <w:pStyle w:val="BankNormal"/>
        <w:spacing w:after="0"/>
        <w:rPr>
          <w:szCs w:val="24"/>
          <w:lang w:val="en-GB" w:eastAsia="it-IT"/>
        </w:rPr>
      </w:pPr>
    </w:p>
    <w:p w14:paraId="3C42439B" w14:textId="77777777" w:rsidR="00F60D2D" w:rsidRPr="00991F51" w:rsidRDefault="00F60D2D" w:rsidP="00F60D2D">
      <w:r w:rsidRPr="00991F51">
        <w:t xml:space="preserve">For and on behalf of </w:t>
      </w:r>
      <w:r w:rsidRPr="00991F51">
        <w:rPr>
          <w:i/>
        </w:rPr>
        <w:t xml:space="preserve">[Name of </w:t>
      </w:r>
      <w:r w:rsidRPr="00991F51">
        <w:rPr>
          <w:i/>
          <w:iCs/>
        </w:rPr>
        <w:t>Consultant</w:t>
      </w:r>
      <w:r w:rsidRPr="00991F51">
        <w:rPr>
          <w:i/>
        </w:rPr>
        <w:t>]</w:t>
      </w:r>
    </w:p>
    <w:p w14:paraId="3C42439C" w14:textId="77777777" w:rsidR="00F60D2D" w:rsidRPr="00991F51" w:rsidRDefault="00F60D2D" w:rsidP="00F60D2D"/>
    <w:p w14:paraId="3C42439D" w14:textId="77777777" w:rsidR="00F60D2D" w:rsidRPr="00991F51" w:rsidRDefault="00F60D2D" w:rsidP="00F60D2D">
      <w:pPr>
        <w:tabs>
          <w:tab w:val="left" w:pos="5760"/>
        </w:tabs>
      </w:pPr>
      <w:r w:rsidRPr="00991F51">
        <w:rPr>
          <w:u w:val="single"/>
        </w:rPr>
        <w:tab/>
      </w:r>
    </w:p>
    <w:p w14:paraId="3C42439E" w14:textId="410D5343" w:rsidR="00F60D2D" w:rsidRPr="00991F51" w:rsidRDefault="00F60D2D" w:rsidP="00F60D2D">
      <w:r w:rsidRPr="00991F51">
        <w:rPr>
          <w:i/>
        </w:rPr>
        <w:t>[Consultant – name and signature]</w:t>
      </w:r>
    </w:p>
    <w:p w14:paraId="3C42439F" w14:textId="77777777" w:rsidR="00F60D2D" w:rsidRPr="00991F51" w:rsidRDefault="00F60D2D" w:rsidP="00F60D2D"/>
    <w:p w14:paraId="3C4243A1" w14:textId="666F0C0B" w:rsidR="00F60D2D" w:rsidRPr="00991F51" w:rsidRDefault="009A6CD0" w:rsidP="00833671">
      <w:pPr>
        <w:widowControl/>
        <w:autoSpaceDE/>
        <w:autoSpaceDN/>
        <w:adjustRightInd/>
        <w:rPr>
          <w:b/>
        </w:rPr>
      </w:pPr>
      <w:bookmarkStart w:id="5" w:name="_Toc299534126"/>
      <w:bookmarkStart w:id="6" w:name="_Toc348011851"/>
      <w:r w:rsidRPr="00991F51">
        <w:br w:type="page"/>
      </w:r>
      <w:r w:rsidR="00F60D2D" w:rsidRPr="00991F51">
        <w:rPr>
          <w:b/>
        </w:rPr>
        <w:t>General Conditions of Contract</w:t>
      </w:r>
      <w:bookmarkEnd w:id="5"/>
      <w:bookmarkEnd w:id="6"/>
    </w:p>
    <w:tbl>
      <w:tblPr>
        <w:tblW w:w="9556" w:type="dxa"/>
        <w:jc w:val="center"/>
        <w:tblLayout w:type="fixed"/>
        <w:tblLook w:val="0000" w:firstRow="0" w:lastRow="0" w:firstColumn="0" w:lastColumn="0" w:noHBand="0" w:noVBand="0"/>
      </w:tblPr>
      <w:tblGrid>
        <w:gridCol w:w="2625"/>
        <w:gridCol w:w="6911"/>
        <w:gridCol w:w="6"/>
        <w:gridCol w:w="14"/>
      </w:tblGrid>
      <w:tr w:rsidR="00F60D2D" w:rsidRPr="00991F51" w14:paraId="3C4243AB" w14:textId="77777777" w:rsidTr="00860EFA">
        <w:trPr>
          <w:gridAfter w:val="2"/>
          <w:wAfter w:w="20" w:type="dxa"/>
          <w:trHeight w:val="936"/>
          <w:jc w:val="center"/>
        </w:trPr>
        <w:tc>
          <w:tcPr>
            <w:tcW w:w="2625" w:type="dxa"/>
          </w:tcPr>
          <w:p w14:paraId="3C4243A8"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 w:name="_Toc299534137"/>
            <w:bookmarkStart w:id="8" w:name="_Toc348011854"/>
            <w:r w:rsidRPr="00991F51">
              <w:rPr>
                <w:rFonts w:ascii="Times New Roman" w:hAnsi="Times New Roman"/>
              </w:rPr>
              <w:t>Corrupt and Fraudulent Practices</w:t>
            </w:r>
            <w:bookmarkEnd w:id="7"/>
            <w:bookmarkEnd w:id="8"/>
            <w:r w:rsidRPr="00991F51">
              <w:rPr>
                <w:rFonts w:ascii="Times New Roman" w:hAnsi="Times New Roman"/>
              </w:rPr>
              <w:t xml:space="preserve"> </w:t>
            </w:r>
          </w:p>
        </w:tc>
        <w:tc>
          <w:tcPr>
            <w:tcW w:w="6911" w:type="dxa"/>
          </w:tcPr>
          <w:p w14:paraId="3C4243AA" w14:textId="290148D8" w:rsidR="00F60D2D" w:rsidRPr="00991F51" w:rsidRDefault="00D67FF6" w:rsidP="00D67FF6">
            <w:pPr>
              <w:pStyle w:val="BodyText"/>
              <w:spacing w:after="200"/>
              <w:ind w:left="747" w:hanging="720"/>
              <w:jc w:val="both"/>
            </w:pPr>
            <w:r w:rsidRPr="00991F51">
              <w:t>1.1</w:t>
            </w:r>
            <w:r w:rsidRPr="00991F51">
              <w:tab/>
            </w:r>
            <w:r w:rsidR="00F60D2D" w:rsidRPr="00991F51">
              <w:t xml:space="preserve">The </w:t>
            </w:r>
            <w:r w:rsidR="00F26FF0" w:rsidRPr="00991F51">
              <w:t>M</w:t>
            </w:r>
            <w:r w:rsidR="0077727A" w:rsidRPr="00991F51">
              <w:t xml:space="preserve">illennium </w:t>
            </w:r>
            <w:r w:rsidR="00F26FF0" w:rsidRPr="00991F51">
              <w:t>C</w:t>
            </w:r>
            <w:r w:rsidR="0077727A" w:rsidRPr="00991F51">
              <w:t xml:space="preserve">hallenge </w:t>
            </w:r>
            <w:r w:rsidR="00F26FF0" w:rsidRPr="00991F51">
              <w:t>C</w:t>
            </w:r>
            <w:r w:rsidR="0077727A" w:rsidRPr="00991F51">
              <w:t>orporation</w:t>
            </w:r>
            <w:r w:rsidR="00F60D2D" w:rsidRPr="00991F51">
              <w:t xml:space="preserve"> </w:t>
            </w:r>
            <w:r w:rsidR="0077727A" w:rsidRPr="00991F51">
              <w:t xml:space="preserve">(“MCC”) </w:t>
            </w:r>
            <w:r w:rsidR="00F60D2D" w:rsidRPr="00991F51">
              <w:t xml:space="preserve">requires compliance with its policy in regard to corrupt and fraudulent practices as set forth in </w:t>
            </w:r>
            <w:r w:rsidR="00F60D2D" w:rsidRPr="00991F51">
              <w:rPr>
                <w:b/>
              </w:rPr>
              <w:t>Attachment 1</w:t>
            </w:r>
            <w:r w:rsidRPr="00991F51">
              <w:t>.</w:t>
            </w:r>
          </w:p>
        </w:tc>
      </w:tr>
      <w:tr w:rsidR="00F60D2D" w:rsidRPr="00991F51" w14:paraId="3C4243AE" w14:textId="77777777" w:rsidTr="00860EFA">
        <w:trPr>
          <w:gridAfter w:val="2"/>
          <w:wAfter w:w="20" w:type="dxa"/>
          <w:jc w:val="center"/>
        </w:trPr>
        <w:tc>
          <w:tcPr>
            <w:tcW w:w="2625" w:type="dxa"/>
          </w:tcPr>
          <w:p w14:paraId="3C4243AC"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9" w:name="_Toc348011855"/>
            <w:r w:rsidRPr="00991F51">
              <w:rPr>
                <w:rFonts w:ascii="Times New Roman" w:hAnsi="Times New Roman"/>
              </w:rPr>
              <w:t>Commissions and Fees Disclosure</w:t>
            </w:r>
            <w:bookmarkEnd w:id="9"/>
          </w:p>
        </w:tc>
        <w:tc>
          <w:tcPr>
            <w:tcW w:w="6911" w:type="dxa"/>
          </w:tcPr>
          <w:p w14:paraId="3C4243AD" w14:textId="15E811DB" w:rsidR="00F60D2D" w:rsidRPr="00991F51" w:rsidRDefault="00D67FF6" w:rsidP="00D67FF6">
            <w:pPr>
              <w:pStyle w:val="BodyText"/>
              <w:spacing w:after="200"/>
              <w:ind w:left="747" w:hanging="720"/>
              <w:jc w:val="both"/>
              <w:rPr>
                <w:b/>
              </w:rPr>
            </w:pPr>
            <w:r w:rsidRPr="00991F51">
              <w:t>2.1</w:t>
            </w:r>
            <w:r w:rsidRPr="00991F51">
              <w:tab/>
            </w:r>
            <w:r w:rsidR="00F60D2D" w:rsidRPr="00991F51">
              <w:t xml:space="preserve">The </w:t>
            </w:r>
            <w:r w:rsidR="009314C1" w:rsidRPr="00991F51">
              <w:t>MCA Entity</w:t>
            </w:r>
            <w:r w:rsidR="00F60D2D" w:rsidRPr="00991F51">
              <w:t xml:space="preserve"> requires </w:t>
            </w:r>
            <w:r w:rsidR="00240305" w:rsidRPr="00991F51">
              <w:t xml:space="preserve">that </w:t>
            </w:r>
            <w:r w:rsidR="00F60D2D" w:rsidRPr="00991F51">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991F51">
              <w:t>MCC</w:t>
            </w:r>
            <w:r w:rsidR="00F60D2D" w:rsidRPr="00991F51">
              <w:t>.</w:t>
            </w:r>
          </w:p>
        </w:tc>
      </w:tr>
      <w:tr w:rsidR="00F60D2D" w:rsidRPr="00991F51" w14:paraId="3C4243B2" w14:textId="77777777" w:rsidTr="00860EFA">
        <w:trPr>
          <w:gridAfter w:val="1"/>
          <w:wAfter w:w="14" w:type="dxa"/>
          <w:jc w:val="center"/>
        </w:trPr>
        <w:tc>
          <w:tcPr>
            <w:tcW w:w="2625" w:type="dxa"/>
          </w:tcPr>
          <w:p w14:paraId="3C4243AF"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lang w:val="fr-FR"/>
              </w:rPr>
            </w:pPr>
            <w:bookmarkStart w:id="10" w:name="_Toc299534145"/>
            <w:bookmarkStart w:id="11" w:name="_Toc348011856"/>
            <w:r w:rsidRPr="00991F51">
              <w:rPr>
                <w:rFonts w:ascii="Times New Roman" w:hAnsi="Times New Roman"/>
                <w:lang w:val="fr-FR"/>
              </w:rPr>
              <w:t>Force Majeure</w:t>
            </w:r>
            <w:bookmarkEnd w:id="10"/>
            <w:bookmarkEnd w:id="11"/>
          </w:p>
        </w:tc>
        <w:tc>
          <w:tcPr>
            <w:tcW w:w="6917" w:type="dxa"/>
            <w:gridSpan w:val="2"/>
          </w:tcPr>
          <w:p w14:paraId="3C4243B1" w14:textId="77777777" w:rsidR="00560E71" w:rsidRPr="00991F51" w:rsidRDefault="00560E71" w:rsidP="00EF5582">
            <w:pPr>
              <w:spacing w:after="200"/>
              <w:ind w:right="-72"/>
              <w:jc w:val="both"/>
              <w:rPr>
                <w:lang w:val="fr-FR"/>
              </w:rPr>
            </w:pPr>
          </w:p>
        </w:tc>
      </w:tr>
      <w:tr w:rsidR="00F60D2D" w:rsidRPr="00991F51" w14:paraId="3C4243B6" w14:textId="77777777" w:rsidTr="00860EFA">
        <w:trPr>
          <w:gridAfter w:val="1"/>
          <w:wAfter w:w="14" w:type="dxa"/>
          <w:jc w:val="center"/>
        </w:trPr>
        <w:tc>
          <w:tcPr>
            <w:tcW w:w="2625" w:type="dxa"/>
          </w:tcPr>
          <w:p w14:paraId="3C4243B3" w14:textId="77777777" w:rsidR="00F60D2D" w:rsidRPr="00991F51" w:rsidRDefault="00F60D2D" w:rsidP="00EF5582">
            <w:pPr>
              <w:pStyle w:val="Section8Heading3"/>
              <w:ind w:left="888" w:hanging="540"/>
              <w:rPr>
                <w:lang w:val="fr-FR"/>
              </w:rPr>
            </w:pPr>
            <w:r w:rsidRPr="00991F51">
              <w:rPr>
                <w:lang w:val="fr-FR"/>
              </w:rPr>
              <w:t>a.</w:t>
            </w:r>
            <w:r w:rsidRPr="00991F51">
              <w:rPr>
                <w:lang w:val="fr-FR"/>
              </w:rPr>
              <w:tab/>
            </w:r>
            <w:r w:rsidRPr="00991F51">
              <w:t>Definition</w:t>
            </w:r>
          </w:p>
        </w:tc>
        <w:tc>
          <w:tcPr>
            <w:tcW w:w="6917" w:type="dxa"/>
            <w:gridSpan w:val="2"/>
          </w:tcPr>
          <w:p w14:paraId="3C4243B5" w14:textId="4CBF854F" w:rsidR="00231453" w:rsidRPr="00991F51" w:rsidRDefault="00D67FF6" w:rsidP="00D67FF6">
            <w:pPr>
              <w:pStyle w:val="BodyText"/>
              <w:spacing w:after="200"/>
              <w:ind w:left="747" w:hanging="720"/>
              <w:jc w:val="both"/>
            </w:pPr>
            <w:bookmarkStart w:id="12" w:name="_Toc421026295"/>
            <w:r w:rsidRPr="00991F51">
              <w:t>3.1</w:t>
            </w:r>
            <w:r w:rsidRPr="00991F51">
              <w:tab/>
            </w:r>
            <w:r w:rsidR="00560E71" w:rsidRPr="00991F51">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2"/>
            <w:r w:rsidR="0077727A" w:rsidRPr="00991F51">
              <w:t xml:space="preserve"> </w:t>
            </w:r>
            <w:r w:rsidR="00F60D2D" w:rsidRPr="00991F51">
              <w:t>Force Majeure shall not include insufficiency of funds or failure to make any payment required hereunder</w:t>
            </w:r>
            <w:r w:rsidR="0077727A" w:rsidRPr="00991F51">
              <w:t>.</w:t>
            </w:r>
          </w:p>
        </w:tc>
      </w:tr>
      <w:tr w:rsidR="00F60D2D" w:rsidRPr="00991F51" w14:paraId="3C4243BA" w14:textId="77777777" w:rsidTr="00860EFA">
        <w:trPr>
          <w:gridAfter w:val="1"/>
          <w:wAfter w:w="14" w:type="dxa"/>
          <w:jc w:val="center"/>
        </w:trPr>
        <w:tc>
          <w:tcPr>
            <w:tcW w:w="2625" w:type="dxa"/>
          </w:tcPr>
          <w:p w14:paraId="3C4243B7" w14:textId="77777777" w:rsidR="00F60D2D" w:rsidRPr="00991F51" w:rsidRDefault="00F60D2D" w:rsidP="00EF5582">
            <w:pPr>
              <w:pStyle w:val="Section8Heading3"/>
              <w:ind w:left="888" w:hanging="540"/>
              <w:rPr>
                <w:b w:val="0"/>
              </w:rPr>
            </w:pPr>
            <w:r w:rsidRPr="00991F51">
              <w:t>b.</w:t>
            </w:r>
            <w:r w:rsidRPr="00991F51">
              <w:tab/>
              <w:t>No Breach of Contract</w:t>
            </w:r>
          </w:p>
        </w:tc>
        <w:tc>
          <w:tcPr>
            <w:tcW w:w="6917" w:type="dxa"/>
            <w:gridSpan w:val="2"/>
          </w:tcPr>
          <w:p w14:paraId="3C4243B9" w14:textId="7929DB59" w:rsidR="00755F7B" w:rsidRPr="00991F51" w:rsidRDefault="00D67FF6" w:rsidP="00D67FF6">
            <w:pPr>
              <w:pStyle w:val="BodyText"/>
              <w:spacing w:after="200"/>
              <w:ind w:left="747" w:hanging="720"/>
              <w:jc w:val="both"/>
            </w:pPr>
            <w:r w:rsidRPr="00991F51">
              <w:t>3.2</w:t>
            </w:r>
            <w:r w:rsidRPr="00991F51">
              <w:tab/>
            </w:r>
            <w:r w:rsidR="00560E71" w:rsidRPr="00991F51">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rsidRPr="00991F51">
              <w:t>.</w:t>
            </w:r>
          </w:p>
        </w:tc>
      </w:tr>
      <w:tr w:rsidR="00F60D2D" w:rsidRPr="00991F51" w14:paraId="3C4243C6" w14:textId="77777777" w:rsidTr="00860EFA">
        <w:trPr>
          <w:gridAfter w:val="1"/>
          <w:wAfter w:w="14" w:type="dxa"/>
          <w:jc w:val="center"/>
        </w:trPr>
        <w:tc>
          <w:tcPr>
            <w:tcW w:w="2625" w:type="dxa"/>
          </w:tcPr>
          <w:p w14:paraId="3C4243BB" w14:textId="77777777" w:rsidR="00F60D2D" w:rsidRPr="00991F51" w:rsidRDefault="00F60D2D" w:rsidP="00EF5582">
            <w:pPr>
              <w:pStyle w:val="Section8Heading3"/>
              <w:ind w:left="888" w:hanging="540"/>
            </w:pPr>
            <w:r w:rsidRPr="00991F51">
              <w:rPr>
                <w:spacing w:val="-3"/>
              </w:rPr>
              <w:t>c.</w:t>
            </w:r>
            <w:r w:rsidRPr="00991F51">
              <w:rPr>
                <w:spacing w:val="-3"/>
              </w:rPr>
              <w:tab/>
              <w:t>Measures to be Taken</w:t>
            </w:r>
          </w:p>
        </w:tc>
        <w:tc>
          <w:tcPr>
            <w:tcW w:w="6917" w:type="dxa"/>
            <w:gridSpan w:val="2"/>
          </w:tcPr>
          <w:p w14:paraId="3C4243BC" w14:textId="74C77469" w:rsidR="00F60D2D" w:rsidRPr="00991F51" w:rsidRDefault="00D67FF6" w:rsidP="00D67FF6">
            <w:pPr>
              <w:pStyle w:val="BodyText"/>
              <w:spacing w:after="200"/>
              <w:ind w:left="747" w:hanging="720"/>
              <w:jc w:val="both"/>
            </w:pPr>
            <w:r w:rsidRPr="00991F51">
              <w:t>3.3</w:t>
            </w:r>
            <w:r w:rsidRPr="00991F51">
              <w:tab/>
            </w:r>
            <w:r w:rsidR="00F60D2D" w:rsidRPr="00991F51">
              <w:t>A Party affected by an event of Force Majeure shall continue to perform its obligations under the Contract as far as is reasonably practical, and shall take all reasonable measures to minimize the consequences of any event of Force Majeure.</w:t>
            </w:r>
          </w:p>
          <w:p w14:paraId="3C4243BE" w14:textId="23E671E8" w:rsidR="00F60D2D" w:rsidRPr="00991F51" w:rsidRDefault="00D67FF6" w:rsidP="00D67FF6">
            <w:pPr>
              <w:pStyle w:val="BodyText"/>
              <w:spacing w:after="200"/>
              <w:ind w:left="747" w:hanging="720"/>
              <w:jc w:val="both"/>
            </w:pPr>
            <w:r w:rsidRPr="00991F51">
              <w:t>3.4</w:t>
            </w:r>
            <w:r w:rsidRPr="00991F51">
              <w:tab/>
            </w:r>
            <w:r w:rsidR="00F60D2D" w:rsidRPr="00991F51">
              <w:t>Any period within which a Party shall, pursuant to this Contract, complete any action or task, shall be extended for a period equal to the time during which such Party was unable to perform such action as a result of Force Majeure.</w:t>
            </w:r>
          </w:p>
          <w:p w14:paraId="3C4243C0" w14:textId="5C6028B7" w:rsidR="00F60D2D" w:rsidRPr="00991F51" w:rsidRDefault="00D67FF6" w:rsidP="00D67FF6">
            <w:pPr>
              <w:pStyle w:val="BodyText"/>
              <w:spacing w:after="200"/>
              <w:ind w:left="747" w:hanging="720"/>
              <w:jc w:val="both"/>
            </w:pPr>
            <w:r w:rsidRPr="00991F51">
              <w:t>3.5</w:t>
            </w:r>
            <w:r w:rsidRPr="00991F51">
              <w:tab/>
            </w:r>
            <w:r w:rsidR="00F60D2D" w:rsidRPr="00991F51">
              <w:t xml:space="preserve">During the period of their inability to perform the Services as a result of an event of Force Majeure, the Consultant, upon instructions by the </w:t>
            </w:r>
            <w:r w:rsidR="009314C1" w:rsidRPr="00991F51">
              <w:t>MCA Entity</w:t>
            </w:r>
            <w:r w:rsidR="00F60D2D" w:rsidRPr="00991F51">
              <w:t>, shall either:</w:t>
            </w:r>
          </w:p>
          <w:p w14:paraId="3C4243C2" w14:textId="7006EDDD" w:rsidR="00F60D2D" w:rsidRPr="00991F51" w:rsidRDefault="00D67FF6" w:rsidP="00EF5582">
            <w:pPr>
              <w:spacing w:after="160"/>
              <w:ind w:left="1107" w:right="-74" w:hanging="360"/>
              <w:jc w:val="both"/>
            </w:pPr>
            <w:r w:rsidRPr="00991F51">
              <w:t xml:space="preserve"> </w:t>
            </w:r>
            <w:r w:rsidR="00F60D2D" w:rsidRPr="00991F51">
              <w:t>(a)</w:t>
            </w:r>
            <w:r w:rsidR="00F60D2D" w:rsidRPr="00991F51">
              <w:tab/>
              <w:t xml:space="preserve">demobilize, in which case the Consultant shall be reimbursed for additional costs they reasonably and necessarily incurred, and, if required by the </w:t>
            </w:r>
            <w:r w:rsidR="009314C1" w:rsidRPr="00991F51">
              <w:t>MCA Entity</w:t>
            </w:r>
            <w:r w:rsidR="00F60D2D" w:rsidRPr="00991F51">
              <w:t>, in reactivating the Services; or</w:t>
            </w:r>
          </w:p>
          <w:p w14:paraId="3C4243C3" w14:textId="77777777" w:rsidR="00F60D2D" w:rsidRPr="00991F51" w:rsidRDefault="00CF3D77" w:rsidP="00EF5582">
            <w:pPr>
              <w:spacing w:after="160"/>
              <w:ind w:left="1107" w:right="-74" w:hanging="360"/>
              <w:jc w:val="both"/>
            </w:pPr>
            <w:r w:rsidRPr="00991F51">
              <w:t>(b)</w:t>
            </w:r>
            <w:r w:rsidRPr="00991F51">
              <w:tab/>
              <w:t xml:space="preserve">continue </w:t>
            </w:r>
            <w:r w:rsidR="00F60D2D" w:rsidRPr="00991F51">
              <w:t>with the Services to the extent reasonably possible, in which case the Consultant shall continue to be paid under the terms of this Contract and be reimbursed for additional costs reasonably and necessarily incurred.</w:t>
            </w:r>
          </w:p>
          <w:p w14:paraId="3C4243C5" w14:textId="1C7AA6A7" w:rsidR="00F60D2D" w:rsidRPr="00991F51" w:rsidRDefault="00D67FF6" w:rsidP="00D67FF6">
            <w:pPr>
              <w:pStyle w:val="BodyText"/>
              <w:spacing w:after="200"/>
              <w:ind w:left="747" w:hanging="720"/>
              <w:jc w:val="both"/>
            </w:pPr>
            <w:r w:rsidRPr="00991F51">
              <w:t>3.6</w:t>
            </w:r>
            <w:r w:rsidRPr="00991F51">
              <w:tab/>
            </w:r>
            <w:r w:rsidR="0024127A" w:rsidRPr="00991F51">
              <w:t xml:space="preserve">In the case of disagreement between the Parties as to the existence or extent of and event of Force Majeure, the matter shall be settled in accordance with </w:t>
            </w:r>
            <w:r w:rsidR="00A042E4" w:rsidRPr="00991F51">
              <w:t xml:space="preserve">GCC </w:t>
            </w:r>
            <w:r w:rsidR="0024127A" w:rsidRPr="00991F51">
              <w:t>Clause 17.</w:t>
            </w:r>
          </w:p>
        </w:tc>
      </w:tr>
      <w:tr w:rsidR="00F60D2D" w:rsidRPr="00991F51" w14:paraId="3C4243C9" w14:textId="77777777" w:rsidTr="00860EFA">
        <w:trPr>
          <w:gridAfter w:val="1"/>
          <w:wAfter w:w="14" w:type="dxa"/>
          <w:jc w:val="center"/>
        </w:trPr>
        <w:tc>
          <w:tcPr>
            <w:tcW w:w="2625" w:type="dxa"/>
          </w:tcPr>
          <w:p w14:paraId="3C4243C7"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 w:name="_Toc299534146"/>
            <w:bookmarkStart w:id="14" w:name="_Toc348011857"/>
            <w:r w:rsidRPr="00991F51">
              <w:rPr>
                <w:rFonts w:ascii="Times New Roman" w:hAnsi="Times New Roman"/>
              </w:rPr>
              <w:t>Suspension</w:t>
            </w:r>
            <w:bookmarkEnd w:id="13"/>
            <w:bookmarkEnd w:id="14"/>
          </w:p>
        </w:tc>
        <w:tc>
          <w:tcPr>
            <w:tcW w:w="6917" w:type="dxa"/>
            <w:gridSpan w:val="2"/>
          </w:tcPr>
          <w:p w14:paraId="3C4243C8" w14:textId="4AA0FB36" w:rsidR="00F60D2D" w:rsidRPr="00991F51" w:rsidRDefault="0077727A" w:rsidP="003801B8">
            <w:pPr>
              <w:pStyle w:val="BodyText"/>
              <w:spacing w:after="200"/>
              <w:ind w:left="747" w:hanging="720"/>
              <w:jc w:val="both"/>
            </w:pPr>
            <w:r w:rsidRPr="00991F51">
              <w:t>4</w:t>
            </w:r>
            <w:r w:rsidR="006E4B0C" w:rsidRPr="00991F51">
              <w:t>.1</w:t>
            </w:r>
            <w:r w:rsidR="00F60D2D" w:rsidRPr="00991F51">
              <w:tab/>
              <w:t xml:space="preserve">The </w:t>
            </w:r>
            <w:r w:rsidR="009314C1" w:rsidRPr="00991F51">
              <w:t>MCA Entity</w:t>
            </w:r>
            <w:r w:rsidR="00F60D2D" w:rsidRPr="00991F51">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00F60D2D" w:rsidRPr="00991F51">
              <w:t>i</w:t>
            </w:r>
            <w:proofErr w:type="spellEnd"/>
            <w:r w:rsidR="00F60D2D" w:rsidRPr="00991F51">
              <w:t xml:space="preserve">) shall specify the nature of the failure, and (ii) shall request the Consultant to remedy such failure within a period not exceeding seven (7) calendar days after receipt by the Consultant of such notice of suspension </w:t>
            </w:r>
            <w:r w:rsidR="00F60D2D" w:rsidRPr="00991F51">
              <w:rPr>
                <w:i/>
              </w:rPr>
              <w:t xml:space="preserve"> </w:t>
            </w:r>
            <w:r w:rsidR="00F60D2D" w:rsidRPr="00991F51">
              <w:t xml:space="preserve">or if </w:t>
            </w:r>
            <w:r w:rsidR="00240305" w:rsidRPr="00991F51">
              <w:t>MCC</w:t>
            </w:r>
            <w:r w:rsidR="00F60D2D" w:rsidRPr="00991F51">
              <w:t xml:space="preserve"> has suspended disbursements under the </w:t>
            </w:r>
            <w:r w:rsidR="00384FEB" w:rsidRPr="00991F51">
              <w:t>Threshold Program</w:t>
            </w:r>
            <w:r w:rsidR="00F60D2D" w:rsidRPr="00991F51">
              <w:t>.</w:t>
            </w:r>
          </w:p>
        </w:tc>
      </w:tr>
      <w:tr w:rsidR="00F60D2D" w:rsidRPr="00991F51" w14:paraId="3C4243CC" w14:textId="77777777" w:rsidTr="00860EFA">
        <w:trPr>
          <w:gridAfter w:val="1"/>
          <w:wAfter w:w="14" w:type="dxa"/>
          <w:jc w:val="center"/>
        </w:trPr>
        <w:tc>
          <w:tcPr>
            <w:tcW w:w="2625" w:type="dxa"/>
          </w:tcPr>
          <w:p w14:paraId="3C4243CA"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 w:name="_Toc299534147"/>
            <w:bookmarkStart w:id="16" w:name="_Toc348011858"/>
            <w:r w:rsidRPr="00991F51">
              <w:rPr>
                <w:rFonts w:ascii="Times New Roman" w:hAnsi="Times New Roman"/>
              </w:rPr>
              <w:t>Termination</w:t>
            </w:r>
            <w:bookmarkEnd w:id="15"/>
            <w:bookmarkEnd w:id="16"/>
          </w:p>
        </w:tc>
        <w:tc>
          <w:tcPr>
            <w:tcW w:w="6917" w:type="dxa"/>
            <w:gridSpan w:val="2"/>
          </w:tcPr>
          <w:p w14:paraId="3C4243CB" w14:textId="49084E28" w:rsidR="00F60D2D" w:rsidRPr="00991F51" w:rsidRDefault="0077727A" w:rsidP="00163E15">
            <w:pPr>
              <w:pStyle w:val="BodyText"/>
              <w:spacing w:after="200"/>
              <w:ind w:left="747" w:hanging="720"/>
              <w:jc w:val="both"/>
            </w:pPr>
            <w:r w:rsidRPr="00991F51">
              <w:t>5</w:t>
            </w:r>
            <w:r w:rsidR="006E4B0C" w:rsidRPr="00991F51">
              <w:t>.1</w:t>
            </w:r>
            <w:r w:rsidR="00F60D2D" w:rsidRPr="00991F51">
              <w:tab/>
              <w:t>This Contract may be terminated by either Party as per provisions set out below.</w:t>
            </w:r>
            <w:r w:rsidR="00D10D4E" w:rsidRPr="00991F51">
              <w:t xml:space="preserve"> The Contract has a term of</w:t>
            </w:r>
            <w:r w:rsidR="00E26C99">
              <w:t xml:space="preserve"> </w:t>
            </w:r>
            <w:r w:rsidR="002864E7" w:rsidRPr="00991F51">
              <w:t xml:space="preserve">24 </w:t>
            </w:r>
            <w:r w:rsidR="00D10D4E" w:rsidRPr="00991F51">
              <w:t xml:space="preserve">months that starts upon signature of this contract. The contract will terminate on its own when the term expires at </w:t>
            </w:r>
            <w:r w:rsidR="00D10D4E" w:rsidRPr="00991F51">
              <w:rPr>
                <w:b/>
              </w:rPr>
              <w:t>[XXX date].</w:t>
            </w:r>
          </w:p>
        </w:tc>
      </w:tr>
      <w:tr w:rsidR="00F60D2D" w:rsidRPr="00991F51" w14:paraId="3C4243D6" w14:textId="77777777" w:rsidTr="00860EFA">
        <w:trPr>
          <w:gridAfter w:val="1"/>
          <w:wAfter w:w="14" w:type="dxa"/>
          <w:jc w:val="center"/>
        </w:trPr>
        <w:tc>
          <w:tcPr>
            <w:tcW w:w="2625" w:type="dxa"/>
          </w:tcPr>
          <w:p w14:paraId="3C4243CD" w14:textId="77777777" w:rsidR="00F60D2D" w:rsidRPr="00991F51" w:rsidRDefault="00F60D2D" w:rsidP="00EF5582">
            <w:pPr>
              <w:pStyle w:val="Section8Heading3"/>
              <w:ind w:left="888" w:hanging="540"/>
            </w:pPr>
            <w:r w:rsidRPr="00991F51">
              <w:rPr>
                <w:iCs/>
              </w:rPr>
              <w:t>a.</w:t>
            </w:r>
            <w:r w:rsidRPr="00991F51">
              <w:rPr>
                <w:iCs/>
              </w:rPr>
              <w:tab/>
              <w:t xml:space="preserve">By the </w:t>
            </w:r>
            <w:r w:rsidR="009314C1" w:rsidRPr="00991F51">
              <w:t>MCA Entity</w:t>
            </w:r>
          </w:p>
        </w:tc>
        <w:tc>
          <w:tcPr>
            <w:tcW w:w="6917" w:type="dxa"/>
            <w:gridSpan w:val="2"/>
          </w:tcPr>
          <w:p w14:paraId="3C4243CE" w14:textId="0808A7D4" w:rsidR="00F60D2D" w:rsidRPr="00991F51" w:rsidRDefault="0077727A" w:rsidP="00163E15">
            <w:pPr>
              <w:pStyle w:val="BodyText"/>
              <w:spacing w:after="200"/>
              <w:ind w:left="747" w:hanging="720"/>
              <w:jc w:val="both"/>
            </w:pPr>
            <w:r w:rsidRPr="00991F51">
              <w:t>5</w:t>
            </w:r>
            <w:r w:rsidR="006E4B0C" w:rsidRPr="00991F51">
              <w:t>.2</w:t>
            </w:r>
            <w:r w:rsidR="00F60D2D" w:rsidRPr="00991F51">
              <w:tab/>
              <w:t xml:space="preserve">The </w:t>
            </w:r>
            <w:r w:rsidR="009314C1" w:rsidRPr="00991F51">
              <w:t>MCA Entity</w:t>
            </w:r>
            <w:r w:rsidR="00F60D2D" w:rsidRPr="00991F51">
              <w:t xml:space="preserve"> may terminate this Contract with at least fourteen (14) calendar days prior written notice to the Consultant after the occurrence of any of the events specified in paragraphs (a) through (e) of this Clause: </w:t>
            </w:r>
          </w:p>
          <w:p w14:paraId="3C4243CF" w14:textId="77777777" w:rsidR="00F60D2D" w:rsidRPr="00991F51" w:rsidRDefault="00F60D2D" w:rsidP="006E4B0C">
            <w:pPr>
              <w:keepNext/>
              <w:keepLines/>
              <w:spacing w:after="200"/>
              <w:ind w:left="1107" w:hanging="360"/>
              <w:jc w:val="both"/>
            </w:pPr>
            <w:r w:rsidRPr="00991F51">
              <w:t>(a)</w:t>
            </w:r>
            <w:r w:rsidRPr="00991F51">
              <w:tab/>
              <w:t xml:space="preserve">If the Consultant does not remedy a failure in the performance of its obligations under the Contract after being notified by the </w:t>
            </w:r>
            <w:r w:rsidR="009314C1" w:rsidRPr="00991F51">
              <w:t>MCA Entity</w:t>
            </w:r>
            <w:r w:rsidRPr="00991F51">
              <w:t xml:space="preserve"> in writing by specifying the nature of the failure and requesting to remedy it within at least ten (10) calendar days after the receipt </w:t>
            </w:r>
            <w:proofErr w:type="gramStart"/>
            <w:r w:rsidRPr="00991F51">
              <w:t>of  the</w:t>
            </w:r>
            <w:proofErr w:type="gramEnd"/>
            <w:r w:rsidRPr="00991F51">
              <w:t xml:space="preserve"> </w:t>
            </w:r>
            <w:r w:rsidR="009314C1" w:rsidRPr="00991F51">
              <w:t>MCA Entity</w:t>
            </w:r>
            <w:r w:rsidRPr="00991F51">
              <w:t>’s notice;</w:t>
            </w:r>
          </w:p>
          <w:p w14:paraId="3C4243D1" w14:textId="2624D1F0" w:rsidR="00F60D2D" w:rsidRPr="00991F51" w:rsidRDefault="00F60D2D" w:rsidP="006E4B0C">
            <w:pPr>
              <w:keepNext/>
              <w:keepLines/>
              <w:spacing w:after="200"/>
              <w:ind w:left="1107" w:hanging="360"/>
              <w:jc w:val="both"/>
            </w:pPr>
            <w:r w:rsidRPr="00991F51">
              <w:t>(b)</w:t>
            </w:r>
            <w:r w:rsidRPr="00991F51">
              <w:tab/>
              <w:t>If the Consultant becomes insolvent or bankrupt;</w:t>
            </w:r>
          </w:p>
          <w:p w14:paraId="3C4243D3" w14:textId="6D969B8F" w:rsidR="00F60D2D" w:rsidRPr="00991F51" w:rsidRDefault="00F60D2D" w:rsidP="006E4B0C">
            <w:pPr>
              <w:spacing w:after="200"/>
              <w:ind w:left="1107" w:hanging="360"/>
              <w:jc w:val="both"/>
            </w:pPr>
            <w:r w:rsidRPr="00991F51">
              <w:t>(c)</w:t>
            </w:r>
            <w:r w:rsidRPr="00991F51">
              <w:tab/>
              <w:t xml:space="preserve">If the Consultant, in the judgment of the </w:t>
            </w:r>
            <w:r w:rsidR="009314C1" w:rsidRPr="00991F51">
              <w:t>MCA Entity</w:t>
            </w:r>
            <w:r w:rsidRPr="00991F51">
              <w:t xml:space="preserve">, has engaged in integrity violations as defined in Attachment 1 or if in the judgment of the </w:t>
            </w:r>
            <w:r w:rsidR="009314C1" w:rsidRPr="00991F51">
              <w:t>MCA Entity</w:t>
            </w:r>
            <w:r w:rsidRPr="00991F51">
              <w:t xml:space="preserve">, continuing the Contract will be detrimental to the interests or reputation of the </w:t>
            </w:r>
            <w:r w:rsidR="009314C1" w:rsidRPr="00991F51">
              <w:t>MCA Entity</w:t>
            </w:r>
            <w:r w:rsidR="0078430B" w:rsidRPr="00991F51">
              <w:t xml:space="preserve">, </w:t>
            </w:r>
            <w:r w:rsidRPr="00991F51">
              <w:t>or the project;</w:t>
            </w:r>
          </w:p>
          <w:p w14:paraId="3C4243D4" w14:textId="77777777" w:rsidR="00F60D2D" w:rsidRPr="00991F51" w:rsidRDefault="00F60D2D" w:rsidP="006E4B0C">
            <w:pPr>
              <w:spacing w:after="200"/>
              <w:ind w:left="1107" w:hanging="360"/>
              <w:jc w:val="both"/>
            </w:pPr>
            <w:r w:rsidRPr="00991F51">
              <w:t>(d)</w:t>
            </w:r>
            <w:r w:rsidRPr="00991F51">
              <w:tab/>
              <w:t xml:space="preserve">If the </w:t>
            </w:r>
            <w:r w:rsidR="009314C1" w:rsidRPr="00991F51">
              <w:t>MCA Entity</w:t>
            </w:r>
            <w:r w:rsidRPr="00991F51">
              <w:t>, in its sole discretion and for any reason whatsoever, decides to terminate this Contract.</w:t>
            </w:r>
          </w:p>
          <w:p w14:paraId="3C4243D5" w14:textId="342E570F" w:rsidR="00F60D2D" w:rsidRPr="00991F51" w:rsidRDefault="00F60D2D" w:rsidP="006E4B0C">
            <w:pPr>
              <w:spacing w:after="200"/>
              <w:ind w:left="1107" w:hanging="360"/>
              <w:jc w:val="both"/>
            </w:pPr>
            <w:r w:rsidRPr="00991F51">
              <w:t>(e)</w:t>
            </w:r>
            <w:r w:rsidRPr="00991F51">
              <w:tab/>
              <w:t xml:space="preserve">If the </w:t>
            </w:r>
            <w:r w:rsidR="00384FEB" w:rsidRPr="00991F51">
              <w:t>Threshold Program</w:t>
            </w:r>
            <w:r w:rsidRPr="00991F51">
              <w:t xml:space="preserve"> has been terminated or </w:t>
            </w:r>
            <w:r w:rsidR="0078430B" w:rsidRPr="00991F51">
              <w:t xml:space="preserve">MCC </w:t>
            </w:r>
            <w:r w:rsidRPr="00991F51">
              <w:t xml:space="preserve">has suspended disbursements under the </w:t>
            </w:r>
            <w:r w:rsidR="00384FEB" w:rsidRPr="00991F51">
              <w:t>Threshold Program</w:t>
            </w:r>
            <w:r w:rsidRPr="00991F51">
              <w:t>.</w:t>
            </w:r>
            <w:r w:rsidR="00125B07" w:rsidRPr="00991F51">
              <w:t xml:space="preserve"> If this Contract is suspended pursuant to this GCC Sub-Clause 5.2 (e)</w:t>
            </w:r>
            <w:r w:rsidR="0077727A" w:rsidRPr="00991F51">
              <w:t xml:space="preserve"> </w:t>
            </w:r>
            <w:r w:rsidR="00125B07" w:rsidRPr="00991F51">
              <w:t>the Consultant has an obligation to mitigate all expenses, damages and losses to the MCA Entity during the period of the suspension.</w:t>
            </w:r>
          </w:p>
        </w:tc>
      </w:tr>
      <w:tr w:rsidR="00F60D2D" w:rsidRPr="00991F51" w14:paraId="3C4243DE" w14:textId="77777777" w:rsidTr="00860EFA">
        <w:trPr>
          <w:gridAfter w:val="1"/>
          <w:wAfter w:w="14" w:type="dxa"/>
          <w:trHeight w:val="2862"/>
          <w:jc w:val="center"/>
        </w:trPr>
        <w:tc>
          <w:tcPr>
            <w:tcW w:w="2625" w:type="dxa"/>
          </w:tcPr>
          <w:p w14:paraId="3C4243D7" w14:textId="77777777" w:rsidR="00F60D2D" w:rsidRPr="00991F51" w:rsidRDefault="00F60D2D" w:rsidP="00EF5582">
            <w:pPr>
              <w:pStyle w:val="Section8Heading3"/>
              <w:ind w:left="888" w:hanging="540"/>
            </w:pPr>
            <w:r w:rsidRPr="00991F51">
              <w:t>b.</w:t>
            </w:r>
            <w:r w:rsidRPr="00991F51">
              <w:tab/>
              <w:t>By the Consultant</w:t>
            </w:r>
          </w:p>
        </w:tc>
        <w:tc>
          <w:tcPr>
            <w:tcW w:w="6917" w:type="dxa"/>
            <w:gridSpan w:val="2"/>
          </w:tcPr>
          <w:p w14:paraId="3C4243D8" w14:textId="1EC4199C" w:rsidR="00805905" w:rsidRPr="00991F51" w:rsidRDefault="0077727A" w:rsidP="006E4B0C">
            <w:pPr>
              <w:pStyle w:val="BodyText"/>
              <w:spacing w:after="200"/>
              <w:ind w:left="747" w:hanging="720"/>
              <w:jc w:val="both"/>
            </w:pPr>
            <w:r w:rsidRPr="00991F51">
              <w:t>5</w:t>
            </w:r>
            <w:r w:rsidR="00F60D2D" w:rsidRPr="00991F51">
              <w:t>.3</w:t>
            </w:r>
            <w:r w:rsidR="00F60D2D" w:rsidRPr="00991F51">
              <w:tab/>
            </w:r>
            <w:bookmarkStart w:id="17" w:name="_Toc421026277"/>
            <w:r w:rsidR="00805905" w:rsidRPr="00991F51">
              <w:t>The Consultant may terminate this Contract, upon written notice to the MCA Entity in accordance with the time period specified below, such notice to be given after the occurrence of any of the events specified in paragraphs (a) through (e) of this GCC Sub-Claus</w:t>
            </w:r>
            <w:bookmarkEnd w:id="17"/>
            <w:r w:rsidR="00805905" w:rsidRPr="00991F51">
              <w:t>e 5:</w:t>
            </w:r>
          </w:p>
          <w:p w14:paraId="3C4243D9" w14:textId="77777777" w:rsidR="00805905" w:rsidRPr="00991F51" w:rsidRDefault="00805905" w:rsidP="006E4B0C">
            <w:pPr>
              <w:pStyle w:val="SimpleLista"/>
              <w:numPr>
                <w:ilvl w:val="0"/>
                <w:numId w:val="46"/>
              </w:numPr>
              <w:tabs>
                <w:tab w:val="clear" w:pos="1170"/>
              </w:tabs>
              <w:spacing w:after="200"/>
              <w:ind w:left="1137"/>
              <w:jc w:val="both"/>
              <w:outlineLvl w:val="1"/>
              <w:rPr>
                <w:lang w:val="en-US"/>
              </w:rPr>
            </w:pPr>
            <w:bookmarkStart w:id="18" w:name="_Toc421026278"/>
            <w:bookmarkStart w:id="19" w:name="_Toc428437672"/>
            <w:bookmarkStart w:id="20" w:name="_Toc428443505"/>
            <w:bookmarkStart w:id="21" w:name="_Toc434935998"/>
            <w:bookmarkStart w:id="22" w:name="_Toc442272355"/>
            <w:bookmarkStart w:id="23" w:name="_Toc442273112"/>
            <w:bookmarkStart w:id="24" w:name="_Toc444844661"/>
            <w:bookmarkStart w:id="25" w:name="_Toc444851845"/>
            <w:bookmarkStart w:id="26" w:name="_Toc447549618"/>
            <w:r w:rsidRPr="00991F51">
              <w:rPr>
                <w:lang w:val="en-US"/>
              </w:rPr>
              <w:t>If the MCA Entity fails to pay any money due to the Consultant pursuant to this Contract that is not otherwise subject to dispute pursuant to GCC Clause 1</w:t>
            </w:r>
            <w:r w:rsidR="00AD5B68" w:rsidRPr="00991F51">
              <w:rPr>
                <w:lang w:val="en-US"/>
              </w:rPr>
              <w:t>7</w:t>
            </w:r>
            <w:r w:rsidRPr="00991F51">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MCA Entity</w:t>
            </w:r>
            <w:r w:rsidRPr="00991F51">
              <w:rPr>
                <w:b/>
                <w:lang w:val="en-US"/>
              </w:rPr>
              <w:t xml:space="preserve"> </w:t>
            </w:r>
            <w:r w:rsidRPr="00991F51">
              <w:rPr>
                <w:lang w:val="en-US"/>
              </w:rPr>
              <w:t>to the Consultant within such thirty (30) days.</w:t>
            </w:r>
            <w:bookmarkEnd w:id="18"/>
            <w:bookmarkEnd w:id="19"/>
            <w:bookmarkEnd w:id="20"/>
            <w:bookmarkEnd w:id="21"/>
            <w:bookmarkEnd w:id="22"/>
            <w:bookmarkEnd w:id="23"/>
            <w:bookmarkEnd w:id="24"/>
            <w:bookmarkEnd w:id="25"/>
            <w:bookmarkEnd w:id="26"/>
          </w:p>
          <w:p w14:paraId="3C4243DA" w14:textId="77777777" w:rsidR="00805905" w:rsidRPr="00991F51" w:rsidRDefault="00805905" w:rsidP="006E4B0C">
            <w:pPr>
              <w:pStyle w:val="SimpleLista"/>
              <w:numPr>
                <w:ilvl w:val="0"/>
                <w:numId w:val="46"/>
              </w:numPr>
              <w:tabs>
                <w:tab w:val="clear" w:pos="1170"/>
              </w:tabs>
              <w:spacing w:after="200"/>
              <w:ind w:left="1137"/>
              <w:jc w:val="both"/>
              <w:outlineLvl w:val="1"/>
              <w:rPr>
                <w:lang w:val="en-US"/>
              </w:rPr>
            </w:pPr>
            <w:bookmarkStart w:id="27" w:name="_Toc421026279"/>
            <w:bookmarkStart w:id="28" w:name="_Toc428437673"/>
            <w:bookmarkStart w:id="29" w:name="_Toc428443506"/>
            <w:bookmarkStart w:id="30" w:name="_Toc434935999"/>
            <w:bookmarkStart w:id="31" w:name="_Toc442272356"/>
            <w:bookmarkStart w:id="32" w:name="_Toc442273113"/>
            <w:bookmarkStart w:id="33" w:name="_Toc444844662"/>
            <w:bookmarkStart w:id="34" w:name="_Toc444851846"/>
            <w:bookmarkStart w:id="35" w:name="_Toc447549619"/>
            <w:r w:rsidRPr="00991F51">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7"/>
            <w:bookmarkEnd w:id="28"/>
            <w:bookmarkEnd w:id="29"/>
            <w:bookmarkEnd w:id="30"/>
            <w:bookmarkEnd w:id="31"/>
            <w:bookmarkEnd w:id="32"/>
            <w:bookmarkEnd w:id="33"/>
            <w:bookmarkEnd w:id="34"/>
            <w:bookmarkEnd w:id="35"/>
          </w:p>
          <w:p w14:paraId="3C4243DB" w14:textId="77777777" w:rsidR="00805905" w:rsidRPr="00991F51" w:rsidRDefault="00805905" w:rsidP="006E4B0C">
            <w:pPr>
              <w:pStyle w:val="SimpleLista"/>
              <w:numPr>
                <w:ilvl w:val="0"/>
                <w:numId w:val="46"/>
              </w:numPr>
              <w:tabs>
                <w:tab w:val="clear" w:pos="1170"/>
              </w:tabs>
              <w:spacing w:after="200"/>
              <w:ind w:left="1137"/>
              <w:jc w:val="both"/>
              <w:outlineLvl w:val="1"/>
              <w:rPr>
                <w:lang w:val="en-US"/>
              </w:rPr>
            </w:pPr>
            <w:bookmarkStart w:id="36" w:name="_Toc421026280"/>
            <w:bookmarkStart w:id="37" w:name="_Toc428437674"/>
            <w:bookmarkStart w:id="38" w:name="_Toc428443507"/>
            <w:bookmarkStart w:id="39" w:name="_Toc434936000"/>
            <w:bookmarkStart w:id="40" w:name="_Toc442272357"/>
            <w:bookmarkStart w:id="41" w:name="_Toc442273114"/>
            <w:bookmarkStart w:id="42" w:name="_Toc444844663"/>
            <w:bookmarkStart w:id="43" w:name="_Toc444851847"/>
            <w:bookmarkStart w:id="44" w:name="_Toc447549620"/>
            <w:r w:rsidRPr="00991F51">
              <w:rPr>
                <w:lang w:val="en-US"/>
              </w:rPr>
              <w:t>If the MCA Entity fails to comply with any final decision reached as a result of arbitration pursuant to GCC Clause 1</w:t>
            </w:r>
            <w:r w:rsidR="00AD5B68" w:rsidRPr="00991F51">
              <w:rPr>
                <w:lang w:val="en-US"/>
              </w:rPr>
              <w:t>7</w:t>
            </w:r>
            <w:r w:rsidRPr="00991F51">
              <w:rPr>
                <w:lang w:val="en-US"/>
              </w:rPr>
              <w:t>. Termination under this provision shall become effective upon the expiration of thirty (30) days after delivery of the notice of termination.</w:t>
            </w:r>
            <w:bookmarkEnd w:id="36"/>
            <w:bookmarkEnd w:id="37"/>
            <w:bookmarkEnd w:id="38"/>
            <w:bookmarkEnd w:id="39"/>
            <w:bookmarkEnd w:id="40"/>
            <w:bookmarkEnd w:id="41"/>
            <w:bookmarkEnd w:id="42"/>
            <w:bookmarkEnd w:id="43"/>
            <w:bookmarkEnd w:id="44"/>
          </w:p>
          <w:p w14:paraId="3C4243DC" w14:textId="70CEB75C" w:rsidR="00860EFA" w:rsidRPr="00991F51" w:rsidRDefault="00805905" w:rsidP="006E4B0C">
            <w:pPr>
              <w:pStyle w:val="SimpleLista"/>
              <w:numPr>
                <w:ilvl w:val="0"/>
                <w:numId w:val="46"/>
              </w:numPr>
              <w:tabs>
                <w:tab w:val="clear" w:pos="1170"/>
              </w:tabs>
              <w:spacing w:after="200"/>
              <w:ind w:left="1137"/>
              <w:jc w:val="both"/>
              <w:outlineLvl w:val="1"/>
              <w:rPr>
                <w:lang w:val="en-US"/>
              </w:rPr>
            </w:pPr>
            <w:r w:rsidRPr="00991F51">
              <w:rPr>
                <w:lang w:val="en-US"/>
              </w:rPr>
              <w:t xml:space="preserve">If the Consultant does not receive a reimbursement of any Taxes that are exempt under the </w:t>
            </w:r>
            <w:r w:rsidR="00384FEB" w:rsidRPr="00991F51">
              <w:rPr>
                <w:lang w:val="en-US"/>
              </w:rPr>
              <w:t>Threshold Program</w:t>
            </w:r>
            <w:r w:rsidRPr="00991F51">
              <w:rPr>
                <w:lang w:val="en-US"/>
              </w:rPr>
              <w:t xml:space="preserve"> within one hundred and twenty (120) days after the Consultant gives notice to the MCA Entity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5" w:name="_Toc421026281"/>
            <w:bookmarkStart w:id="46" w:name="_Toc428437675"/>
            <w:bookmarkStart w:id="47" w:name="_Toc428443508"/>
            <w:bookmarkStart w:id="48" w:name="_Toc434936001"/>
            <w:bookmarkStart w:id="49" w:name="_Toc442272358"/>
            <w:bookmarkStart w:id="50" w:name="_Toc442273115"/>
            <w:bookmarkStart w:id="51" w:name="_Toc444844664"/>
            <w:bookmarkStart w:id="52" w:name="_Toc444851848"/>
            <w:bookmarkStart w:id="53" w:name="_Toc447549621"/>
            <w:r w:rsidRPr="00991F51">
              <w:rPr>
                <w:lang w:val="en-US"/>
              </w:rPr>
              <w:t>30) days.</w:t>
            </w:r>
            <w:bookmarkEnd w:id="45"/>
            <w:bookmarkEnd w:id="46"/>
            <w:bookmarkEnd w:id="47"/>
            <w:bookmarkEnd w:id="48"/>
            <w:bookmarkEnd w:id="49"/>
            <w:bookmarkEnd w:id="50"/>
            <w:bookmarkEnd w:id="51"/>
            <w:bookmarkEnd w:id="52"/>
            <w:bookmarkEnd w:id="53"/>
          </w:p>
          <w:p w14:paraId="3C4243DD" w14:textId="61602134" w:rsidR="00F60D2D" w:rsidRPr="00991F51" w:rsidRDefault="00805905" w:rsidP="006E4B0C">
            <w:pPr>
              <w:pStyle w:val="SimpleLista"/>
              <w:numPr>
                <w:ilvl w:val="0"/>
                <w:numId w:val="46"/>
              </w:numPr>
              <w:tabs>
                <w:tab w:val="clear" w:pos="1170"/>
              </w:tabs>
              <w:spacing w:after="200"/>
              <w:ind w:left="1137"/>
              <w:jc w:val="both"/>
              <w:outlineLvl w:val="1"/>
            </w:pPr>
            <w:bookmarkStart w:id="54" w:name="_Toc421026282"/>
            <w:bookmarkStart w:id="55" w:name="_Toc428437676"/>
            <w:bookmarkStart w:id="56" w:name="_Toc428443509"/>
            <w:bookmarkStart w:id="57" w:name="_Toc434936002"/>
            <w:bookmarkStart w:id="58" w:name="_Toc442272359"/>
            <w:bookmarkStart w:id="59" w:name="_Toc442273116"/>
            <w:bookmarkStart w:id="60" w:name="_Toc444844665"/>
            <w:bookmarkStart w:id="61" w:name="_Toc444851849"/>
            <w:bookmarkStart w:id="62" w:name="_Toc447549622"/>
            <w:r w:rsidRPr="00991F51">
              <w:t xml:space="preserve">If this Contract is suspended in accordance for a period of time exceeding three (3) consecutive months; provided that the Consultant has complied with its obligation to mitigate in accordance with GCC Sub-Clauses </w:t>
            </w:r>
            <w:r w:rsidR="00125B07" w:rsidRPr="00991F51">
              <w:t>5.2 (e)</w:t>
            </w:r>
            <w:r w:rsidRPr="00991F51">
              <w:t xml:space="preserve"> or (</w:t>
            </w:r>
            <w:proofErr w:type="spellStart"/>
            <w:r w:rsidRPr="00991F51">
              <w:t>i</w:t>
            </w:r>
            <w:proofErr w:type="spellEnd"/>
            <w:r w:rsidRPr="00991F51">
              <w:t>) during the period of the suspension. Termination under this provision shall become effective upon the expiration of thirty (30) days after delivery of the notice of termination.</w:t>
            </w:r>
            <w:bookmarkEnd w:id="54"/>
            <w:bookmarkEnd w:id="55"/>
            <w:bookmarkEnd w:id="56"/>
            <w:bookmarkEnd w:id="57"/>
            <w:bookmarkEnd w:id="58"/>
            <w:bookmarkEnd w:id="59"/>
            <w:bookmarkEnd w:id="60"/>
            <w:bookmarkEnd w:id="61"/>
            <w:bookmarkEnd w:id="62"/>
          </w:p>
        </w:tc>
      </w:tr>
      <w:tr w:rsidR="00F60D2D" w:rsidRPr="00991F51" w14:paraId="3C4243E1" w14:textId="77777777" w:rsidTr="00860EFA">
        <w:trPr>
          <w:gridAfter w:val="2"/>
          <w:wAfter w:w="20" w:type="dxa"/>
          <w:jc w:val="center"/>
        </w:trPr>
        <w:tc>
          <w:tcPr>
            <w:tcW w:w="2625" w:type="dxa"/>
          </w:tcPr>
          <w:p w14:paraId="3C4243DF"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3" w:name="_Toc348011859"/>
            <w:r w:rsidRPr="00991F51">
              <w:rPr>
                <w:rFonts w:ascii="Times New Roman" w:hAnsi="Times New Roman"/>
              </w:rPr>
              <w:t>Obligations of the Consultant</w:t>
            </w:r>
            <w:bookmarkEnd w:id="63"/>
          </w:p>
        </w:tc>
        <w:tc>
          <w:tcPr>
            <w:tcW w:w="6911" w:type="dxa"/>
          </w:tcPr>
          <w:p w14:paraId="3C4243E0" w14:textId="77777777" w:rsidR="00F60D2D" w:rsidRPr="00991F51" w:rsidRDefault="00F60D2D" w:rsidP="00EF5582">
            <w:pPr>
              <w:ind w:right="-72"/>
              <w:jc w:val="both"/>
            </w:pPr>
          </w:p>
        </w:tc>
      </w:tr>
      <w:tr w:rsidR="00F60D2D" w:rsidRPr="00991F51" w14:paraId="3C4243E5" w14:textId="77777777" w:rsidTr="00860EFA">
        <w:trPr>
          <w:gridAfter w:val="2"/>
          <w:wAfter w:w="20" w:type="dxa"/>
          <w:jc w:val="center"/>
        </w:trPr>
        <w:tc>
          <w:tcPr>
            <w:tcW w:w="2625" w:type="dxa"/>
          </w:tcPr>
          <w:p w14:paraId="3C4243E2" w14:textId="77777777" w:rsidR="00F60D2D" w:rsidRPr="00991F51" w:rsidRDefault="00F60D2D" w:rsidP="00EF5582">
            <w:pPr>
              <w:pStyle w:val="Section8Heading3"/>
              <w:ind w:left="888" w:hanging="540"/>
            </w:pPr>
            <w:r w:rsidRPr="00991F51">
              <w:t>a.</w:t>
            </w:r>
            <w:r w:rsidRPr="00991F51">
              <w:tab/>
              <w:t>Standard of Performance</w:t>
            </w:r>
          </w:p>
        </w:tc>
        <w:tc>
          <w:tcPr>
            <w:tcW w:w="6911" w:type="dxa"/>
          </w:tcPr>
          <w:p w14:paraId="3C4243E3" w14:textId="77777777" w:rsidR="00F60D2D" w:rsidRPr="00991F51" w:rsidRDefault="000D7A25" w:rsidP="00EF5582">
            <w:pPr>
              <w:tabs>
                <w:tab w:val="left" w:pos="747"/>
              </w:tabs>
              <w:spacing w:after="200"/>
              <w:ind w:left="747" w:right="-72" w:hanging="720"/>
              <w:jc w:val="both"/>
            </w:pPr>
            <w:r w:rsidRPr="00991F51">
              <w:t>6</w:t>
            </w:r>
            <w:r w:rsidR="00F60D2D" w:rsidRPr="00991F51">
              <w:t>.1</w:t>
            </w:r>
            <w:r w:rsidR="00F60D2D" w:rsidRPr="00991F51">
              <w:tab/>
              <w:t>The Consultant shall carry out the Services with due diligence and efficiency, and shall exercise such reasonable skill and care in the performance of the Services as is consistent with sound professional practices.</w:t>
            </w:r>
          </w:p>
          <w:p w14:paraId="3C4243E4" w14:textId="6B6382BB" w:rsidR="00F60D2D" w:rsidRPr="00991F51" w:rsidRDefault="000D7A25" w:rsidP="00EF5582">
            <w:pPr>
              <w:spacing w:after="200"/>
              <w:ind w:left="747" w:right="-72" w:hanging="720"/>
              <w:jc w:val="both"/>
            </w:pPr>
            <w:r w:rsidRPr="00991F51">
              <w:t>6</w:t>
            </w:r>
            <w:r w:rsidR="00F60D2D" w:rsidRPr="00991F51">
              <w:t>.2</w:t>
            </w:r>
            <w:r w:rsidR="00F60D2D" w:rsidRPr="00991F51">
              <w:tab/>
              <w:t xml:space="preserve">The Consultant shall act at all times so as to protect the interests of the </w:t>
            </w:r>
            <w:r w:rsidR="009314C1" w:rsidRPr="00991F51">
              <w:t>MCA Entity</w:t>
            </w:r>
            <w:r w:rsidR="00F60D2D" w:rsidRPr="00991F51">
              <w:t xml:space="preserve"> and shall take all reasonable steps to keep all expenses to a minimum, consistent with sound professional practice</w:t>
            </w:r>
            <w:r w:rsidR="00F60D2D" w:rsidRPr="00991F51">
              <w:rPr>
                <w:strike/>
              </w:rPr>
              <w:t>s</w:t>
            </w:r>
            <w:r w:rsidR="006E4B0C" w:rsidRPr="00991F51">
              <w:t>.</w:t>
            </w:r>
          </w:p>
        </w:tc>
      </w:tr>
      <w:tr w:rsidR="00F60D2D" w:rsidRPr="00991F51" w14:paraId="3C4243EA" w14:textId="77777777" w:rsidTr="00860EFA">
        <w:trPr>
          <w:gridAfter w:val="2"/>
          <w:wAfter w:w="20" w:type="dxa"/>
          <w:jc w:val="center"/>
        </w:trPr>
        <w:tc>
          <w:tcPr>
            <w:tcW w:w="2625" w:type="dxa"/>
          </w:tcPr>
          <w:p w14:paraId="3C4243E7" w14:textId="72118E10" w:rsidR="00F60D2D" w:rsidRPr="00991F51" w:rsidRDefault="006E4B0C" w:rsidP="006E4B0C">
            <w:pPr>
              <w:pStyle w:val="Section8Heading3"/>
              <w:spacing w:after="200"/>
              <w:ind w:left="888" w:hanging="540"/>
            </w:pPr>
            <w:r w:rsidRPr="00991F51">
              <w:rPr>
                <w:spacing w:val="-3"/>
              </w:rPr>
              <w:t>b.</w:t>
            </w:r>
            <w:r w:rsidRPr="00991F51">
              <w:rPr>
                <w:spacing w:val="-3"/>
              </w:rPr>
              <w:tab/>
              <w:t>Compliance</w:t>
            </w:r>
          </w:p>
        </w:tc>
        <w:tc>
          <w:tcPr>
            <w:tcW w:w="6911" w:type="dxa"/>
          </w:tcPr>
          <w:p w14:paraId="3C4243E9" w14:textId="1F4A493B" w:rsidR="00F60D2D" w:rsidRPr="00991F51" w:rsidRDefault="000D7A25" w:rsidP="006E4B0C">
            <w:pPr>
              <w:keepNext/>
              <w:keepLines/>
              <w:spacing w:after="200"/>
              <w:ind w:left="747" w:hanging="720"/>
              <w:jc w:val="both"/>
            </w:pPr>
            <w:r w:rsidRPr="00991F51">
              <w:t>6</w:t>
            </w:r>
            <w:r w:rsidR="00F60D2D" w:rsidRPr="00991F51">
              <w:t>.3</w:t>
            </w:r>
            <w:r w:rsidR="00F60D2D" w:rsidRPr="00991F51">
              <w:tab/>
              <w:t xml:space="preserve">The Consultant shall perform the Services in accordance with the </w:t>
            </w:r>
            <w:r w:rsidR="00D60E8E" w:rsidRPr="00991F51">
              <w:t xml:space="preserve">Contract and the </w:t>
            </w:r>
            <w:r w:rsidRPr="00991F51">
              <w:t>a</w:t>
            </w:r>
            <w:r w:rsidR="00D60E8E" w:rsidRPr="00991F51">
              <w:t xml:space="preserve">pplicable </w:t>
            </w:r>
            <w:r w:rsidRPr="00991F51">
              <w:t>l</w:t>
            </w:r>
            <w:r w:rsidR="00D60E8E" w:rsidRPr="00991F51">
              <w:t>aw</w:t>
            </w:r>
            <w:r w:rsidR="00805905" w:rsidRPr="00991F51">
              <w:t xml:space="preserve"> of </w:t>
            </w:r>
            <w:r w:rsidR="002864E7" w:rsidRPr="00991F51">
              <w:rPr>
                <w:b/>
              </w:rPr>
              <w:t>Kosovo</w:t>
            </w:r>
            <w:r w:rsidR="006E4B0C" w:rsidRPr="00991F51">
              <w:rPr>
                <w:b/>
              </w:rPr>
              <w:t>.</w:t>
            </w:r>
          </w:p>
        </w:tc>
      </w:tr>
      <w:tr w:rsidR="00F60D2D" w:rsidRPr="00991F51" w14:paraId="3C4243F4" w14:textId="77777777" w:rsidTr="00860EFA">
        <w:trPr>
          <w:gridAfter w:val="2"/>
          <w:wAfter w:w="20" w:type="dxa"/>
          <w:trHeight w:val="5760"/>
          <w:jc w:val="center"/>
        </w:trPr>
        <w:tc>
          <w:tcPr>
            <w:tcW w:w="2625" w:type="dxa"/>
          </w:tcPr>
          <w:p w14:paraId="3C4243EB" w14:textId="7E7E3030" w:rsidR="00F60D2D" w:rsidRPr="00991F51" w:rsidRDefault="001E059F" w:rsidP="006E4B0C">
            <w:pPr>
              <w:pStyle w:val="Section8Heading3"/>
              <w:spacing w:after="200"/>
              <w:ind w:left="888" w:hanging="540"/>
            </w:pPr>
            <w:bookmarkStart w:id="64" w:name="_Toc299534150"/>
            <w:bookmarkStart w:id="65" w:name="_Toc348011860"/>
            <w:r w:rsidRPr="00991F51">
              <w:t>c.</w:t>
            </w:r>
            <w:r w:rsidR="006E4B0C" w:rsidRPr="00991F51">
              <w:rPr>
                <w:spacing w:val="-3"/>
              </w:rPr>
              <w:tab/>
            </w:r>
            <w:r w:rsidR="00F60D2D" w:rsidRPr="00991F51">
              <w:t>Conflict of Interest</w:t>
            </w:r>
            <w:bookmarkEnd w:id="64"/>
            <w:bookmarkEnd w:id="65"/>
          </w:p>
        </w:tc>
        <w:tc>
          <w:tcPr>
            <w:tcW w:w="6911" w:type="dxa"/>
          </w:tcPr>
          <w:p w14:paraId="3C4243EC" w14:textId="77777777" w:rsidR="00F60D2D" w:rsidRPr="00991F51" w:rsidRDefault="000A2BF0" w:rsidP="006E4B0C">
            <w:pPr>
              <w:keepNext/>
              <w:keepLines/>
              <w:spacing w:after="200"/>
              <w:ind w:left="747" w:hanging="720"/>
              <w:jc w:val="both"/>
            </w:pPr>
            <w:r w:rsidRPr="00991F51">
              <w:t>6</w:t>
            </w:r>
            <w:r w:rsidR="00F60D2D" w:rsidRPr="00991F51">
              <w:t>.4.</w:t>
            </w:r>
            <w:r w:rsidR="00F60D2D" w:rsidRPr="00991F51">
              <w:tab/>
              <w:t xml:space="preserve">The Consultant shall hold the </w:t>
            </w:r>
            <w:r w:rsidR="009314C1" w:rsidRPr="00991F51">
              <w:t>MCA Entity</w:t>
            </w:r>
            <w:r w:rsidR="00F60D2D" w:rsidRPr="00991F51">
              <w:t>’s interests paramount, without any consideration for future work, and strictly avoid conflict with other assignments or their own corporate interests.</w:t>
            </w:r>
          </w:p>
          <w:p w14:paraId="3C4243EE" w14:textId="4A0BA995" w:rsidR="00F60D2D" w:rsidRPr="00991F51" w:rsidRDefault="000A2BF0" w:rsidP="006E4B0C">
            <w:pPr>
              <w:keepNext/>
              <w:keepLines/>
              <w:spacing w:after="200"/>
              <w:ind w:left="747" w:hanging="720"/>
              <w:jc w:val="both"/>
            </w:pPr>
            <w:r w:rsidRPr="00991F51">
              <w:t>6</w:t>
            </w:r>
            <w:r w:rsidR="00F60D2D" w:rsidRPr="00991F51">
              <w:t>.5</w:t>
            </w:r>
            <w:r w:rsidR="00F60D2D" w:rsidRPr="00991F51">
              <w:tab/>
              <w:t>The Consultant agrees that, during the term of this Contract and after its termination, the Consultant and any entity affiliated wit</w:t>
            </w:r>
            <w:r w:rsidR="00575570" w:rsidRPr="00991F51">
              <w:t xml:space="preserve">h the Consultant, </w:t>
            </w:r>
            <w:r w:rsidR="00F60D2D" w:rsidRPr="00991F51">
              <w:t>shall be disqualified from providing goods, works or non-consulting services resulting from or directly related to the Consultant’s Services for the preparation or implementation of the project.</w:t>
            </w:r>
          </w:p>
          <w:p w14:paraId="3C4243F0" w14:textId="77777777" w:rsidR="00F60D2D" w:rsidRPr="00991F51" w:rsidRDefault="000A2BF0" w:rsidP="006E4B0C">
            <w:pPr>
              <w:keepNext/>
              <w:keepLines/>
              <w:spacing w:after="200"/>
              <w:ind w:left="747" w:hanging="720"/>
              <w:jc w:val="both"/>
            </w:pPr>
            <w:r w:rsidRPr="00991F51">
              <w:t>6</w:t>
            </w:r>
            <w:r w:rsidR="00F60D2D" w:rsidRPr="00991F51">
              <w:t>.6</w:t>
            </w:r>
            <w:r w:rsidR="00F60D2D" w:rsidRPr="00991F51">
              <w:tab/>
              <w:t>The Consultant shall not engage, either directly or indirectly, in any business or professional activities that would conflict with the activities assigned to them under this Contract.</w:t>
            </w:r>
          </w:p>
          <w:p w14:paraId="3C4243F3" w14:textId="05D342ED" w:rsidR="00163E15" w:rsidRPr="00991F51" w:rsidRDefault="000A2BF0" w:rsidP="006E4B0C">
            <w:pPr>
              <w:keepNext/>
              <w:keepLines/>
              <w:spacing w:after="200"/>
              <w:ind w:left="747" w:hanging="720"/>
              <w:jc w:val="both"/>
            </w:pPr>
            <w:r w:rsidRPr="00991F51">
              <w:t>6</w:t>
            </w:r>
            <w:r w:rsidR="00F60D2D" w:rsidRPr="00991F51">
              <w:t>.7</w:t>
            </w:r>
            <w:r w:rsidR="00F60D2D" w:rsidRPr="00991F51">
              <w:tab/>
              <w:t xml:space="preserve">The Consultant has an obligation shall have an obligation to disclose any situation of actual or potential conflict that impacts their capacity to serve the best interest of the </w:t>
            </w:r>
            <w:r w:rsidR="009314C1" w:rsidRPr="00991F51">
              <w:t>MCA</w:t>
            </w:r>
            <w:r w:rsidR="002F12B2" w:rsidRPr="00991F51">
              <w:t>-</w:t>
            </w:r>
            <w:r w:rsidR="009314C1" w:rsidRPr="00991F51">
              <w:t>Entity</w:t>
            </w:r>
            <w:r w:rsidR="00F60D2D" w:rsidRPr="00991F51">
              <w:t>, or that may reasonably be perceived as having this effect. Failure to disclose said situations may lead to the disqualification of the Consultant or t</w:t>
            </w:r>
            <w:r w:rsidR="00B44F93" w:rsidRPr="00991F51">
              <w:t>he termination of its Contract.</w:t>
            </w:r>
          </w:p>
        </w:tc>
      </w:tr>
      <w:tr w:rsidR="00F60D2D" w:rsidRPr="00991F51" w14:paraId="3C4243FE" w14:textId="77777777" w:rsidTr="00860EFA">
        <w:trPr>
          <w:gridAfter w:val="2"/>
          <w:wAfter w:w="20" w:type="dxa"/>
          <w:jc w:val="center"/>
        </w:trPr>
        <w:tc>
          <w:tcPr>
            <w:tcW w:w="2625" w:type="dxa"/>
          </w:tcPr>
          <w:p w14:paraId="3C4243F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6" w:name="_Toc299534151"/>
            <w:bookmarkStart w:id="67" w:name="_Toc348011861"/>
            <w:r w:rsidRPr="00991F51">
              <w:rPr>
                <w:rFonts w:ascii="Times New Roman" w:hAnsi="Times New Roman"/>
              </w:rPr>
              <w:t>Confidentiality</w:t>
            </w:r>
            <w:bookmarkEnd w:id="66"/>
            <w:bookmarkEnd w:id="67"/>
          </w:p>
        </w:tc>
        <w:tc>
          <w:tcPr>
            <w:tcW w:w="6911" w:type="dxa"/>
          </w:tcPr>
          <w:p w14:paraId="3C4243FD" w14:textId="18AC762D" w:rsidR="000A2BF0" w:rsidRPr="00991F51" w:rsidRDefault="000A2BF0" w:rsidP="006E4B0C">
            <w:pPr>
              <w:pStyle w:val="BodyText2"/>
              <w:spacing w:after="0" w:line="240" w:lineRule="auto"/>
              <w:ind w:left="747" w:hanging="720"/>
              <w:jc w:val="both"/>
            </w:pPr>
            <w:r w:rsidRPr="00991F51">
              <w:t>7</w:t>
            </w:r>
            <w:r w:rsidR="00F60D2D" w:rsidRPr="00991F51">
              <w:t>.1</w:t>
            </w:r>
            <w:r w:rsidR="00F60D2D" w:rsidRPr="00991F51">
              <w:tab/>
              <w:t xml:space="preserve">Except with the prior written consent of the </w:t>
            </w:r>
            <w:r w:rsidR="009314C1" w:rsidRPr="00991F51">
              <w:t>MCA Entity</w:t>
            </w:r>
            <w:r w:rsidR="00F60D2D" w:rsidRPr="00991F51">
              <w:t xml:space="preserve">, the Consultant shall not at any time communicate to any person or entity any confidential information acquired in the course of the Services, </w:t>
            </w:r>
            <w:r w:rsidR="00634221" w:rsidRPr="00991F51">
              <w:t xml:space="preserve">nor shall the Consultant, </w:t>
            </w:r>
            <w:r w:rsidR="00F60D2D" w:rsidRPr="00991F51">
              <w:t>make public the recommendations formulated in the course of, o</w:t>
            </w:r>
            <w:r w:rsidR="006E4B0C" w:rsidRPr="00991F51">
              <w:t>r as a result of, the Services.</w:t>
            </w:r>
          </w:p>
        </w:tc>
      </w:tr>
      <w:tr w:rsidR="00F60D2D" w:rsidRPr="00991F51" w14:paraId="3C424406" w14:textId="77777777" w:rsidTr="00860EFA">
        <w:trPr>
          <w:gridAfter w:val="2"/>
          <w:wAfter w:w="20" w:type="dxa"/>
          <w:jc w:val="center"/>
        </w:trPr>
        <w:tc>
          <w:tcPr>
            <w:tcW w:w="2625" w:type="dxa"/>
          </w:tcPr>
          <w:p w14:paraId="3C4243FF" w14:textId="77777777" w:rsidR="00F60D2D" w:rsidRPr="00991F51"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68" w:name="_Toc299534153"/>
            <w:bookmarkStart w:id="69" w:name="_Toc348011862"/>
            <w:r w:rsidRPr="00991F51">
              <w:rPr>
                <w:rFonts w:ascii="Times New Roman" w:hAnsi="Times New Roman"/>
              </w:rPr>
              <w:t>Insurance to be taken out by the Consultant</w:t>
            </w:r>
            <w:bookmarkEnd w:id="68"/>
            <w:bookmarkEnd w:id="69"/>
          </w:p>
        </w:tc>
        <w:tc>
          <w:tcPr>
            <w:tcW w:w="6911" w:type="dxa"/>
          </w:tcPr>
          <w:p w14:paraId="3C424400" w14:textId="6B2CA416" w:rsidR="00F60D2D" w:rsidRPr="00991F51" w:rsidRDefault="00631144" w:rsidP="006E4B0C">
            <w:pPr>
              <w:keepNext/>
              <w:keepLines/>
              <w:spacing w:after="200"/>
              <w:ind w:left="747" w:hanging="695"/>
              <w:jc w:val="both"/>
            </w:pPr>
            <w:r w:rsidRPr="00991F51">
              <w:t>8</w:t>
            </w:r>
            <w:r w:rsidR="006E4B0C" w:rsidRPr="00991F51">
              <w:t>.1</w:t>
            </w:r>
            <w:r w:rsidR="00F60D2D" w:rsidRPr="00991F51">
              <w:tab/>
              <w:t xml:space="preserve">The Consultant shall take out and maintain at its own cost adequate professional liability insurance as well as adequate insurance against third party liability and loss of or damage to equipment purchased in whole or in part with funds provided by the </w:t>
            </w:r>
            <w:r w:rsidR="009314C1" w:rsidRPr="00991F51">
              <w:t>MCA Entity</w:t>
            </w:r>
            <w:r w:rsidR="00F60D2D" w:rsidRPr="00991F51">
              <w:t>. The Consultant shall ensure that such insurance is in place prior to commencing the Services.</w:t>
            </w:r>
          </w:p>
          <w:p w14:paraId="3C424402" w14:textId="52013491" w:rsidR="00F60D2D" w:rsidRPr="00991F51" w:rsidRDefault="00631144" w:rsidP="006E4B0C">
            <w:pPr>
              <w:keepNext/>
              <w:keepLines/>
              <w:spacing w:after="200"/>
              <w:ind w:left="747" w:hanging="695"/>
              <w:jc w:val="both"/>
            </w:pPr>
            <w:r w:rsidRPr="00991F51">
              <w:t>8</w:t>
            </w:r>
            <w:r w:rsidR="006E4B0C" w:rsidRPr="00991F51">
              <w:t>.2</w:t>
            </w:r>
            <w:r w:rsidR="00F60D2D" w:rsidRPr="00991F51">
              <w:tab/>
              <w:t xml:space="preserve">The </w:t>
            </w:r>
            <w:r w:rsidR="009314C1" w:rsidRPr="00991F51">
              <w:t>MCA Entity</w:t>
            </w:r>
            <w:r w:rsidR="00F60D2D" w:rsidRPr="00991F51">
              <w:t xml:space="preserve"> undertakes no responsibility in respect of any life, health, accident, travel or other insurance which may be necessary or desirable for the Consultant, for purpose of the Services, nor for any dependent of any such person. </w:t>
            </w:r>
          </w:p>
          <w:p w14:paraId="3C424405" w14:textId="23FC7C70" w:rsidR="00F60D2D" w:rsidRPr="00991F51" w:rsidRDefault="00631144" w:rsidP="006E4B0C">
            <w:pPr>
              <w:keepNext/>
              <w:keepLines/>
              <w:spacing w:after="200"/>
              <w:ind w:left="747" w:hanging="695"/>
              <w:jc w:val="both"/>
            </w:pPr>
            <w:r w:rsidRPr="00991F51">
              <w:t>8</w:t>
            </w:r>
            <w:r w:rsidR="006E4B0C" w:rsidRPr="00991F51">
              <w:t>.3</w:t>
            </w:r>
            <w:r w:rsidR="00F60D2D" w:rsidRPr="00991F51">
              <w:tab/>
              <w:t xml:space="preserve">The </w:t>
            </w:r>
            <w:r w:rsidR="009314C1" w:rsidRPr="00991F51">
              <w:t>MCA Entity</w:t>
            </w:r>
            <w:r w:rsidR="00F60D2D" w:rsidRPr="00991F51">
              <w:t xml:space="preserve"> reserves the right to require original evidence that the Consultant has taken out the necessary insurance.</w:t>
            </w:r>
          </w:p>
        </w:tc>
      </w:tr>
      <w:tr w:rsidR="00F60D2D" w:rsidRPr="00991F51" w14:paraId="3C42440A" w14:textId="77777777" w:rsidTr="00860EFA">
        <w:trPr>
          <w:gridAfter w:val="2"/>
          <w:wAfter w:w="20" w:type="dxa"/>
          <w:jc w:val="center"/>
        </w:trPr>
        <w:tc>
          <w:tcPr>
            <w:tcW w:w="2625" w:type="dxa"/>
          </w:tcPr>
          <w:p w14:paraId="3C424407"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0" w:name="_Toc299534154"/>
            <w:bookmarkStart w:id="71" w:name="_Toc348011863"/>
            <w:r w:rsidRPr="00991F51">
              <w:rPr>
                <w:rFonts w:ascii="Times New Roman" w:hAnsi="Times New Roman"/>
              </w:rPr>
              <w:t>Accounting, Inspection and Auditing</w:t>
            </w:r>
            <w:bookmarkEnd w:id="70"/>
            <w:bookmarkEnd w:id="71"/>
          </w:p>
        </w:tc>
        <w:tc>
          <w:tcPr>
            <w:tcW w:w="6911" w:type="dxa"/>
          </w:tcPr>
          <w:p w14:paraId="3C424408" w14:textId="77777777" w:rsidR="00F60D2D" w:rsidRPr="00991F51" w:rsidRDefault="00E73FF2" w:rsidP="00EF5582">
            <w:pPr>
              <w:spacing w:after="200"/>
              <w:ind w:left="747" w:hanging="720"/>
              <w:jc w:val="both"/>
            </w:pPr>
            <w:r w:rsidRPr="00991F51">
              <w:t>9</w:t>
            </w:r>
            <w:r w:rsidR="00F60D2D" w:rsidRPr="00991F51">
              <w:t>.1</w:t>
            </w:r>
            <w:r w:rsidR="00F60D2D" w:rsidRPr="00991F51">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991F51" w:rsidRDefault="00E73FF2" w:rsidP="000D7A25">
            <w:pPr>
              <w:spacing w:after="200"/>
              <w:ind w:left="747" w:hanging="720"/>
              <w:jc w:val="both"/>
            </w:pPr>
            <w:r w:rsidRPr="00991F51">
              <w:t>9</w:t>
            </w:r>
            <w:r w:rsidR="00F60D2D" w:rsidRPr="00991F51">
              <w:t>.2</w:t>
            </w:r>
            <w:r w:rsidR="00F60D2D" w:rsidRPr="00991F51">
              <w:tab/>
              <w:t xml:space="preserve">The Consultant shall permit </w:t>
            </w:r>
            <w:r w:rsidR="00CB196F" w:rsidRPr="00991F51">
              <w:t>MCC</w:t>
            </w:r>
            <w:r w:rsidR="00F60D2D" w:rsidRPr="00991F51">
              <w:t xml:space="preserve"> and/or persons appointed </w:t>
            </w:r>
            <w:r w:rsidR="00860EFA" w:rsidRPr="00991F51">
              <w:t>by MCC</w:t>
            </w:r>
            <w:r w:rsidR="00F60D2D" w:rsidRPr="00991F51">
              <w:t xml:space="preserve"> to inspect the site and/or all accounts and records relating to the performance of the Contract and to have such accounts and records audited by auditors appointed by </w:t>
            </w:r>
            <w:r w:rsidR="00634221" w:rsidRPr="00991F51">
              <w:t>MCC</w:t>
            </w:r>
            <w:r w:rsidR="00F60D2D" w:rsidRPr="00991F51">
              <w:t xml:space="preserve"> if requested by </w:t>
            </w:r>
            <w:r w:rsidR="00634221" w:rsidRPr="00991F51">
              <w:t>MCC</w:t>
            </w:r>
            <w:r w:rsidR="00F60D2D" w:rsidRPr="00991F51">
              <w:t xml:space="preserve">. </w:t>
            </w:r>
          </w:p>
        </w:tc>
      </w:tr>
      <w:tr w:rsidR="00F60D2D" w:rsidRPr="00991F51" w14:paraId="3C42440D" w14:textId="77777777" w:rsidTr="00860EFA">
        <w:trPr>
          <w:gridAfter w:val="2"/>
          <w:wAfter w:w="20" w:type="dxa"/>
          <w:jc w:val="center"/>
        </w:trPr>
        <w:tc>
          <w:tcPr>
            <w:tcW w:w="2625" w:type="dxa"/>
          </w:tcPr>
          <w:p w14:paraId="3C42440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2" w:name="_Toc299534155"/>
            <w:bookmarkStart w:id="73" w:name="_Toc348011864"/>
            <w:r w:rsidRPr="00991F51">
              <w:rPr>
                <w:rFonts w:ascii="Times New Roman" w:hAnsi="Times New Roman"/>
              </w:rPr>
              <w:t>Reporting Obligations</w:t>
            </w:r>
            <w:bookmarkEnd w:id="72"/>
            <w:bookmarkEnd w:id="73"/>
          </w:p>
        </w:tc>
        <w:tc>
          <w:tcPr>
            <w:tcW w:w="6911" w:type="dxa"/>
          </w:tcPr>
          <w:p w14:paraId="3C42440C" w14:textId="77777777" w:rsidR="00F60D2D" w:rsidRPr="00991F51" w:rsidRDefault="00E73FF2" w:rsidP="00EF5582">
            <w:pPr>
              <w:spacing w:after="200"/>
              <w:ind w:left="747" w:right="-72" w:hanging="720"/>
              <w:jc w:val="both"/>
            </w:pPr>
            <w:r w:rsidRPr="00991F51">
              <w:t>10</w:t>
            </w:r>
            <w:r w:rsidR="00F60D2D" w:rsidRPr="00991F51">
              <w:t>.1</w:t>
            </w:r>
            <w:r w:rsidR="00F60D2D" w:rsidRPr="00991F51">
              <w:tab/>
              <w:t xml:space="preserve">The Consultant shall submit to the </w:t>
            </w:r>
            <w:r w:rsidR="009314C1" w:rsidRPr="00991F51">
              <w:t>MCA Entity</w:t>
            </w:r>
            <w:r w:rsidR="00F60D2D" w:rsidRPr="00991F51">
              <w:t xml:space="preserve"> the reports and documents specified in </w:t>
            </w:r>
            <w:r w:rsidR="00F60D2D" w:rsidRPr="00991F51">
              <w:rPr>
                <w:b/>
              </w:rPr>
              <w:t>Appendix A</w:t>
            </w:r>
            <w:r w:rsidR="00F60D2D" w:rsidRPr="00991F51">
              <w:t xml:space="preserve">, in the form, in the numbers and within the time periods set forth in said Appendix.  </w:t>
            </w:r>
          </w:p>
        </w:tc>
      </w:tr>
      <w:tr w:rsidR="00F60D2D" w:rsidRPr="00991F51" w14:paraId="3C424414" w14:textId="77777777" w:rsidTr="00860EFA">
        <w:trPr>
          <w:gridAfter w:val="2"/>
          <w:wAfter w:w="20" w:type="dxa"/>
          <w:jc w:val="center"/>
        </w:trPr>
        <w:tc>
          <w:tcPr>
            <w:tcW w:w="2625" w:type="dxa"/>
          </w:tcPr>
          <w:p w14:paraId="3C42440E" w14:textId="77777777" w:rsidR="00F60D2D" w:rsidRPr="00991F51"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74" w:name="_Toc299534156"/>
            <w:bookmarkStart w:id="75" w:name="_Toc348011865"/>
            <w:r w:rsidRPr="00991F51">
              <w:rPr>
                <w:rFonts w:ascii="Times New Roman" w:hAnsi="Times New Roman"/>
              </w:rPr>
              <w:t xml:space="preserve">Proprietary Rights of the </w:t>
            </w:r>
            <w:r w:rsidR="009314C1" w:rsidRPr="00991F51">
              <w:rPr>
                <w:rFonts w:ascii="Times New Roman" w:hAnsi="Times New Roman"/>
              </w:rPr>
              <w:t>MCA Entity</w:t>
            </w:r>
            <w:r w:rsidRPr="00991F51">
              <w:rPr>
                <w:rFonts w:ascii="Times New Roman" w:hAnsi="Times New Roman"/>
              </w:rPr>
              <w:t xml:space="preserve"> in Reports and Records</w:t>
            </w:r>
            <w:bookmarkEnd w:id="74"/>
            <w:bookmarkEnd w:id="75"/>
          </w:p>
        </w:tc>
        <w:tc>
          <w:tcPr>
            <w:tcW w:w="6911" w:type="dxa"/>
          </w:tcPr>
          <w:p w14:paraId="3C42440F" w14:textId="070DCA7A" w:rsidR="00F60D2D" w:rsidRPr="00991F51" w:rsidRDefault="00E73FF2" w:rsidP="006E4B0C">
            <w:pPr>
              <w:spacing w:after="200"/>
              <w:ind w:left="747" w:right="-72" w:hanging="720"/>
              <w:jc w:val="both"/>
            </w:pPr>
            <w:r w:rsidRPr="00991F51">
              <w:t>11</w:t>
            </w:r>
            <w:r w:rsidR="00F60D2D" w:rsidRPr="00991F51">
              <w:t>.1</w:t>
            </w:r>
            <w:r w:rsidR="00F60D2D" w:rsidRPr="00991F51">
              <w:tab/>
              <w:t xml:space="preserve">All reports and relevant data and information such as maps, diagrams, plans, databases, other documents and software, supporting records or material compiled or prepared by the Consultant for the </w:t>
            </w:r>
            <w:r w:rsidR="009314C1" w:rsidRPr="00991F51">
              <w:t>MCA Entity</w:t>
            </w:r>
            <w:r w:rsidR="00F60D2D" w:rsidRPr="00991F51">
              <w:t xml:space="preserve"> in the course of the Services shall be confidential and become and remain the absolute property of the </w:t>
            </w:r>
            <w:r w:rsidR="009314C1" w:rsidRPr="00991F51">
              <w:t>MCA Entity</w:t>
            </w:r>
            <w:r w:rsidR="00F60D2D" w:rsidRPr="00991F51">
              <w:t xml:space="preserve"> unless otherwise agreed by the </w:t>
            </w:r>
            <w:r w:rsidR="009314C1" w:rsidRPr="00991F51">
              <w:t>MCA Entity</w:t>
            </w:r>
            <w:r w:rsidR="00F60D2D" w:rsidRPr="00991F51">
              <w:t xml:space="preserve"> in writing. The Consultant shall, not later than upon termination or expiration of this Contract, deliver all such documents to the </w:t>
            </w:r>
            <w:r w:rsidR="009314C1" w:rsidRPr="00991F51">
              <w:t>MCA Entity</w:t>
            </w:r>
            <w:r w:rsidR="00F60D2D" w:rsidRPr="00991F51">
              <w:t xml:space="preserve">, together with a detailed inventory thereof. The Consultant may retain a copy of such documents, data and/or software but shall not use the same for purposes unrelated to this Contract without prior written approval of the </w:t>
            </w:r>
            <w:r w:rsidR="009314C1" w:rsidRPr="00991F51">
              <w:t>MCA Entity</w:t>
            </w:r>
            <w:r w:rsidR="006E4B0C" w:rsidRPr="00991F51">
              <w:t>.</w:t>
            </w:r>
          </w:p>
          <w:p w14:paraId="3C424410" w14:textId="77777777" w:rsidR="00F60D2D" w:rsidRPr="00991F51" w:rsidRDefault="00F60D2D" w:rsidP="006E4B0C">
            <w:pPr>
              <w:spacing w:after="200"/>
              <w:ind w:left="1107" w:hanging="360"/>
              <w:jc w:val="both"/>
            </w:pPr>
            <w:r w:rsidRPr="00991F51">
              <w:t>(a)</w:t>
            </w:r>
            <w:r w:rsidRPr="00991F51">
              <w:tab/>
              <w:t xml:space="preserve">The </w:t>
            </w:r>
            <w:r w:rsidR="00386593" w:rsidRPr="00991F51">
              <w:t xml:space="preserve">Consultant </w:t>
            </w:r>
            <w:r w:rsidRPr="00991F51">
              <w:t xml:space="preserve">shall indemnify the </w:t>
            </w:r>
            <w:r w:rsidR="009314C1" w:rsidRPr="00991F51">
              <w:t>MCA Entity</w:t>
            </w:r>
            <w:r w:rsidRPr="00991F51">
              <w:t xml:space="preserve"> from and against any and all claims, liabilities, obligations, losses, damages, penalties, actions, judgments, suits, proceedings, demands, costs, expenses and disbursements of whatsoever nature that may be imposed on, incurred by or asserted against, the </w:t>
            </w:r>
            <w:r w:rsidR="009314C1" w:rsidRPr="00991F51">
              <w:t>MCA Entity</w:t>
            </w:r>
            <w:r w:rsidRPr="00991F51">
              <w:t xml:space="preserve">  during or in connection with the Services by reason of </w:t>
            </w:r>
            <w:proofErr w:type="spellStart"/>
            <w:r w:rsidRPr="00991F51">
              <w:t>i</w:t>
            </w:r>
            <w:proofErr w:type="spellEnd"/>
            <w:r w:rsidRPr="00991F51">
              <w:t xml:space="preserve">) infringement or alleged infringement by the Consultant of any patent or other protected right, or ii) plagiarism or alleged plagiarism by the Consultant. </w:t>
            </w:r>
          </w:p>
          <w:p w14:paraId="3C424413" w14:textId="6266A1C5" w:rsidR="00F60D2D" w:rsidRPr="00991F51" w:rsidRDefault="00F60D2D" w:rsidP="006E4B0C">
            <w:pPr>
              <w:spacing w:after="200"/>
              <w:ind w:left="1107" w:hanging="360"/>
              <w:jc w:val="both"/>
            </w:pPr>
            <w:r w:rsidRPr="00991F51">
              <w:t xml:space="preserve">(b) The Consultant shall ensure that all goods and services (including without limitation all computer hardware, software and systems) procured by the Consultant from the </w:t>
            </w:r>
            <w:r w:rsidR="009314C1" w:rsidRPr="00991F51">
              <w:t>MCA Entity</w:t>
            </w:r>
            <w:r w:rsidRPr="00991F51">
              <w:t xml:space="preserve"> funds or used by the Consultant in the carrying out of the Services do not violate or infringe any industrial property or intellectual property right or claim of any third party.”</w:t>
            </w:r>
          </w:p>
        </w:tc>
      </w:tr>
      <w:tr w:rsidR="00F60D2D" w:rsidRPr="00991F51" w14:paraId="3C424417" w14:textId="77777777" w:rsidTr="00860EFA">
        <w:trPr>
          <w:jc w:val="center"/>
        </w:trPr>
        <w:tc>
          <w:tcPr>
            <w:tcW w:w="2625" w:type="dxa"/>
          </w:tcPr>
          <w:p w14:paraId="3C424415"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6" w:name="_Toc299534159"/>
            <w:bookmarkStart w:id="77" w:name="_Toc348011866"/>
            <w:r w:rsidRPr="00991F51">
              <w:rPr>
                <w:rFonts w:ascii="Times New Roman" w:hAnsi="Times New Roman"/>
              </w:rPr>
              <w:t xml:space="preserve">Description of </w:t>
            </w:r>
            <w:bookmarkEnd w:id="76"/>
            <w:bookmarkEnd w:id="77"/>
            <w:r w:rsidR="005E12F6" w:rsidRPr="00991F51">
              <w:rPr>
                <w:rFonts w:ascii="Times New Roman" w:hAnsi="Times New Roman"/>
              </w:rPr>
              <w:t>Job Description of Consultant</w:t>
            </w:r>
          </w:p>
        </w:tc>
        <w:tc>
          <w:tcPr>
            <w:tcW w:w="6931" w:type="dxa"/>
            <w:gridSpan w:val="3"/>
          </w:tcPr>
          <w:p w14:paraId="3C424416" w14:textId="77777777" w:rsidR="00F60D2D" w:rsidRPr="00991F51" w:rsidRDefault="00E73FF2" w:rsidP="005E12F6">
            <w:pPr>
              <w:spacing w:after="200"/>
              <w:ind w:left="747" w:right="-72" w:hanging="720"/>
              <w:jc w:val="both"/>
            </w:pPr>
            <w:r w:rsidRPr="00991F51">
              <w:t>12</w:t>
            </w:r>
            <w:r w:rsidR="00F60D2D" w:rsidRPr="00991F51">
              <w:t>.1</w:t>
            </w:r>
            <w:r w:rsidR="00F60D2D" w:rsidRPr="00991F51">
              <w:tab/>
              <w:t>The title, agreed job description, minimum qualification and estimated period of engagement to carry out the Serv</w:t>
            </w:r>
            <w:r w:rsidR="005E12F6" w:rsidRPr="00991F51">
              <w:t>ices of the Consultant</w:t>
            </w:r>
            <w:r w:rsidR="00F60D2D" w:rsidRPr="00991F51">
              <w:t xml:space="preserve"> are described in </w:t>
            </w:r>
            <w:r w:rsidRPr="00991F51">
              <w:rPr>
                <w:b/>
              </w:rPr>
              <w:t>Appendix A</w:t>
            </w:r>
            <w:r w:rsidR="00F60D2D" w:rsidRPr="00991F51">
              <w:rPr>
                <w:b/>
              </w:rPr>
              <w:t xml:space="preserve">.  </w:t>
            </w:r>
          </w:p>
        </w:tc>
      </w:tr>
      <w:tr w:rsidR="00F60D2D" w:rsidRPr="00991F51" w14:paraId="3C42441A" w14:textId="77777777" w:rsidTr="00860EFA">
        <w:trPr>
          <w:jc w:val="center"/>
        </w:trPr>
        <w:tc>
          <w:tcPr>
            <w:tcW w:w="2625" w:type="dxa"/>
          </w:tcPr>
          <w:p w14:paraId="3C424418" w14:textId="77777777" w:rsidR="00F60D2D" w:rsidRPr="00991F51"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78" w:name="_Toc299534170"/>
            <w:bookmarkStart w:id="79" w:name="_Toc348011869"/>
            <w:r w:rsidRPr="00991F51">
              <w:rPr>
                <w:rFonts w:ascii="Times New Roman" w:hAnsi="Times New Roman"/>
              </w:rPr>
              <w:t>MCA Entity</w:t>
            </w:r>
            <w:r w:rsidR="00F60D2D" w:rsidRPr="00991F51">
              <w:rPr>
                <w:rFonts w:ascii="Times New Roman" w:hAnsi="Times New Roman"/>
              </w:rPr>
              <w:t>’s Payment</w:t>
            </w:r>
            <w:bookmarkEnd w:id="78"/>
            <w:r w:rsidR="00F60D2D" w:rsidRPr="00991F51">
              <w:rPr>
                <w:rFonts w:ascii="Times New Roman" w:hAnsi="Times New Roman"/>
              </w:rPr>
              <w:t xml:space="preserve"> Obligation</w:t>
            </w:r>
            <w:bookmarkEnd w:id="79"/>
            <w:r w:rsidR="00F60D2D" w:rsidRPr="00991F51">
              <w:rPr>
                <w:rFonts w:ascii="Times New Roman" w:hAnsi="Times New Roman"/>
              </w:rPr>
              <w:t xml:space="preserve"> </w:t>
            </w:r>
          </w:p>
        </w:tc>
        <w:tc>
          <w:tcPr>
            <w:tcW w:w="6931" w:type="dxa"/>
            <w:gridSpan w:val="3"/>
          </w:tcPr>
          <w:p w14:paraId="3C424419" w14:textId="4D15662D" w:rsidR="00F60D2D" w:rsidRPr="00991F51" w:rsidRDefault="00F60D2D" w:rsidP="0004614A">
            <w:pPr>
              <w:spacing w:after="200"/>
              <w:ind w:left="747" w:right="-72" w:hanging="720"/>
              <w:jc w:val="both"/>
            </w:pPr>
            <w:r w:rsidRPr="00991F51">
              <w:t>1</w:t>
            </w:r>
            <w:r w:rsidR="00400CDD" w:rsidRPr="00991F51">
              <w:t>3</w:t>
            </w:r>
            <w:r w:rsidRPr="00991F51">
              <w:t>.1</w:t>
            </w:r>
            <w:r w:rsidRPr="00991F51">
              <w:tab/>
              <w:t xml:space="preserve">In consideration of the Services performed by the Consultant under this Contract, the </w:t>
            </w:r>
            <w:r w:rsidR="009314C1" w:rsidRPr="00991F51">
              <w:t>MCA Entity</w:t>
            </w:r>
            <w:r w:rsidRPr="00991F51">
              <w:t xml:space="preserve"> shall make such payments to the Consultant for the </w:t>
            </w:r>
            <w:r w:rsidR="002F12B2" w:rsidRPr="00991F51">
              <w:t>S</w:t>
            </w:r>
            <w:r w:rsidRPr="00991F51">
              <w:t xml:space="preserve">ervices specified in </w:t>
            </w:r>
            <w:r w:rsidRPr="00991F51">
              <w:rPr>
                <w:b/>
              </w:rPr>
              <w:t>Appendix A</w:t>
            </w:r>
            <w:r w:rsidRPr="00991F51">
              <w:t xml:space="preserve"> and in such manner as described</w:t>
            </w:r>
            <w:r w:rsidR="002F12B2" w:rsidRPr="00991F51">
              <w:rPr>
                <w:b/>
              </w:rPr>
              <w:t>: [</w:t>
            </w:r>
            <w:r w:rsidR="00A96605" w:rsidRPr="00991F51">
              <w:rPr>
                <w:b/>
              </w:rPr>
              <w:t>The payments shall be done on monthly basis</w:t>
            </w:r>
            <w:r w:rsidR="002F12B2" w:rsidRPr="00991F51">
              <w:rPr>
                <w:b/>
              </w:rPr>
              <w:t>]</w:t>
            </w:r>
            <w:r w:rsidRPr="00991F51">
              <w:t>.</w:t>
            </w:r>
          </w:p>
        </w:tc>
      </w:tr>
      <w:tr w:rsidR="00F60D2D" w:rsidRPr="00991F51" w14:paraId="3C42441E" w14:textId="77777777" w:rsidTr="00860EFA">
        <w:trPr>
          <w:jc w:val="center"/>
        </w:trPr>
        <w:tc>
          <w:tcPr>
            <w:tcW w:w="2625" w:type="dxa"/>
          </w:tcPr>
          <w:p w14:paraId="3C42441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0" w:name="_Toc299534177"/>
            <w:bookmarkStart w:id="81" w:name="_Toc348011870"/>
            <w:r w:rsidRPr="00991F51">
              <w:rPr>
                <w:rFonts w:ascii="Times New Roman" w:hAnsi="Times New Roman"/>
              </w:rPr>
              <w:t>Mode of Billing and Payment</w:t>
            </w:r>
            <w:bookmarkEnd w:id="80"/>
            <w:bookmarkEnd w:id="81"/>
          </w:p>
        </w:tc>
        <w:tc>
          <w:tcPr>
            <w:tcW w:w="6931" w:type="dxa"/>
            <w:gridSpan w:val="3"/>
          </w:tcPr>
          <w:p w14:paraId="3C42441C" w14:textId="77777777" w:rsidR="00F60D2D" w:rsidRPr="00991F51" w:rsidRDefault="00F60D2D" w:rsidP="00EF5582">
            <w:pPr>
              <w:spacing w:after="200"/>
              <w:ind w:left="747" w:right="-72" w:hanging="720"/>
              <w:jc w:val="both"/>
              <w:rPr>
                <w:spacing w:val="-2"/>
              </w:rPr>
            </w:pPr>
            <w:r w:rsidRPr="00991F51">
              <w:t>1</w:t>
            </w:r>
            <w:r w:rsidR="00400CDD" w:rsidRPr="00991F51">
              <w:t>4</w:t>
            </w:r>
            <w:r w:rsidRPr="00991F51">
              <w:t>.1</w:t>
            </w:r>
            <w:r w:rsidRPr="00991F51">
              <w:tab/>
              <w:t xml:space="preserve">The payments under this Contract shall be made in accordance with the payments provisions </w:t>
            </w:r>
            <w:r w:rsidR="002F12B2" w:rsidRPr="00991F51">
              <w:t xml:space="preserve">as described </w:t>
            </w:r>
            <w:r w:rsidR="00B56AE1" w:rsidRPr="00991F51">
              <w:t>in GCC 13</w:t>
            </w:r>
            <w:r w:rsidR="002F12B2" w:rsidRPr="00991F51">
              <w:t>.1</w:t>
            </w:r>
            <w:r w:rsidRPr="00991F51">
              <w:t xml:space="preserve"> </w:t>
            </w:r>
          </w:p>
          <w:p w14:paraId="3C42441D" w14:textId="1658FDAD" w:rsidR="00F60D2D" w:rsidRPr="00991F51" w:rsidRDefault="00F60D2D" w:rsidP="00EF5582">
            <w:pPr>
              <w:spacing w:after="200"/>
              <w:ind w:left="747" w:right="-72" w:hanging="720"/>
              <w:jc w:val="both"/>
              <w:rPr>
                <w:spacing w:val="-2"/>
              </w:rPr>
            </w:pPr>
            <w:r w:rsidRPr="00991F51">
              <w:rPr>
                <w:spacing w:val="-2"/>
              </w:rPr>
              <w:t>1</w:t>
            </w:r>
            <w:r w:rsidR="00400CDD" w:rsidRPr="00991F51">
              <w:rPr>
                <w:spacing w:val="-2"/>
              </w:rPr>
              <w:t>4</w:t>
            </w:r>
            <w:r w:rsidRPr="00991F51">
              <w:rPr>
                <w:spacing w:val="-2"/>
              </w:rPr>
              <w:t>.2</w:t>
            </w:r>
            <w:r w:rsidRPr="00991F51">
              <w:rPr>
                <w:spacing w:val="-2"/>
              </w:rPr>
              <w:tab/>
              <w:t xml:space="preserve">Payments do not constitute acceptance of the whole Services nor relieve the </w:t>
            </w:r>
            <w:r w:rsidRPr="00991F51">
              <w:t>Consultant</w:t>
            </w:r>
            <w:r w:rsidRPr="00991F51">
              <w:rPr>
                <w:spacing w:val="-2"/>
              </w:rPr>
              <w:t xml:space="preserve"> of its obligations.</w:t>
            </w:r>
            <w:r w:rsidRPr="00991F51">
              <w:rPr>
                <w:spacing w:val="-2"/>
              </w:rPr>
              <w:tab/>
            </w:r>
          </w:p>
        </w:tc>
      </w:tr>
      <w:tr w:rsidR="00D37A1B" w:rsidRPr="00991F51" w14:paraId="3C424421" w14:textId="77777777" w:rsidTr="006402F9">
        <w:trPr>
          <w:trHeight w:val="1093"/>
          <w:jc w:val="center"/>
        </w:trPr>
        <w:tc>
          <w:tcPr>
            <w:tcW w:w="2625" w:type="dxa"/>
          </w:tcPr>
          <w:p w14:paraId="3C42441F" w14:textId="77777777" w:rsidR="00D37A1B" w:rsidRPr="00991F51" w:rsidRDefault="00D37A1B" w:rsidP="005044F0">
            <w:pPr>
              <w:pStyle w:val="Heading2"/>
              <w:widowControl/>
              <w:numPr>
                <w:ilvl w:val="0"/>
                <w:numId w:val="33"/>
              </w:numPr>
              <w:autoSpaceDE/>
              <w:autoSpaceDN/>
              <w:adjustRightInd/>
              <w:spacing w:after="200"/>
              <w:ind w:left="360"/>
              <w:jc w:val="left"/>
              <w:rPr>
                <w:rFonts w:ascii="Times New Roman" w:hAnsi="Times New Roman"/>
              </w:rPr>
            </w:pPr>
            <w:r w:rsidRPr="00991F51">
              <w:rPr>
                <w:rFonts w:ascii="Times New Roman" w:hAnsi="Times New Roman"/>
              </w:rPr>
              <w:t>Interest on Delayed Payments</w:t>
            </w:r>
          </w:p>
        </w:tc>
        <w:tc>
          <w:tcPr>
            <w:tcW w:w="6931" w:type="dxa"/>
            <w:gridSpan w:val="3"/>
          </w:tcPr>
          <w:p w14:paraId="3C424420" w14:textId="7471A476" w:rsidR="00D37A1B" w:rsidRPr="00991F51" w:rsidRDefault="00400CDD" w:rsidP="006E4B0C">
            <w:pPr>
              <w:spacing w:after="200"/>
              <w:ind w:left="687" w:right="-72" w:hanging="660"/>
              <w:jc w:val="both"/>
            </w:pPr>
            <w:r w:rsidRPr="00991F51">
              <w:t>15</w:t>
            </w:r>
            <w:r w:rsidR="00D37A1B" w:rsidRPr="00991F51">
              <w:t>.1</w:t>
            </w:r>
            <w:r w:rsidR="006E4B0C" w:rsidRPr="00991F51">
              <w:rPr>
                <w:spacing w:val="-2"/>
              </w:rPr>
              <w:tab/>
            </w:r>
            <w:r w:rsidR="00D37A1B" w:rsidRPr="00991F51">
              <w:t>If the MCA Entity has delayed payments beyond thirty (30) days after the payment date determined in accordance with interest shall be</w:t>
            </w:r>
            <w:r w:rsidR="0096405F" w:rsidRPr="00991F51">
              <w:t xml:space="preserve"> not</w:t>
            </w:r>
            <w:r w:rsidR="00D37A1B" w:rsidRPr="00991F51">
              <w:t xml:space="preserve"> paid to the Consultant for each day of delay</w:t>
            </w:r>
            <w:r w:rsidR="0096405F" w:rsidRPr="00991F51">
              <w:t>.</w:t>
            </w:r>
          </w:p>
        </w:tc>
      </w:tr>
      <w:tr w:rsidR="00AF05EB" w:rsidRPr="00991F51" w14:paraId="3C424429" w14:textId="77777777" w:rsidTr="00860EFA">
        <w:trPr>
          <w:trHeight w:val="1327"/>
          <w:jc w:val="center"/>
        </w:trPr>
        <w:tc>
          <w:tcPr>
            <w:tcW w:w="2625" w:type="dxa"/>
          </w:tcPr>
          <w:p w14:paraId="3C424422" w14:textId="77777777" w:rsidR="00AF05EB" w:rsidRPr="00991F51"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82" w:name="_Toc442272337"/>
            <w:bookmarkStart w:id="83" w:name="_Toc442280198"/>
            <w:bookmarkStart w:id="84" w:name="_Toc442280591"/>
            <w:bookmarkStart w:id="85" w:name="_Toc442280720"/>
            <w:bookmarkStart w:id="86" w:name="_Toc444789275"/>
            <w:bookmarkStart w:id="87" w:name="_Toc447549600"/>
            <w:bookmarkStart w:id="88" w:name="_Toc524085973"/>
            <w:r w:rsidRPr="00991F51">
              <w:rPr>
                <w:rFonts w:ascii="Times New Roman" w:hAnsi="Times New Roman"/>
              </w:rPr>
              <w:t>Taxes and Duties</w:t>
            </w:r>
            <w:bookmarkEnd w:id="82"/>
            <w:bookmarkEnd w:id="83"/>
            <w:bookmarkEnd w:id="84"/>
            <w:bookmarkEnd w:id="85"/>
            <w:bookmarkEnd w:id="86"/>
            <w:bookmarkEnd w:id="87"/>
            <w:bookmarkEnd w:id="88"/>
          </w:p>
        </w:tc>
        <w:tc>
          <w:tcPr>
            <w:tcW w:w="6931" w:type="dxa"/>
            <w:gridSpan w:val="3"/>
          </w:tcPr>
          <w:p w14:paraId="3C424423" w14:textId="1AF8BAA1" w:rsidR="00AE4409" w:rsidRPr="00991F51" w:rsidRDefault="00AE4409" w:rsidP="00833671">
            <w:pPr>
              <w:pStyle w:val="GCC"/>
              <w:numPr>
                <w:ilvl w:val="1"/>
                <w:numId w:val="45"/>
              </w:numPr>
              <w:outlineLvl w:val="1"/>
              <w:rPr>
                <w:lang w:val="en-US"/>
              </w:rPr>
            </w:pPr>
            <w:bookmarkStart w:id="89" w:name="_Toc421026198"/>
            <w:bookmarkStart w:id="90" w:name="_Toc428437654"/>
            <w:bookmarkStart w:id="91" w:name="_Toc428443487"/>
            <w:bookmarkStart w:id="92" w:name="_Toc434935981"/>
            <w:bookmarkStart w:id="93" w:name="_Toc442272338"/>
            <w:bookmarkStart w:id="94" w:name="_Toc442273095"/>
            <w:bookmarkStart w:id="95" w:name="_Toc444844644"/>
            <w:bookmarkStart w:id="96" w:name="_Toc444851828"/>
            <w:bookmarkStart w:id="97" w:name="_Toc447549601"/>
            <w:r w:rsidRPr="00991F51">
              <w:rPr>
                <w:lang w:val="en-US"/>
              </w:rPr>
              <w:t xml:space="preserve">Except as may be exempted pursuant to the </w:t>
            </w:r>
            <w:r w:rsidR="00384FEB" w:rsidRPr="00991F51">
              <w:rPr>
                <w:lang w:val="en-US"/>
              </w:rPr>
              <w:t>Threshold Program</w:t>
            </w:r>
            <w:r w:rsidRPr="00991F51">
              <w:rPr>
                <w:lang w:val="en-US"/>
              </w:rPr>
              <w:t xml:space="preserve"> or another agreement related to the </w:t>
            </w:r>
            <w:r w:rsidR="00384FEB" w:rsidRPr="00991F51">
              <w:rPr>
                <w:lang w:val="en-US"/>
              </w:rPr>
              <w:t>Threshold Program</w:t>
            </w:r>
            <w:r w:rsidRPr="00991F51">
              <w:rPr>
                <w:lang w:val="en-US"/>
              </w:rPr>
              <w:t>, available in English at</w:t>
            </w:r>
            <w:r w:rsidR="002864E7" w:rsidRPr="00991F51">
              <w:rPr>
                <w:b/>
                <w:lang w:val="en-US"/>
              </w:rPr>
              <w:t xml:space="preserve"> http://millenniumkosovo.org/mfk_documents/threshold-program-agreement/</w:t>
            </w:r>
            <w:r w:rsidRPr="00991F51">
              <w:rPr>
                <w:lang w:val="en-US"/>
              </w:rPr>
              <w:t>, the Consultant, may be subject to certain Taxes</w:t>
            </w:r>
            <w:r w:rsidR="002F12B2" w:rsidRPr="00991F51">
              <w:rPr>
                <w:lang w:val="en-US"/>
              </w:rPr>
              <w:t xml:space="preserve"> as defined in the </w:t>
            </w:r>
            <w:r w:rsidR="00384FEB" w:rsidRPr="00991F51">
              <w:rPr>
                <w:lang w:val="en-US"/>
              </w:rPr>
              <w:t>Threshold Program</w:t>
            </w:r>
            <w:r w:rsidRPr="00991F51">
              <w:rPr>
                <w:lang w:val="en-US"/>
              </w:rPr>
              <w:t xml:space="preserve"> on amounts payable by the MCA Entity under this Contract in accordance with Applicable Law (now or hereinafter in effect). The Consultant, shall pay all Taxes levied under Applicable Law. In no event shall the MCA Entity be responsible for the payment or reimbursement of any Taxes. In the event that any Taxes are imposed on the Consultant, the </w:t>
            </w:r>
            <w:r w:rsidR="002F12B2" w:rsidRPr="00991F51">
              <w:rPr>
                <w:lang w:val="en-US"/>
              </w:rPr>
              <w:t>c</w:t>
            </w:r>
            <w:r w:rsidRPr="00991F51">
              <w:rPr>
                <w:lang w:val="en-US"/>
              </w:rPr>
              <w:t xml:space="preserve">ontract </w:t>
            </w:r>
            <w:r w:rsidR="002F12B2" w:rsidRPr="00991F51">
              <w:rPr>
                <w:lang w:val="en-US"/>
              </w:rPr>
              <w:t>p</w:t>
            </w:r>
            <w:r w:rsidRPr="00991F51">
              <w:rPr>
                <w:lang w:val="en-US"/>
              </w:rPr>
              <w:t>rice shall not be adjusted to account for such Taxes.</w:t>
            </w:r>
            <w:bookmarkEnd w:id="89"/>
            <w:bookmarkEnd w:id="90"/>
            <w:bookmarkEnd w:id="91"/>
            <w:bookmarkEnd w:id="92"/>
            <w:bookmarkEnd w:id="93"/>
            <w:bookmarkEnd w:id="94"/>
            <w:bookmarkEnd w:id="95"/>
            <w:bookmarkEnd w:id="96"/>
            <w:bookmarkEnd w:id="97"/>
          </w:p>
          <w:p w14:paraId="3C424424" w14:textId="77777777" w:rsidR="00AE4409" w:rsidRPr="00991F51" w:rsidRDefault="00AE4409" w:rsidP="00AE4409">
            <w:pPr>
              <w:pStyle w:val="GCC"/>
              <w:numPr>
                <w:ilvl w:val="1"/>
                <w:numId w:val="45"/>
              </w:numPr>
              <w:jc w:val="both"/>
              <w:outlineLvl w:val="1"/>
              <w:rPr>
                <w:lang w:val="en-US"/>
              </w:rPr>
            </w:pPr>
            <w:bookmarkStart w:id="98" w:name="_Toc421026199"/>
            <w:bookmarkStart w:id="99" w:name="_Toc428437655"/>
            <w:bookmarkStart w:id="100" w:name="_Toc428443488"/>
            <w:bookmarkStart w:id="101" w:name="_Toc434935982"/>
            <w:bookmarkStart w:id="102" w:name="_Toc442272339"/>
            <w:bookmarkStart w:id="103" w:name="_Toc442273096"/>
            <w:bookmarkStart w:id="104" w:name="_Toc444844645"/>
            <w:bookmarkStart w:id="105" w:name="_Toc444851829"/>
            <w:bookmarkStart w:id="106" w:name="_Toc447549602"/>
            <w:r w:rsidRPr="00991F51">
              <w:rPr>
                <w:lang w:val="en-US"/>
              </w:rPr>
              <w:t>The Consultant, shall follow the usual customs procedures of the MCA Country in importing property into the MCA Country.</w:t>
            </w:r>
            <w:bookmarkEnd w:id="98"/>
            <w:bookmarkEnd w:id="99"/>
            <w:bookmarkEnd w:id="100"/>
            <w:bookmarkEnd w:id="101"/>
            <w:bookmarkEnd w:id="102"/>
            <w:bookmarkEnd w:id="103"/>
            <w:bookmarkEnd w:id="104"/>
            <w:bookmarkEnd w:id="105"/>
            <w:bookmarkEnd w:id="106"/>
          </w:p>
          <w:p w14:paraId="3C424425" w14:textId="77777777" w:rsidR="00AE4409" w:rsidRPr="00991F51" w:rsidRDefault="00AE4409" w:rsidP="00AE4409">
            <w:pPr>
              <w:pStyle w:val="GCC"/>
              <w:numPr>
                <w:ilvl w:val="1"/>
                <w:numId w:val="45"/>
              </w:numPr>
              <w:jc w:val="both"/>
              <w:outlineLvl w:val="1"/>
              <w:rPr>
                <w:lang w:val="en-US"/>
              </w:rPr>
            </w:pPr>
            <w:bookmarkStart w:id="107" w:name="_Toc421026200"/>
            <w:bookmarkStart w:id="108" w:name="_Toc428437656"/>
            <w:bookmarkStart w:id="109" w:name="_Toc428443489"/>
            <w:bookmarkStart w:id="110" w:name="_Toc434935983"/>
            <w:bookmarkStart w:id="111" w:name="_Toc442272340"/>
            <w:bookmarkStart w:id="112" w:name="_Toc442273097"/>
            <w:bookmarkStart w:id="113" w:name="_Toc444844646"/>
            <w:bookmarkStart w:id="114" w:name="_Toc444851830"/>
            <w:bookmarkStart w:id="115" w:name="_Toc447549603"/>
            <w:r w:rsidRPr="00991F51">
              <w:rPr>
                <w:lang w:val="en-US"/>
              </w:rPr>
              <w:t>If the Consultant does not withdraw, but dispose of any property in the MCA Country upon which customs duties or other Taxes have been exempted, the Consultant, (</w:t>
            </w:r>
            <w:proofErr w:type="spellStart"/>
            <w:r w:rsidRPr="00991F51">
              <w:rPr>
                <w:lang w:val="en-US"/>
              </w:rPr>
              <w:t>i</w:t>
            </w:r>
            <w:proofErr w:type="spellEnd"/>
            <w:r w:rsidRPr="00991F51">
              <w:rPr>
                <w:lang w:val="en-US"/>
              </w:rPr>
              <w:t>) shall bear such customs duties and other Taxes in conformity with Applicable Law, or (ii) shall reimburse such customs duties and Taxes to the MCA Entity if such customs duties and Taxes were paid by the MCA Entity at the time the property in question was brought into the MCA Country.</w:t>
            </w:r>
            <w:bookmarkEnd w:id="107"/>
            <w:bookmarkEnd w:id="108"/>
            <w:bookmarkEnd w:id="109"/>
            <w:bookmarkEnd w:id="110"/>
            <w:bookmarkEnd w:id="111"/>
            <w:bookmarkEnd w:id="112"/>
            <w:bookmarkEnd w:id="113"/>
            <w:bookmarkEnd w:id="114"/>
            <w:bookmarkEnd w:id="115"/>
          </w:p>
          <w:p w14:paraId="3C424426" w14:textId="77777777" w:rsidR="00AE4409" w:rsidRPr="00991F51" w:rsidRDefault="00AE4409" w:rsidP="00AE4409">
            <w:pPr>
              <w:pStyle w:val="GCC"/>
              <w:numPr>
                <w:ilvl w:val="1"/>
                <w:numId w:val="45"/>
              </w:numPr>
              <w:jc w:val="both"/>
              <w:outlineLvl w:val="1"/>
              <w:rPr>
                <w:lang w:val="en-US"/>
              </w:rPr>
            </w:pPr>
            <w:bookmarkStart w:id="116" w:name="_Toc421026201"/>
            <w:bookmarkStart w:id="117" w:name="_Toc428437657"/>
            <w:bookmarkStart w:id="118" w:name="_Toc428443490"/>
            <w:bookmarkStart w:id="119" w:name="_Toc434935984"/>
            <w:bookmarkStart w:id="120" w:name="_Toc442272341"/>
            <w:bookmarkStart w:id="121" w:name="_Toc442273098"/>
            <w:bookmarkStart w:id="122" w:name="_Toc444844647"/>
            <w:bookmarkStart w:id="123" w:name="_Toc444851831"/>
            <w:bookmarkStart w:id="124" w:name="_Toc447549604"/>
            <w:r w:rsidRPr="00991F51">
              <w:rPr>
                <w:lang w:val="en-US"/>
              </w:rPr>
              <w:t>Without prejudice to the rights of the Consultant under this clause, the Consultant, will take reasonable steps as requested by the MCA Entity or the Government with respect to the determination of the Tax status</w:t>
            </w:r>
            <w:r w:rsidR="00E066C9" w:rsidRPr="00991F51">
              <w:rPr>
                <w:lang w:val="en-US"/>
              </w:rPr>
              <w:t xml:space="preserve"> described in this GCC Clause 16</w:t>
            </w:r>
            <w:r w:rsidRPr="00991F51">
              <w:rPr>
                <w:lang w:val="en-US"/>
              </w:rPr>
              <w:t>.</w:t>
            </w:r>
            <w:bookmarkEnd w:id="116"/>
            <w:bookmarkEnd w:id="117"/>
            <w:bookmarkEnd w:id="118"/>
            <w:bookmarkEnd w:id="119"/>
            <w:bookmarkEnd w:id="120"/>
            <w:bookmarkEnd w:id="121"/>
            <w:bookmarkEnd w:id="122"/>
            <w:bookmarkEnd w:id="123"/>
            <w:bookmarkEnd w:id="124"/>
          </w:p>
          <w:p w14:paraId="3C424427" w14:textId="673821AC" w:rsidR="00AE4409" w:rsidRPr="00991F51" w:rsidRDefault="00AE4409" w:rsidP="00AE4409">
            <w:pPr>
              <w:pStyle w:val="GCC"/>
              <w:numPr>
                <w:ilvl w:val="1"/>
                <w:numId w:val="45"/>
              </w:numPr>
              <w:jc w:val="both"/>
              <w:outlineLvl w:val="1"/>
              <w:rPr>
                <w:lang w:val="en-US"/>
              </w:rPr>
            </w:pPr>
            <w:bookmarkStart w:id="125" w:name="_Toc421026202"/>
            <w:bookmarkStart w:id="126" w:name="_Toc428437658"/>
            <w:bookmarkStart w:id="127" w:name="_Toc428443491"/>
            <w:bookmarkStart w:id="128" w:name="_Toc434935985"/>
            <w:bookmarkStart w:id="129" w:name="_Toc442272342"/>
            <w:bookmarkStart w:id="130" w:name="_Toc442273099"/>
            <w:bookmarkStart w:id="131" w:name="_Toc444844648"/>
            <w:bookmarkStart w:id="132" w:name="_Toc444851832"/>
            <w:bookmarkStart w:id="133" w:name="_Toc447549605"/>
            <w:r w:rsidRPr="00991F51">
              <w:rPr>
                <w:lang w:val="en-US"/>
              </w:rPr>
              <w:t xml:space="preserve">If the Consultant is required to pay Taxes that are exempt under the </w:t>
            </w:r>
            <w:r w:rsidR="00384FEB" w:rsidRPr="00991F51">
              <w:rPr>
                <w:lang w:val="en-US"/>
              </w:rPr>
              <w:t>Threshold Program</w:t>
            </w:r>
            <w:r w:rsidRPr="00991F51">
              <w:rPr>
                <w:lang w:val="en-US"/>
              </w:rPr>
              <w:t xml:space="preserve"> or a related agreement, the Consultant shall promptly notify the MCA Entity (or such agent or representative designated by the MCA Entity) of any Taxes paid, and the Consultant shall cooperate with, and take such actions as may be requested by the MCA Entity, MCC, or either of their agents or representatives, in seeking the prompt and proper reimbursement of such Taxes.</w:t>
            </w:r>
            <w:bookmarkStart w:id="134" w:name="_Toc421026203"/>
            <w:bookmarkStart w:id="135" w:name="_Toc428437659"/>
            <w:bookmarkStart w:id="136" w:name="_Toc428443492"/>
            <w:bookmarkStart w:id="137" w:name="_Toc434935986"/>
            <w:bookmarkStart w:id="138" w:name="_Toc442272343"/>
            <w:bookmarkStart w:id="139" w:name="_Toc442273100"/>
            <w:bookmarkStart w:id="140" w:name="_Toc444844649"/>
            <w:bookmarkStart w:id="141" w:name="_Toc444851833"/>
            <w:bookmarkStart w:id="142" w:name="_Toc447549606"/>
            <w:bookmarkEnd w:id="125"/>
            <w:bookmarkEnd w:id="126"/>
            <w:bookmarkEnd w:id="127"/>
            <w:bookmarkEnd w:id="128"/>
            <w:bookmarkEnd w:id="129"/>
            <w:bookmarkEnd w:id="130"/>
            <w:bookmarkEnd w:id="131"/>
            <w:bookmarkEnd w:id="132"/>
            <w:bookmarkEnd w:id="133"/>
          </w:p>
          <w:p w14:paraId="3C424428" w14:textId="6F70BA2B" w:rsidR="00AF05EB" w:rsidRPr="00991F51" w:rsidRDefault="00AE4409" w:rsidP="005C2D7B">
            <w:pPr>
              <w:pStyle w:val="GCC"/>
              <w:numPr>
                <w:ilvl w:val="1"/>
                <w:numId w:val="45"/>
              </w:numPr>
              <w:jc w:val="both"/>
              <w:outlineLvl w:val="1"/>
              <w:rPr>
                <w:lang w:val="en-US"/>
              </w:rPr>
            </w:pPr>
            <w:r w:rsidRPr="00991F51">
              <w:rPr>
                <w:lang w:val="en-US"/>
              </w:rPr>
              <w:t xml:space="preserve">The MCA Entity shall use reasonable efforts to ensure that the Government provides the Consultant, the exemptions from taxation applicable to </w:t>
            </w:r>
            <w:r w:rsidR="00B51D25" w:rsidRPr="00991F51">
              <w:rPr>
                <w:lang w:val="en-US"/>
              </w:rPr>
              <w:t>the Consultant</w:t>
            </w:r>
            <w:r w:rsidRPr="00991F51">
              <w:rPr>
                <w:lang w:val="en-US"/>
              </w:rPr>
              <w:t xml:space="preserve">, in accordance with the terms of the </w:t>
            </w:r>
            <w:r w:rsidR="00384FEB" w:rsidRPr="00991F51">
              <w:rPr>
                <w:lang w:val="en-US"/>
              </w:rPr>
              <w:t>Threshold Program</w:t>
            </w:r>
            <w:r w:rsidRPr="00991F51">
              <w:rPr>
                <w:lang w:val="en-US"/>
              </w:rPr>
              <w:t xml:space="preserve"> or related agreements. If the MCA Entity fails to comply with its obligations under this paragraph, the Consultant shall have the right to terminate this Contract</w:t>
            </w:r>
            <w:bookmarkEnd w:id="134"/>
            <w:bookmarkEnd w:id="135"/>
            <w:bookmarkEnd w:id="136"/>
            <w:bookmarkEnd w:id="137"/>
            <w:bookmarkEnd w:id="138"/>
            <w:bookmarkEnd w:id="139"/>
            <w:bookmarkEnd w:id="140"/>
            <w:bookmarkEnd w:id="141"/>
            <w:bookmarkEnd w:id="142"/>
            <w:r w:rsidR="005C2D7B" w:rsidRPr="00991F51">
              <w:rPr>
                <w:lang w:val="en-US"/>
              </w:rPr>
              <w:t xml:space="preserve">. </w:t>
            </w:r>
            <w:r w:rsidR="0069714D" w:rsidRPr="00991F51">
              <w:t xml:space="preserve"> </w:t>
            </w:r>
          </w:p>
        </w:tc>
      </w:tr>
      <w:tr w:rsidR="00860EFA" w:rsidRPr="00991F51" w14:paraId="3C42442E" w14:textId="77777777" w:rsidTr="006402F9">
        <w:trPr>
          <w:trHeight w:val="288"/>
          <w:jc w:val="center"/>
        </w:trPr>
        <w:tc>
          <w:tcPr>
            <w:tcW w:w="2625" w:type="dxa"/>
          </w:tcPr>
          <w:p w14:paraId="3C42442B" w14:textId="10FDFBD6" w:rsidR="00E553B8" w:rsidRPr="00991F51" w:rsidRDefault="00860EFA" w:rsidP="009C21D7">
            <w:pPr>
              <w:pStyle w:val="Heading2"/>
              <w:widowControl/>
              <w:numPr>
                <w:ilvl w:val="0"/>
                <w:numId w:val="33"/>
              </w:numPr>
              <w:autoSpaceDE/>
              <w:autoSpaceDN/>
              <w:adjustRightInd/>
              <w:spacing w:after="200"/>
              <w:ind w:left="360"/>
              <w:jc w:val="left"/>
              <w:rPr>
                <w:rFonts w:ascii="Times New Roman" w:hAnsi="Times New Roman"/>
              </w:rPr>
            </w:pPr>
            <w:bookmarkStart w:id="143" w:name="_Toc299534181"/>
            <w:bookmarkStart w:id="144" w:name="_Toc348011871"/>
            <w:r w:rsidRPr="00991F51">
              <w:rPr>
                <w:rFonts w:ascii="Times New Roman" w:hAnsi="Times New Roman"/>
              </w:rPr>
              <w:t>Amicable Settlement</w:t>
            </w:r>
            <w:bookmarkEnd w:id="143"/>
            <w:r w:rsidRPr="00991F51">
              <w:rPr>
                <w:rFonts w:ascii="Times New Roman" w:hAnsi="Times New Roman"/>
              </w:rPr>
              <w:t xml:space="preserve"> of disputes</w:t>
            </w:r>
            <w:bookmarkEnd w:id="144"/>
          </w:p>
        </w:tc>
        <w:tc>
          <w:tcPr>
            <w:tcW w:w="6931" w:type="dxa"/>
            <w:gridSpan w:val="3"/>
          </w:tcPr>
          <w:p w14:paraId="3C42442D" w14:textId="64558A04" w:rsidR="00860EFA" w:rsidRPr="00991F51" w:rsidRDefault="00860EFA" w:rsidP="009C21D7">
            <w:pPr>
              <w:spacing w:after="200"/>
              <w:ind w:left="749" w:right="-72" w:hanging="720"/>
              <w:jc w:val="both"/>
            </w:pPr>
            <w:r w:rsidRPr="00991F51">
              <w:t>17.1</w:t>
            </w:r>
            <w:r w:rsidRPr="00991F51">
              <w:tab/>
              <w:t>The Parties shall seek to resolve any dispute a</w:t>
            </w:r>
            <w:r w:rsidR="009C21D7" w:rsidRPr="00991F51">
              <w:t>micably by mutual consultation.</w:t>
            </w:r>
          </w:p>
        </w:tc>
      </w:tr>
      <w:tr w:rsidR="00860EFA" w:rsidRPr="00991F51" w14:paraId="3C424432" w14:textId="77777777" w:rsidTr="006402F9">
        <w:trPr>
          <w:trHeight w:val="427"/>
          <w:jc w:val="center"/>
        </w:trPr>
        <w:tc>
          <w:tcPr>
            <w:tcW w:w="2625" w:type="dxa"/>
          </w:tcPr>
          <w:p w14:paraId="3C42442F" w14:textId="77777777" w:rsidR="00860EFA" w:rsidRPr="00991F51"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991F51">
              <w:rPr>
                <w:rFonts w:ascii="Times New Roman" w:hAnsi="Times New Roman"/>
              </w:rPr>
              <w:t>Dispute Resolution</w:t>
            </w:r>
          </w:p>
        </w:tc>
        <w:tc>
          <w:tcPr>
            <w:tcW w:w="6931" w:type="dxa"/>
            <w:gridSpan w:val="3"/>
          </w:tcPr>
          <w:p w14:paraId="3C424430" w14:textId="63FA5ACE" w:rsidR="00860EFA" w:rsidRPr="00991F51" w:rsidRDefault="00860EFA" w:rsidP="00860EFA">
            <w:pPr>
              <w:spacing w:after="200"/>
              <w:ind w:left="747" w:right="-72" w:hanging="720"/>
              <w:jc w:val="both"/>
            </w:pPr>
            <w:r w:rsidRPr="00991F51">
              <w:t>18</w:t>
            </w:r>
            <w:r w:rsidR="009C21D7" w:rsidRPr="00991F51">
              <w:t>.1</w:t>
            </w:r>
            <w:r w:rsidRPr="00991F51">
              <w:tab/>
              <w:t xml:space="preserve">Any dispute between the Parties arising under or related to this Contract that cannot be settled amicably may be referred to and determined by a sole arbitrator to be appointed by agreement between the Parties or in default of agreement by the Parties, </w:t>
            </w:r>
            <w:r w:rsidR="00833671" w:rsidRPr="00991F51">
              <w:t>under the auspices of the Arbitration Center at the American Chamber of Commerce in Kosovo in accordance with the Arbitration Rules of the Arbitration Center at American Chamber of Commerce</w:t>
            </w:r>
            <w:r w:rsidR="00833671" w:rsidRPr="00991F51" w:rsidDel="002864E7">
              <w:t xml:space="preserve"> </w:t>
            </w:r>
            <w:r w:rsidRPr="00991F51">
              <w:t xml:space="preserve">.The arbitration shall be held in </w:t>
            </w:r>
            <w:proofErr w:type="spellStart"/>
            <w:r w:rsidR="002864E7" w:rsidRPr="00991F51">
              <w:t>Prishtin</w:t>
            </w:r>
            <w:r w:rsidR="0096405F" w:rsidRPr="00991F51">
              <w:t>a</w:t>
            </w:r>
            <w:proofErr w:type="spellEnd"/>
            <w:r w:rsidR="0096405F" w:rsidRPr="00991F51">
              <w:t xml:space="preserve"> </w:t>
            </w:r>
            <w:r w:rsidRPr="00991F51">
              <w:t>and the language of the arbitration shall be English. The arbitral award shall be final and binding. Notwithstanding any reference to arbitration herein, the Parties shall continue to perform their respective obligations under the Contract.</w:t>
            </w:r>
          </w:p>
          <w:p w14:paraId="3C424431" w14:textId="1F82B334" w:rsidR="00860EFA" w:rsidRPr="00991F51" w:rsidRDefault="00860EFA" w:rsidP="00860EFA">
            <w:pPr>
              <w:spacing w:after="200"/>
              <w:ind w:left="747" w:right="-72" w:hanging="720"/>
              <w:jc w:val="both"/>
            </w:pPr>
            <w:r w:rsidRPr="00991F51">
              <w:t>18.2</w:t>
            </w:r>
            <w:r w:rsidR="009C21D7" w:rsidRPr="00991F51">
              <w:rPr>
                <w:spacing w:val="-2"/>
              </w:rPr>
              <w:tab/>
            </w:r>
            <w:r w:rsidRPr="00991F51">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Pr="00991F51" w:rsidRDefault="00EB6243" w:rsidP="009C21D7">
      <w:pPr>
        <w:widowControl/>
        <w:autoSpaceDE/>
        <w:autoSpaceDN/>
        <w:adjustRightInd/>
        <w:jc w:val="center"/>
        <w:rPr>
          <w:b/>
          <w:sz w:val="28"/>
          <w:szCs w:val="28"/>
        </w:rPr>
      </w:pPr>
      <w:bookmarkStart w:id="145" w:name="_Toc348011873"/>
      <w:r w:rsidRPr="00991F51">
        <w:rPr>
          <w:b/>
          <w:sz w:val="28"/>
          <w:szCs w:val="28"/>
        </w:rPr>
        <w:br w:type="page"/>
      </w:r>
      <w:r w:rsidR="009A12BF" w:rsidRPr="00991F51">
        <w:rPr>
          <w:b/>
          <w:sz w:val="28"/>
          <w:szCs w:val="28"/>
        </w:rPr>
        <w:t>Attachment 1: MCC’s Policy – Corrupt and Fraudulent Practices</w:t>
      </w:r>
      <w:bookmarkEnd w:id="145"/>
    </w:p>
    <w:p w14:paraId="3C424434" w14:textId="77777777" w:rsidR="004E7033" w:rsidRPr="00991F51" w:rsidRDefault="004E7033" w:rsidP="00EB6243">
      <w:pPr>
        <w:keepNext/>
        <w:suppressAutoHyphens/>
        <w:spacing w:after="120"/>
        <w:jc w:val="both"/>
        <w:rPr>
          <w:b/>
          <w:spacing w:val="80"/>
          <w:kern w:val="28"/>
        </w:rPr>
      </w:pPr>
    </w:p>
    <w:p w14:paraId="3C424435" w14:textId="77777777" w:rsidR="004E7033" w:rsidRPr="00991F51" w:rsidRDefault="004E7033" w:rsidP="00EB6243">
      <w:pPr>
        <w:keepNext/>
        <w:suppressAutoHyphens/>
        <w:spacing w:after="120"/>
        <w:jc w:val="both"/>
        <w:rPr>
          <w:b/>
        </w:rPr>
      </w:pPr>
      <w:r w:rsidRPr="00991F51">
        <w:t xml:space="preserve">The MCC’s policy on preventing, detecting and remediating Fraud and Corruption may be found at the following link: </w:t>
      </w:r>
    </w:p>
    <w:p w14:paraId="3C424436" w14:textId="77777777" w:rsidR="004E7033" w:rsidRPr="00991F51" w:rsidRDefault="006A7AAD" w:rsidP="00EB6243">
      <w:pPr>
        <w:keepNext/>
        <w:suppressAutoHyphens/>
        <w:spacing w:after="120"/>
        <w:jc w:val="both"/>
      </w:pPr>
      <w:hyperlink r:id="rId19" w:history="1">
        <w:r w:rsidR="004E7033" w:rsidRPr="00991F51">
          <w:rPr>
            <w:rStyle w:val="Hyperlink"/>
            <w:color w:val="auto"/>
          </w:rPr>
          <w:t>https://www.mcc.gov/resources/doc/policy-fraud-and-corruption</w:t>
        </w:r>
      </w:hyperlink>
    </w:p>
    <w:p w14:paraId="3C424437" w14:textId="77777777" w:rsidR="004E7033" w:rsidRPr="00991F51" w:rsidRDefault="004E7033" w:rsidP="00EB6243">
      <w:pPr>
        <w:keepNext/>
        <w:suppressAutoHyphens/>
        <w:spacing w:after="120"/>
        <w:jc w:val="both"/>
        <w:rPr>
          <w:b/>
          <w:spacing w:val="80"/>
          <w:kern w:val="28"/>
        </w:rPr>
      </w:pPr>
    </w:p>
    <w:p w14:paraId="3C424438" w14:textId="77777777" w:rsidR="00F349B6" w:rsidRPr="00991F51" w:rsidRDefault="00CE6B3D" w:rsidP="00C7278D">
      <w:pPr>
        <w:widowControl/>
        <w:autoSpaceDE/>
        <w:autoSpaceDN/>
        <w:adjustRightInd/>
        <w:rPr>
          <w:rFonts w:eastAsia="Times New Roman"/>
          <w:b/>
          <w:spacing w:val="80"/>
          <w:kern w:val="28"/>
          <w:sz w:val="36"/>
          <w:szCs w:val="36"/>
          <w:lang w:eastAsia="en-US"/>
        </w:rPr>
      </w:pPr>
      <w:r w:rsidRPr="00991F51">
        <w:rPr>
          <w:b/>
          <w:spacing w:val="80"/>
          <w:kern w:val="28"/>
          <w:sz w:val="36"/>
          <w:szCs w:val="36"/>
        </w:rPr>
        <w:br w:type="page"/>
      </w:r>
      <w:bookmarkStart w:id="146" w:name="_Toc348011874"/>
    </w:p>
    <w:bookmarkEnd w:id="146"/>
    <w:p w14:paraId="3C424439" w14:textId="7421921A" w:rsidR="00704CC0" w:rsidRPr="00991F51" w:rsidRDefault="00704CC0" w:rsidP="009C21D7">
      <w:pPr>
        <w:pStyle w:val="Heading1"/>
        <w:rPr>
          <w:rFonts w:ascii="Times New Roman" w:hAnsi="Times New Roman"/>
          <w:sz w:val="28"/>
          <w:szCs w:val="28"/>
        </w:rPr>
      </w:pPr>
      <w:r w:rsidRPr="00991F51">
        <w:rPr>
          <w:rFonts w:ascii="Times New Roman" w:hAnsi="Times New Roman"/>
          <w:sz w:val="28"/>
          <w:szCs w:val="28"/>
        </w:rPr>
        <w:t xml:space="preserve">Attachment </w:t>
      </w:r>
      <w:r w:rsidR="00412512" w:rsidRPr="00991F51">
        <w:rPr>
          <w:rFonts w:ascii="Times New Roman" w:hAnsi="Times New Roman"/>
          <w:sz w:val="28"/>
          <w:szCs w:val="28"/>
        </w:rPr>
        <w:t>2</w:t>
      </w:r>
      <w:r w:rsidR="002B7A76" w:rsidRPr="00991F51">
        <w:rPr>
          <w:rFonts w:ascii="Times New Roman" w:hAnsi="Times New Roman"/>
          <w:sz w:val="28"/>
          <w:szCs w:val="28"/>
        </w:rPr>
        <w:t xml:space="preserve">: </w:t>
      </w:r>
      <w:r w:rsidRPr="00991F51">
        <w:rPr>
          <w:rFonts w:ascii="Times New Roman" w:hAnsi="Times New Roman"/>
          <w:sz w:val="28"/>
          <w:szCs w:val="28"/>
        </w:rPr>
        <w:t xml:space="preserve">MCC’s Policy </w:t>
      </w:r>
      <w:r w:rsidR="00125B07" w:rsidRPr="00991F51">
        <w:rPr>
          <w:rFonts w:ascii="Times New Roman" w:hAnsi="Times New Roman"/>
          <w:sz w:val="28"/>
          <w:szCs w:val="28"/>
        </w:rPr>
        <w:t>–</w:t>
      </w:r>
      <w:r w:rsidRPr="00991F51">
        <w:rPr>
          <w:rFonts w:ascii="Times New Roman" w:hAnsi="Times New Roman"/>
          <w:sz w:val="28"/>
          <w:szCs w:val="28"/>
        </w:rPr>
        <w:t xml:space="preserve"> </w:t>
      </w:r>
      <w:r w:rsidR="00125B07" w:rsidRPr="00991F51">
        <w:rPr>
          <w:rFonts w:ascii="Times New Roman" w:hAnsi="Times New Roman"/>
          <w:sz w:val="28"/>
          <w:szCs w:val="28"/>
        </w:rPr>
        <w:t xml:space="preserve">Annex to </w:t>
      </w:r>
      <w:r w:rsidR="00E76DFE" w:rsidRPr="00991F51">
        <w:rPr>
          <w:rFonts w:ascii="Times New Roman" w:hAnsi="Times New Roman"/>
          <w:sz w:val="28"/>
          <w:szCs w:val="28"/>
        </w:rPr>
        <w:t>General</w:t>
      </w:r>
      <w:r w:rsidRPr="00991F51">
        <w:rPr>
          <w:rFonts w:ascii="Times New Roman" w:hAnsi="Times New Roman"/>
          <w:sz w:val="28"/>
          <w:szCs w:val="28"/>
        </w:rPr>
        <w:t xml:space="preserve"> </w:t>
      </w:r>
      <w:r w:rsidR="00584D21" w:rsidRPr="00991F51">
        <w:rPr>
          <w:rFonts w:ascii="Times New Roman" w:hAnsi="Times New Roman"/>
          <w:sz w:val="28"/>
          <w:szCs w:val="28"/>
        </w:rPr>
        <w:t>Provisions</w:t>
      </w:r>
    </w:p>
    <w:p w14:paraId="3C42443A" w14:textId="77777777" w:rsidR="00EB6243" w:rsidRPr="00991F51" w:rsidRDefault="00EB6243" w:rsidP="00EB6243"/>
    <w:p w14:paraId="3C42443B" w14:textId="77777777" w:rsidR="00EB6243" w:rsidRPr="00991F51" w:rsidRDefault="00EB6243" w:rsidP="00EB6243">
      <w:r w:rsidRPr="00991F51">
        <w:t xml:space="preserve">The MCC’s policy general provisions can be found at the following link: </w:t>
      </w:r>
    </w:p>
    <w:p w14:paraId="3C42443C" w14:textId="77777777" w:rsidR="00AB32BB" w:rsidRPr="00991F51" w:rsidRDefault="00AB32BB" w:rsidP="00AB32BB"/>
    <w:p w14:paraId="3C42443D" w14:textId="77777777" w:rsidR="00CE6B3D" w:rsidRPr="00E26C99" w:rsidRDefault="006A7AAD">
      <w:pPr>
        <w:widowControl/>
        <w:autoSpaceDE/>
        <w:autoSpaceDN/>
        <w:adjustRightInd/>
        <w:rPr>
          <w:rFonts w:eastAsia="Times New Roman"/>
          <w:b/>
          <w:spacing w:val="80"/>
          <w:kern w:val="28"/>
          <w:sz w:val="36"/>
          <w:szCs w:val="36"/>
          <w:lang w:val="en" w:eastAsia="en-US"/>
        </w:rPr>
      </w:pPr>
      <w:hyperlink r:id="rId20" w:history="1">
        <w:r w:rsidR="00EB6243" w:rsidRPr="00E26C99">
          <w:rPr>
            <w:rStyle w:val="Hyperlink"/>
            <w:color w:val="auto"/>
          </w:rPr>
          <w:t>https://www.mcc.gov/resources/doc/annex-of-general</w:t>
        </w:r>
        <w:r w:rsidR="00EB6243" w:rsidRPr="00E26C99">
          <w:rPr>
            <w:rStyle w:val="Hyperlink"/>
            <w:color w:val="auto"/>
          </w:rPr>
          <w:t>-</w:t>
        </w:r>
        <w:r w:rsidR="00EB6243" w:rsidRPr="00E26C99">
          <w:rPr>
            <w:rStyle w:val="Hyperlink"/>
            <w:color w:val="auto"/>
          </w:rPr>
          <w:t>provisions</w:t>
        </w:r>
      </w:hyperlink>
    </w:p>
    <w:p w14:paraId="3C42443E" w14:textId="77777777" w:rsidR="004E7033" w:rsidRPr="00991F51" w:rsidRDefault="004E7033">
      <w:pPr>
        <w:widowControl/>
        <w:autoSpaceDE/>
        <w:autoSpaceDN/>
        <w:adjustRightInd/>
        <w:rPr>
          <w:b/>
        </w:rPr>
      </w:pPr>
    </w:p>
    <w:p w14:paraId="3C42443F" w14:textId="77777777" w:rsidR="00EB6243" w:rsidRPr="00991F51" w:rsidRDefault="00EB6243">
      <w:pPr>
        <w:widowControl/>
        <w:autoSpaceDE/>
        <w:autoSpaceDN/>
        <w:adjustRightInd/>
        <w:rPr>
          <w:b/>
        </w:rPr>
      </w:pPr>
      <w:r w:rsidRPr="00991F51">
        <w:rPr>
          <w:b/>
        </w:rPr>
        <w:br w:type="page"/>
      </w:r>
    </w:p>
    <w:p w14:paraId="3C424440" w14:textId="77777777" w:rsidR="00CE6B3D" w:rsidRPr="00991F51" w:rsidRDefault="00CE6B3D" w:rsidP="00CE6B3D">
      <w:pPr>
        <w:spacing w:after="240"/>
        <w:ind w:right="-72"/>
        <w:jc w:val="center"/>
        <w:rPr>
          <w:b/>
        </w:rPr>
      </w:pPr>
      <w:r w:rsidRPr="00991F51">
        <w:rPr>
          <w:b/>
        </w:rPr>
        <w:t>APPENDICES</w:t>
      </w:r>
    </w:p>
    <w:p w14:paraId="3C424441" w14:textId="77777777" w:rsidR="00CE6B3D" w:rsidRPr="00991F51" w:rsidRDefault="00CE6B3D" w:rsidP="00CE6B3D">
      <w:pPr>
        <w:pStyle w:val="A1-Heading2"/>
        <w:ind w:left="360" w:firstLine="0"/>
      </w:pPr>
      <w:bookmarkStart w:id="147" w:name="_Toc299534186"/>
      <w:bookmarkStart w:id="148" w:name="_Toc348011875"/>
      <w:r w:rsidRPr="00991F51">
        <w:t xml:space="preserve">Appendix A – </w:t>
      </w:r>
      <w:r w:rsidR="003C6ED8" w:rsidRPr="00991F51">
        <w:t>Description of services</w:t>
      </w:r>
      <w:bookmarkEnd w:id="147"/>
      <w:r w:rsidRPr="00991F51">
        <w:t xml:space="preserve"> and Reporting Requirements</w:t>
      </w:r>
      <w:bookmarkEnd w:id="148"/>
    </w:p>
    <w:p w14:paraId="3C424442" w14:textId="77777777" w:rsidR="0077357F" w:rsidRPr="00991F51" w:rsidRDefault="0077357F">
      <w:pPr>
        <w:widowControl/>
        <w:autoSpaceDE/>
        <w:autoSpaceDN/>
        <w:adjustRightInd/>
        <w:rPr>
          <w:rFonts w:eastAsia="Times New Roman"/>
          <w:b/>
          <w:spacing w:val="80"/>
          <w:kern w:val="28"/>
          <w:sz w:val="36"/>
          <w:szCs w:val="36"/>
          <w:lang w:val="en-GB" w:eastAsia="en-US"/>
        </w:rPr>
      </w:pPr>
    </w:p>
    <w:p w14:paraId="3C424443" w14:textId="77777777" w:rsidR="00B13C69" w:rsidRPr="00991F51" w:rsidRDefault="00B13C69">
      <w:pPr>
        <w:widowControl/>
        <w:autoSpaceDE/>
        <w:autoSpaceDN/>
        <w:adjustRightInd/>
        <w:rPr>
          <w:rFonts w:eastAsia="Times New Roman"/>
          <w:b/>
          <w:bCs/>
          <w:smallCaps/>
          <w:lang w:val="en-GB" w:eastAsia="en-US"/>
        </w:rPr>
      </w:pPr>
      <w:bookmarkStart w:id="149" w:name="_Toc299534187"/>
      <w:bookmarkStart w:id="150" w:name="_Toc348011876"/>
      <w:r w:rsidRPr="00991F51">
        <w:br w:type="page"/>
      </w:r>
    </w:p>
    <w:p w14:paraId="3C424444" w14:textId="77777777" w:rsidR="009A12BF" w:rsidRPr="00991F51" w:rsidRDefault="00CE6B3D" w:rsidP="00CE6B3D">
      <w:pPr>
        <w:pStyle w:val="A1-Heading2"/>
        <w:ind w:left="360" w:firstLine="0"/>
      </w:pPr>
      <w:r w:rsidRPr="00991F51">
        <w:t xml:space="preserve">Appendix B - </w:t>
      </w:r>
      <w:bookmarkEnd w:id="149"/>
      <w:r w:rsidR="00776EB3" w:rsidRPr="00991F51">
        <w:t>Consultant</w:t>
      </w:r>
      <w:r w:rsidR="00F75482" w:rsidRPr="00991F51">
        <w:t xml:space="preserve"> </w:t>
      </w:r>
      <w:r w:rsidRPr="00991F51">
        <w:t>CV</w:t>
      </w:r>
      <w:bookmarkEnd w:id="150"/>
    </w:p>
    <w:p w14:paraId="3C424445" w14:textId="77777777" w:rsidR="00CE6B3D" w:rsidRPr="00991F51" w:rsidRDefault="00CE6B3D" w:rsidP="00CE6B3D">
      <w:pPr>
        <w:pStyle w:val="A1-Heading2"/>
        <w:ind w:left="360" w:firstLine="0"/>
      </w:pPr>
    </w:p>
    <w:p w14:paraId="3C424446" w14:textId="77777777" w:rsidR="003972ED" w:rsidRPr="00991F51" w:rsidRDefault="00CE6B3D" w:rsidP="00040271">
      <w:pPr>
        <w:widowControl/>
        <w:autoSpaceDE/>
        <w:autoSpaceDN/>
        <w:adjustRightInd/>
        <w:rPr>
          <w:rFonts w:eastAsia="Times New Roman"/>
          <w:b/>
          <w:bCs/>
          <w:smallCaps/>
          <w:lang w:val="en-GB" w:eastAsia="en-US"/>
        </w:rPr>
      </w:pPr>
      <w:r w:rsidRPr="00991F51">
        <w:br w:type="page"/>
      </w:r>
    </w:p>
    <w:p w14:paraId="3C424449" w14:textId="77777777" w:rsidR="003972ED" w:rsidRPr="00991F51" w:rsidRDefault="003972ED" w:rsidP="003972ED">
      <w:pPr>
        <w:pStyle w:val="A1-Heading2"/>
        <w:ind w:left="360" w:firstLine="0"/>
      </w:pPr>
      <w:r w:rsidRPr="00991F51">
        <w:t xml:space="preserve">Appendix </w:t>
      </w:r>
      <w:r w:rsidR="00040271" w:rsidRPr="00991F51">
        <w:t>C</w:t>
      </w:r>
      <w:r w:rsidRPr="00991F51">
        <w:t xml:space="preserve"> – </w:t>
      </w:r>
      <w:r w:rsidR="00FE4A75" w:rsidRPr="00991F51">
        <w:t>Con</w:t>
      </w:r>
      <w:r w:rsidR="00E4780A" w:rsidRPr="00991F51">
        <w:t xml:space="preserve">sultant </w:t>
      </w:r>
      <w:r w:rsidRPr="00991F51">
        <w:t>Bank Details</w:t>
      </w:r>
    </w:p>
    <w:p w14:paraId="3C42444A" w14:textId="77777777" w:rsidR="00B96F6F" w:rsidRPr="00991F51" w:rsidRDefault="00B96F6F" w:rsidP="003972ED">
      <w:pPr>
        <w:pStyle w:val="A1-Heading2"/>
        <w:ind w:left="360" w:firstLine="0"/>
      </w:pPr>
    </w:p>
    <w:sectPr w:rsidR="00B96F6F" w:rsidRPr="00991F51" w:rsidSect="006E4B0C">
      <w:headerReference w:type="even" r:id="rId21"/>
      <w:headerReference w:type="default" r:id="rId22"/>
      <w:headerReference w:type="first" r:id="rId23"/>
      <w:pgSz w:w="12240" w:h="15840" w:code="1"/>
      <w:pgMar w:top="851"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E7DF" w14:textId="77777777" w:rsidR="00022B56" w:rsidRDefault="00022B56">
      <w:r>
        <w:separator/>
      </w:r>
    </w:p>
  </w:endnote>
  <w:endnote w:type="continuationSeparator" w:id="0">
    <w:p w14:paraId="48ED4AA0" w14:textId="77777777" w:rsidR="00022B56" w:rsidRDefault="000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3C424481" w14:textId="77777777" w:rsidR="00022B56" w:rsidRDefault="00022B56" w:rsidP="00805D90">
        <w:pPr>
          <w:tabs>
            <w:tab w:val="left" w:pos="7965"/>
            <w:tab w:val="right" w:pos="8654"/>
          </w:tabs>
          <w:ind w:right="-360"/>
        </w:pPr>
        <w:r>
          <w:tab/>
        </w:r>
        <w:r>
          <w:tab/>
        </w:r>
      </w:p>
    </w:sdtContent>
  </w:sdt>
  <w:p w14:paraId="3C424482" w14:textId="77777777" w:rsidR="00022B56" w:rsidRDefault="00022B56"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6" w14:textId="74513714" w:rsidR="00022B56" w:rsidRPr="00B35BFF" w:rsidRDefault="00022B56" w:rsidP="009C21D7">
    <w:pPr>
      <w:pStyle w:val="Footer"/>
      <w:jc w:val="right"/>
    </w:pPr>
    <w:r w:rsidRPr="00FF50BD">
      <w:fldChar w:fldCharType="begin"/>
    </w:r>
    <w:r w:rsidRPr="00FF50BD">
      <w:instrText xml:space="preserve"> PAGE   \* MERGEFORMAT </w:instrText>
    </w:r>
    <w:r w:rsidRPr="00FF50BD">
      <w:fldChar w:fldCharType="separate"/>
    </w:r>
    <w:r>
      <w:rPr>
        <w:noProof/>
      </w:rPr>
      <w:t>21</w:t>
    </w:r>
    <w:r w:rsidRPr="00FF50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7EADB" w14:textId="77777777" w:rsidR="00022B56" w:rsidRDefault="00022B56">
      <w:r>
        <w:separator/>
      </w:r>
    </w:p>
  </w:footnote>
  <w:footnote w:type="continuationSeparator" w:id="0">
    <w:p w14:paraId="63CAECAC" w14:textId="77777777" w:rsidR="00022B56" w:rsidRDefault="00022B56">
      <w:r>
        <w:continuationSeparator/>
      </w:r>
    </w:p>
  </w:footnote>
  <w:footnote w:id="1">
    <w:p w14:paraId="3C42448B" w14:textId="6AD5EE2D" w:rsidR="00022B56" w:rsidRPr="00DB777E" w:rsidRDefault="00022B56" w:rsidP="00DB777E">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 work payments, overseas differential or quarters, cost of living or dependent education allowances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3" w14:textId="77777777" w:rsidR="00022B56" w:rsidRPr="004B7906" w:rsidRDefault="00022B56"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4" w14:textId="77777777" w:rsidR="00022B56" w:rsidRPr="004B7906" w:rsidRDefault="00022B56">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7" w14:textId="77777777" w:rsidR="00022B56" w:rsidRDefault="00022B56">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8" w14:textId="394A3F2E" w:rsidR="00022B56" w:rsidRDefault="00022B56"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9" w14:textId="77777777" w:rsidR="00022B56" w:rsidRPr="002F521C" w:rsidRDefault="00022B56"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8B66A4"/>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664A1"/>
    <w:multiLevelType w:val="multilevel"/>
    <w:tmpl w:val="88849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11" w15:restartNumberingAfterBreak="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6" w15:restartNumberingAfterBreak="0">
    <w:nsid w:val="20790088"/>
    <w:multiLevelType w:val="multilevel"/>
    <w:tmpl w:val="23FCDC2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025259E"/>
    <w:multiLevelType w:val="multilevel"/>
    <w:tmpl w:val="201E86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696C7B"/>
    <w:multiLevelType w:val="hybridMultilevel"/>
    <w:tmpl w:val="F9B05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6"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E0B4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85454D"/>
    <w:multiLevelType w:val="hybridMultilevel"/>
    <w:tmpl w:val="E14801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EDA6703"/>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2"/>
  </w:num>
  <w:num w:numId="5">
    <w:abstractNumId w:val="18"/>
  </w:num>
  <w:num w:numId="6">
    <w:abstractNumId w:val="0"/>
  </w:num>
  <w:num w:numId="7">
    <w:abstractNumId w:val="33"/>
  </w:num>
  <w:num w:numId="8">
    <w:abstractNumId w:val="50"/>
  </w:num>
  <w:num w:numId="9">
    <w:abstractNumId w:val="46"/>
  </w:num>
  <w:num w:numId="10">
    <w:abstractNumId w:val="37"/>
  </w:num>
  <w:num w:numId="11">
    <w:abstractNumId w:val="42"/>
  </w:num>
  <w:num w:numId="12">
    <w:abstractNumId w:val="44"/>
  </w:num>
  <w:num w:numId="13">
    <w:abstractNumId w:val="47"/>
  </w:num>
  <w:num w:numId="14">
    <w:abstractNumId w:val="4"/>
  </w:num>
  <w:num w:numId="15">
    <w:abstractNumId w:val="28"/>
  </w:num>
  <w:num w:numId="16">
    <w:abstractNumId w:val="5"/>
  </w:num>
  <w:num w:numId="17">
    <w:abstractNumId w:val="38"/>
  </w:num>
  <w:num w:numId="18">
    <w:abstractNumId w:val="2"/>
  </w:num>
  <w:num w:numId="19">
    <w:abstractNumId w:val="39"/>
  </w:num>
  <w:num w:numId="20">
    <w:abstractNumId w:val="14"/>
  </w:num>
  <w:num w:numId="21">
    <w:abstractNumId w:val="7"/>
  </w:num>
  <w:num w:numId="22">
    <w:abstractNumId w:val="45"/>
  </w:num>
  <w:num w:numId="23">
    <w:abstractNumId w:val="26"/>
  </w:num>
  <w:num w:numId="24">
    <w:abstractNumId w:val="40"/>
  </w:num>
  <w:num w:numId="25">
    <w:abstractNumId w:val="12"/>
  </w:num>
  <w:num w:numId="26">
    <w:abstractNumId w:val="19"/>
  </w:num>
  <w:num w:numId="27">
    <w:abstractNumId w:val="20"/>
  </w:num>
  <w:num w:numId="28">
    <w:abstractNumId w:val="1"/>
  </w:num>
  <w:num w:numId="29">
    <w:abstractNumId w:val="49"/>
  </w:num>
  <w:num w:numId="30">
    <w:abstractNumId w:val="34"/>
  </w:num>
  <w:num w:numId="31">
    <w:abstractNumId w:val="30"/>
  </w:num>
  <w:num w:numId="32">
    <w:abstractNumId w:val="13"/>
  </w:num>
  <w:num w:numId="33">
    <w:abstractNumId w:val="23"/>
  </w:num>
  <w:num w:numId="34">
    <w:abstractNumId w:val="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1"/>
  </w:num>
  <w:num w:numId="38">
    <w:abstractNumId w:val="24"/>
  </w:num>
  <w:num w:numId="39">
    <w:abstractNumId w:val="36"/>
  </w:num>
  <w:num w:numId="40">
    <w:abstractNumId w:val="22"/>
  </w:num>
  <w:num w:numId="41">
    <w:abstractNumId w:val="15"/>
  </w:num>
  <w:num w:numId="42">
    <w:abstractNumId w:val="41"/>
  </w:num>
  <w:num w:numId="43">
    <w:abstractNumId w:val="29"/>
  </w:num>
  <w:num w:numId="44">
    <w:abstractNumId w:val="9"/>
  </w:num>
  <w:num w:numId="45">
    <w:abstractNumId w:val="17"/>
  </w:num>
  <w:num w:numId="46">
    <w:abstractNumId w:val="27"/>
    <w:lvlOverride w:ilvl="0">
      <w:startOverride w:val="1"/>
    </w:lvlOverride>
  </w:num>
  <w:num w:numId="47">
    <w:abstractNumId w:val="31"/>
  </w:num>
  <w:num w:numId="48">
    <w:abstractNumId w:val="6"/>
  </w:num>
  <w:num w:numId="49">
    <w:abstractNumId w:val="43"/>
  </w:num>
  <w:num w:numId="50">
    <w:abstractNumId w:val="10"/>
  </w:num>
  <w:num w:numId="51">
    <w:abstractNumId w:val="11"/>
  </w:num>
  <w:num w:numId="52">
    <w:abstractNumId w:val="35"/>
  </w:num>
  <w:num w:numId="53">
    <w:abstractNumId w:val="51"/>
  </w:num>
  <w:num w:numId="54">
    <w:abstractNumId w:val="5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sjAzNzQyNgEyjJR0lIJTi4sz8/NACkxqAYHsXaEsAAAA"/>
  </w:docVars>
  <w:rsids>
    <w:rsidRoot w:val="00664A33"/>
    <w:rsid w:val="000000C3"/>
    <w:rsid w:val="00002A5C"/>
    <w:rsid w:val="00006B59"/>
    <w:rsid w:val="00012716"/>
    <w:rsid w:val="0002025A"/>
    <w:rsid w:val="000216E6"/>
    <w:rsid w:val="00022B56"/>
    <w:rsid w:val="000317D9"/>
    <w:rsid w:val="00040271"/>
    <w:rsid w:val="0004614A"/>
    <w:rsid w:val="00054EC6"/>
    <w:rsid w:val="00055375"/>
    <w:rsid w:val="00062720"/>
    <w:rsid w:val="00066069"/>
    <w:rsid w:val="000707F4"/>
    <w:rsid w:val="00073F43"/>
    <w:rsid w:val="000758CD"/>
    <w:rsid w:val="000815DC"/>
    <w:rsid w:val="0008564D"/>
    <w:rsid w:val="00095D44"/>
    <w:rsid w:val="000A2BF0"/>
    <w:rsid w:val="000A3147"/>
    <w:rsid w:val="000A6EA3"/>
    <w:rsid w:val="000A7F1A"/>
    <w:rsid w:val="000B177F"/>
    <w:rsid w:val="000B453D"/>
    <w:rsid w:val="000B5D58"/>
    <w:rsid w:val="000B6629"/>
    <w:rsid w:val="000C7445"/>
    <w:rsid w:val="000D106F"/>
    <w:rsid w:val="000D26D1"/>
    <w:rsid w:val="000D3047"/>
    <w:rsid w:val="000D7A25"/>
    <w:rsid w:val="000F6167"/>
    <w:rsid w:val="000F6589"/>
    <w:rsid w:val="000F66B1"/>
    <w:rsid w:val="00101E1C"/>
    <w:rsid w:val="001064E2"/>
    <w:rsid w:val="00113788"/>
    <w:rsid w:val="001139EF"/>
    <w:rsid w:val="00114E90"/>
    <w:rsid w:val="001259B3"/>
    <w:rsid w:val="00125B07"/>
    <w:rsid w:val="00126CFC"/>
    <w:rsid w:val="00137B48"/>
    <w:rsid w:val="001417BC"/>
    <w:rsid w:val="00141B28"/>
    <w:rsid w:val="00147430"/>
    <w:rsid w:val="001574ED"/>
    <w:rsid w:val="00163E15"/>
    <w:rsid w:val="00166BB7"/>
    <w:rsid w:val="00170EA8"/>
    <w:rsid w:val="001751C4"/>
    <w:rsid w:val="00183BDF"/>
    <w:rsid w:val="00186430"/>
    <w:rsid w:val="00192184"/>
    <w:rsid w:val="00192D31"/>
    <w:rsid w:val="001A1C7C"/>
    <w:rsid w:val="001B3184"/>
    <w:rsid w:val="001C5987"/>
    <w:rsid w:val="001C6602"/>
    <w:rsid w:val="001C7B04"/>
    <w:rsid w:val="001D2373"/>
    <w:rsid w:val="001D6152"/>
    <w:rsid w:val="001E059F"/>
    <w:rsid w:val="001E2AAD"/>
    <w:rsid w:val="001F6FC4"/>
    <w:rsid w:val="001F72F3"/>
    <w:rsid w:val="001F7CCC"/>
    <w:rsid w:val="002015C2"/>
    <w:rsid w:val="00202687"/>
    <w:rsid w:val="00204E6F"/>
    <w:rsid w:val="002167FF"/>
    <w:rsid w:val="00216A18"/>
    <w:rsid w:val="00220530"/>
    <w:rsid w:val="002300A9"/>
    <w:rsid w:val="00231453"/>
    <w:rsid w:val="00237BAD"/>
    <w:rsid w:val="00240305"/>
    <w:rsid w:val="0024127A"/>
    <w:rsid w:val="0024273A"/>
    <w:rsid w:val="00245AB9"/>
    <w:rsid w:val="0025283B"/>
    <w:rsid w:val="00253D11"/>
    <w:rsid w:val="002555DB"/>
    <w:rsid w:val="0025637F"/>
    <w:rsid w:val="00256DB2"/>
    <w:rsid w:val="00260872"/>
    <w:rsid w:val="00261B8A"/>
    <w:rsid w:val="0026650F"/>
    <w:rsid w:val="00266B4C"/>
    <w:rsid w:val="0026730B"/>
    <w:rsid w:val="00273BE5"/>
    <w:rsid w:val="00280BCB"/>
    <w:rsid w:val="00280DAD"/>
    <w:rsid w:val="00281509"/>
    <w:rsid w:val="002864E7"/>
    <w:rsid w:val="0028761B"/>
    <w:rsid w:val="00287C70"/>
    <w:rsid w:val="00295A3E"/>
    <w:rsid w:val="002A1CC7"/>
    <w:rsid w:val="002A7C61"/>
    <w:rsid w:val="002B23E5"/>
    <w:rsid w:val="002B2A78"/>
    <w:rsid w:val="002B7A76"/>
    <w:rsid w:val="002C0394"/>
    <w:rsid w:val="002D03B3"/>
    <w:rsid w:val="002D317E"/>
    <w:rsid w:val="002D415F"/>
    <w:rsid w:val="002D4D8E"/>
    <w:rsid w:val="002E32C6"/>
    <w:rsid w:val="002E452E"/>
    <w:rsid w:val="002F12B2"/>
    <w:rsid w:val="002F150B"/>
    <w:rsid w:val="002F4213"/>
    <w:rsid w:val="002F597F"/>
    <w:rsid w:val="002F7AF4"/>
    <w:rsid w:val="00302BB8"/>
    <w:rsid w:val="0031586C"/>
    <w:rsid w:val="0031701B"/>
    <w:rsid w:val="00322689"/>
    <w:rsid w:val="00324690"/>
    <w:rsid w:val="00350DF6"/>
    <w:rsid w:val="003531FA"/>
    <w:rsid w:val="00354843"/>
    <w:rsid w:val="003573D3"/>
    <w:rsid w:val="0036076B"/>
    <w:rsid w:val="00374860"/>
    <w:rsid w:val="003801B8"/>
    <w:rsid w:val="00384FEB"/>
    <w:rsid w:val="00386593"/>
    <w:rsid w:val="00392A9F"/>
    <w:rsid w:val="003935E5"/>
    <w:rsid w:val="003967AF"/>
    <w:rsid w:val="003972ED"/>
    <w:rsid w:val="003A07BC"/>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2B58"/>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7062"/>
    <w:rsid w:val="004471EC"/>
    <w:rsid w:val="0045128F"/>
    <w:rsid w:val="00451AC0"/>
    <w:rsid w:val="00451C2E"/>
    <w:rsid w:val="0045388B"/>
    <w:rsid w:val="0045694C"/>
    <w:rsid w:val="00457C69"/>
    <w:rsid w:val="004606D5"/>
    <w:rsid w:val="004620CC"/>
    <w:rsid w:val="0046377B"/>
    <w:rsid w:val="00465D27"/>
    <w:rsid w:val="0047109F"/>
    <w:rsid w:val="00471AF9"/>
    <w:rsid w:val="004722FE"/>
    <w:rsid w:val="004826FB"/>
    <w:rsid w:val="00482803"/>
    <w:rsid w:val="004828F3"/>
    <w:rsid w:val="004829C5"/>
    <w:rsid w:val="00483C11"/>
    <w:rsid w:val="00487374"/>
    <w:rsid w:val="00490D44"/>
    <w:rsid w:val="004939C3"/>
    <w:rsid w:val="00495555"/>
    <w:rsid w:val="0049601A"/>
    <w:rsid w:val="004979C1"/>
    <w:rsid w:val="004A22B2"/>
    <w:rsid w:val="004A435E"/>
    <w:rsid w:val="004A6D06"/>
    <w:rsid w:val="004B188E"/>
    <w:rsid w:val="004B19B9"/>
    <w:rsid w:val="004B3863"/>
    <w:rsid w:val="004B7826"/>
    <w:rsid w:val="004D269C"/>
    <w:rsid w:val="004D5B44"/>
    <w:rsid w:val="004E35BD"/>
    <w:rsid w:val="004E7033"/>
    <w:rsid w:val="0050159A"/>
    <w:rsid w:val="005015BC"/>
    <w:rsid w:val="00501CD9"/>
    <w:rsid w:val="005044F0"/>
    <w:rsid w:val="00513E0F"/>
    <w:rsid w:val="005302E5"/>
    <w:rsid w:val="00533DD6"/>
    <w:rsid w:val="00533E2C"/>
    <w:rsid w:val="00534B9A"/>
    <w:rsid w:val="00534F3A"/>
    <w:rsid w:val="00535718"/>
    <w:rsid w:val="005374AE"/>
    <w:rsid w:val="00542558"/>
    <w:rsid w:val="00542DC7"/>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4D21"/>
    <w:rsid w:val="00586B6E"/>
    <w:rsid w:val="00586FD2"/>
    <w:rsid w:val="00596CC5"/>
    <w:rsid w:val="005A3D3D"/>
    <w:rsid w:val="005A5968"/>
    <w:rsid w:val="005A6A3F"/>
    <w:rsid w:val="005B0900"/>
    <w:rsid w:val="005B3FB2"/>
    <w:rsid w:val="005B5A02"/>
    <w:rsid w:val="005B603A"/>
    <w:rsid w:val="005C2D7B"/>
    <w:rsid w:val="005C4A00"/>
    <w:rsid w:val="005C702C"/>
    <w:rsid w:val="005D6046"/>
    <w:rsid w:val="005E12F6"/>
    <w:rsid w:val="005E3187"/>
    <w:rsid w:val="005E32A9"/>
    <w:rsid w:val="005E6916"/>
    <w:rsid w:val="005F1EE0"/>
    <w:rsid w:val="005F33B6"/>
    <w:rsid w:val="005F34CC"/>
    <w:rsid w:val="005F5018"/>
    <w:rsid w:val="00600E6E"/>
    <w:rsid w:val="00602A51"/>
    <w:rsid w:val="0060762D"/>
    <w:rsid w:val="00610A3B"/>
    <w:rsid w:val="00630A75"/>
    <w:rsid w:val="00630EF4"/>
    <w:rsid w:val="00631144"/>
    <w:rsid w:val="00634221"/>
    <w:rsid w:val="00636D4D"/>
    <w:rsid w:val="006402F9"/>
    <w:rsid w:val="006441DB"/>
    <w:rsid w:val="00647056"/>
    <w:rsid w:val="00653A0E"/>
    <w:rsid w:val="00653B4C"/>
    <w:rsid w:val="006569CC"/>
    <w:rsid w:val="006628AF"/>
    <w:rsid w:val="00664A33"/>
    <w:rsid w:val="0067183B"/>
    <w:rsid w:val="0067193D"/>
    <w:rsid w:val="00672071"/>
    <w:rsid w:val="00675BCF"/>
    <w:rsid w:val="00685C6A"/>
    <w:rsid w:val="00685CD7"/>
    <w:rsid w:val="00685D19"/>
    <w:rsid w:val="006861F3"/>
    <w:rsid w:val="006915D1"/>
    <w:rsid w:val="00695933"/>
    <w:rsid w:val="0069714D"/>
    <w:rsid w:val="006A2416"/>
    <w:rsid w:val="006A2816"/>
    <w:rsid w:val="006A55AB"/>
    <w:rsid w:val="006A7AAD"/>
    <w:rsid w:val="006B5C2B"/>
    <w:rsid w:val="006C20BA"/>
    <w:rsid w:val="006D0A3E"/>
    <w:rsid w:val="006D10C6"/>
    <w:rsid w:val="006D2132"/>
    <w:rsid w:val="006D2B39"/>
    <w:rsid w:val="006E0387"/>
    <w:rsid w:val="006E1348"/>
    <w:rsid w:val="006E1C90"/>
    <w:rsid w:val="006E1FEC"/>
    <w:rsid w:val="006E323F"/>
    <w:rsid w:val="006E4B0C"/>
    <w:rsid w:val="006E6033"/>
    <w:rsid w:val="006E6AEA"/>
    <w:rsid w:val="006F0708"/>
    <w:rsid w:val="006F7E3C"/>
    <w:rsid w:val="0070177A"/>
    <w:rsid w:val="00704833"/>
    <w:rsid w:val="00704CC0"/>
    <w:rsid w:val="00705D61"/>
    <w:rsid w:val="00707125"/>
    <w:rsid w:val="00716592"/>
    <w:rsid w:val="00717700"/>
    <w:rsid w:val="00720B80"/>
    <w:rsid w:val="00721AA6"/>
    <w:rsid w:val="00727172"/>
    <w:rsid w:val="00732EFD"/>
    <w:rsid w:val="00737B3E"/>
    <w:rsid w:val="00737D41"/>
    <w:rsid w:val="00740E08"/>
    <w:rsid w:val="007510F2"/>
    <w:rsid w:val="00754096"/>
    <w:rsid w:val="00755F7B"/>
    <w:rsid w:val="00763A85"/>
    <w:rsid w:val="00765398"/>
    <w:rsid w:val="00765606"/>
    <w:rsid w:val="00766128"/>
    <w:rsid w:val="00771610"/>
    <w:rsid w:val="0077357F"/>
    <w:rsid w:val="00774256"/>
    <w:rsid w:val="007745D8"/>
    <w:rsid w:val="007755B3"/>
    <w:rsid w:val="00776EB3"/>
    <w:rsid w:val="0077727A"/>
    <w:rsid w:val="0078430B"/>
    <w:rsid w:val="00786314"/>
    <w:rsid w:val="00793534"/>
    <w:rsid w:val="00793578"/>
    <w:rsid w:val="00794871"/>
    <w:rsid w:val="007952ED"/>
    <w:rsid w:val="00795430"/>
    <w:rsid w:val="007970EF"/>
    <w:rsid w:val="007A17AA"/>
    <w:rsid w:val="007A35BB"/>
    <w:rsid w:val="007A6C63"/>
    <w:rsid w:val="007B3F14"/>
    <w:rsid w:val="007B634F"/>
    <w:rsid w:val="007E15A2"/>
    <w:rsid w:val="007E1E0F"/>
    <w:rsid w:val="007E5584"/>
    <w:rsid w:val="007F1B6F"/>
    <w:rsid w:val="007F2658"/>
    <w:rsid w:val="007F3A7F"/>
    <w:rsid w:val="007F582F"/>
    <w:rsid w:val="00802300"/>
    <w:rsid w:val="00805085"/>
    <w:rsid w:val="00805669"/>
    <w:rsid w:val="00805905"/>
    <w:rsid w:val="00805D90"/>
    <w:rsid w:val="0081466B"/>
    <w:rsid w:val="00817C46"/>
    <w:rsid w:val="00821420"/>
    <w:rsid w:val="00825C3F"/>
    <w:rsid w:val="008268FC"/>
    <w:rsid w:val="008313D7"/>
    <w:rsid w:val="0083222F"/>
    <w:rsid w:val="0083299F"/>
    <w:rsid w:val="00833671"/>
    <w:rsid w:val="00844020"/>
    <w:rsid w:val="0085236B"/>
    <w:rsid w:val="00853CEB"/>
    <w:rsid w:val="0085521B"/>
    <w:rsid w:val="0085632E"/>
    <w:rsid w:val="0086081F"/>
    <w:rsid w:val="00860EFA"/>
    <w:rsid w:val="008914B8"/>
    <w:rsid w:val="0089259D"/>
    <w:rsid w:val="00894F34"/>
    <w:rsid w:val="00897CFD"/>
    <w:rsid w:val="008A4B78"/>
    <w:rsid w:val="008A5200"/>
    <w:rsid w:val="008A527E"/>
    <w:rsid w:val="008B1756"/>
    <w:rsid w:val="008B68B9"/>
    <w:rsid w:val="008C632F"/>
    <w:rsid w:val="008D10A7"/>
    <w:rsid w:val="008D3469"/>
    <w:rsid w:val="008D7880"/>
    <w:rsid w:val="008D7FF1"/>
    <w:rsid w:val="008F3887"/>
    <w:rsid w:val="009040FC"/>
    <w:rsid w:val="00921E86"/>
    <w:rsid w:val="00923BAC"/>
    <w:rsid w:val="00923DAD"/>
    <w:rsid w:val="009314C1"/>
    <w:rsid w:val="009369D3"/>
    <w:rsid w:val="00940955"/>
    <w:rsid w:val="00940FAF"/>
    <w:rsid w:val="009413A8"/>
    <w:rsid w:val="00941DF1"/>
    <w:rsid w:val="00944221"/>
    <w:rsid w:val="009543B9"/>
    <w:rsid w:val="00961D8B"/>
    <w:rsid w:val="00963B9D"/>
    <w:rsid w:val="0096405F"/>
    <w:rsid w:val="0097641A"/>
    <w:rsid w:val="00981585"/>
    <w:rsid w:val="009851D6"/>
    <w:rsid w:val="00991F51"/>
    <w:rsid w:val="0099265A"/>
    <w:rsid w:val="009A12BF"/>
    <w:rsid w:val="009A6CD0"/>
    <w:rsid w:val="009B24E1"/>
    <w:rsid w:val="009B49B8"/>
    <w:rsid w:val="009C21D7"/>
    <w:rsid w:val="009C58CF"/>
    <w:rsid w:val="009D2480"/>
    <w:rsid w:val="009D5EF6"/>
    <w:rsid w:val="009E42AF"/>
    <w:rsid w:val="009E6A24"/>
    <w:rsid w:val="009F155C"/>
    <w:rsid w:val="009F2C11"/>
    <w:rsid w:val="009F3536"/>
    <w:rsid w:val="00A042E4"/>
    <w:rsid w:val="00A101BE"/>
    <w:rsid w:val="00A132F4"/>
    <w:rsid w:val="00A13752"/>
    <w:rsid w:val="00A24C70"/>
    <w:rsid w:val="00A3753F"/>
    <w:rsid w:val="00A43E2A"/>
    <w:rsid w:val="00A61020"/>
    <w:rsid w:val="00A615DD"/>
    <w:rsid w:val="00A739C8"/>
    <w:rsid w:val="00A864A9"/>
    <w:rsid w:val="00A935D3"/>
    <w:rsid w:val="00A96605"/>
    <w:rsid w:val="00AA4351"/>
    <w:rsid w:val="00AB32BB"/>
    <w:rsid w:val="00AC2805"/>
    <w:rsid w:val="00AC4AB4"/>
    <w:rsid w:val="00AD3BBA"/>
    <w:rsid w:val="00AD5B68"/>
    <w:rsid w:val="00AD6037"/>
    <w:rsid w:val="00AD7BFE"/>
    <w:rsid w:val="00AE2509"/>
    <w:rsid w:val="00AE4409"/>
    <w:rsid w:val="00AE495C"/>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663C6"/>
    <w:rsid w:val="00B71939"/>
    <w:rsid w:val="00B74045"/>
    <w:rsid w:val="00B816B6"/>
    <w:rsid w:val="00B84442"/>
    <w:rsid w:val="00B85186"/>
    <w:rsid w:val="00B85ABD"/>
    <w:rsid w:val="00B875B5"/>
    <w:rsid w:val="00B96F6F"/>
    <w:rsid w:val="00BA3361"/>
    <w:rsid w:val="00BB1F56"/>
    <w:rsid w:val="00BB4068"/>
    <w:rsid w:val="00BB43E1"/>
    <w:rsid w:val="00BC3B61"/>
    <w:rsid w:val="00BC5529"/>
    <w:rsid w:val="00BD5059"/>
    <w:rsid w:val="00BD542A"/>
    <w:rsid w:val="00BD58B9"/>
    <w:rsid w:val="00BE1306"/>
    <w:rsid w:val="00BE1716"/>
    <w:rsid w:val="00BE24B9"/>
    <w:rsid w:val="00BE2536"/>
    <w:rsid w:val="00BF0C82"/>
    <w:rsid w:val="00BF2396"/>
    <w:rsid w:val="00C000BF"/>
    <w:rsid w:val="00C134F4"/>
    <w:rsid w:val="00C334C8"/>
    <w:rsid w:val="00C33F8D"/>
    <w:rsid w:val="00C47413"/>
    <w:rsid w:val="00C53E2B"/>
    <w:rsid w:val="00C56175"/>
    <w:rsid w:val="00C5641C"/>
    <w:rsid w:val="00C62C4F"/>
    <w:rsid w:val="00C6551F"/>
    <w:rsid w:val="00C65FA3"/>
    <w:rsid w:val="00C7278D"/>
    <w:rsid w:val="00C72DEE"/>
    <w:rsid w:val="00C75604"/>
    <w:rsid w:val="00C76C17"/>
    <w:rsid w:val="00C81F48"/>
    <w:rsid w:val="00C93B31"/>
    <w:rsid w:val="00CA00D6"/>
    <w:rsid w:val="00CA1B53"/>
    <w:rsid w:val="00CA6AF3"/>
    <w:rsid w:val="00CB196F"/>
    <w:rsid w:val="00CB3C18"/>
    <w:rsid w:val="00CB445D"/>
    <w:rsid w:val="00CB5034"/>
    <w:rsid w:val="00CB6434"/>
    <w:rsid w:val="00CB7C60"/>
    <w:rsid w:val="00CC1B9A"/>
    <w:rsid w:val="00CC4B3E"/>
    <w:rsid w:val="00CC5143"/>
    <w:rsid w:val="00CE6B3D"/>
    <w:rsid w:val="00CF1E4E"/>
    <w:rsid w:val="00CF3D77"/>
    <w:rsid w:val="00CF4021"/>
    <w:rsid w:val="00CF5940"/>
    <w:rsid w:val="00CF7355"/>
    <w:rsid w:val="00D10D4E"/>
    <w:rsid w:val="00D20C0D"/>
    <w:rsid w:val="00D21A20"/>
    <w:rsid w:val="00D23BC8"/>
    <w:rsid w:val="00D257FC"/>
    <w:rsid w:val="00D276D1"/>
    <w:rsid w:val="00D336E2"/>
    <w:rsid w:val="00D35C2B"/>
    <w:rsid w:val="00D37A1B"/>
    <w:rsid w:val="00D40B51"/>
    <w:rsid w:val="00D42470"/>
    <w:rsid w:val="00D42761"/>
    <w:rsid w:val="00D47D5E"/>
    <w:rsid w:val="00D503DC"/>
    <w:rsid w:val="00D55267"/>
    <w:rsid w:val="00D60E8E"/>
    <w:rsid w:val="00D61F90"/>
    <w:rsid w:val="00D62D26"/>
    <w:rsid w:val="00D67FF6"/>
    <w:rsid w:val="00D711D5"/>
    <w:rsid w:val="00D71D60"/>
    <w:rsid w:val="00D770F0"/>
    <w:rsid w:val="00D772E5"/>
    <w:rsid w:val="00D77F07"/>
    <w:rsid w:val="00D853F1"/>
    <w:rsid w:val="00D864AF"/>
    <w:rsid w:val="00D91E2F"/>
    <w:rsid w:val="00D9471F"/>
    <w:rsid w:val="00DA2570"/>
    <w:rsid w:val="00DA7944"/>
    <w:rsid w:val="00DB00A9"/>
    <w:rsid w:val="00DB36D2"/>
    <w:rsid w:val="00DB7409"/>
    <w:rsid w:val="00DB777E"/>
    <w:rsid w:val="00DB7913"/>
    <w:rsid w:val="00DC7D26"/>
    <w:rsid w:val="00DD11BE"/>
    <w:rsid w:val="00DD185C"/>
    <w:rsid w:val="00DD5261"/>
    <w:rsid w:val="00DE11B9"/>
    <w:rsid w:val="00DF03D7"/>
    <w:rsid w:val="00DF0AA1"/>
    <w:rsid w:val="00DF131A"/>
    <w:rsid w:val="00DF14A3"/>
    <w:rsid w:val="00DF4B37"/>
    <w:rsid w:val="00E0239E"/>
    <w:rsid w:val="00E05610"/>
    <w:rsid w:val="00E05FC3"/>
    <w:rsid w:val="00E066C9"/>
    <w:rsid w:val="00E12A35"/>
    <w:rsid w:val="00E2314F"/>
    <w:rsid w:val="00E23151"/>
    <w:rsid w:val="00E25B52"/>
    <w:rsid w:val="00E26C99"/>
    <w:rsid w:val="00E279AB"/>
    <w:rsid w:val="00E27ADF"/>
    <w:rsid w:val="00E35D68"/>
    <w:rsid w:val="00E37120"/>
    <w:rsid w:val="00E45EC7"/>
    <w:rsid w:val="00E45F85"/>
    <w:rsid w:val="00E4780A"/>
    <w:rsid w:val="00E51A73"/>
    <w:rsid w:val="00E553B8"/>
    <w:rsid w:val="00E55DF2"/>
    <w:rsid w:val="00E61B0E"/>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6243"/>
    <w:rsid w:val="00EB713F"/>
    <w:rsid w:val="00EB7164"/>
    <w:rsid w:val="00EC0046"/>
    <w:rsid w:val="00EC1144"/>
    <w:rsid w:val="00EC1EEC"/>
    <w:rsid w:val="00ED24BB"/>
    <w:rsid w:val="00EE3BC7"/>
    <w:rsid w:val="00EF1CAE"/>
    <w:rsid w:val="00EF2E30"/>
    <w:rsid w:val="00EF5582"/>
    <w:rsid w:val="00EF7A6D"/>
    <w:rsid w:val="00F06D08"/>
    <w:rsid w:val="00F11AF6"/>
    <w:rsid w:val="00F16E88"/>
    <w:rsid w:val="00F22D0C"/>
    <w:rsid w:val="00F26FF0"/>
    <w:rsid w:val="00F27A0B"/>
    <w:rsid w:val="00F27FC2"/>
    <w:rsid w:val="00F34767"/>
    <w:rsid w:val="00F349B6"/>
    <w:rsid w:val="00F370FC"/>
    <w:rsid w:val="00F42E8A"/>
    <w:rsid w:val="00F43478"/>
    <w:rsid w:val="00F43FCF"/>
    <w:rsid w:val="00F5098C"/>
    <w:rsid w:val="00F50BE1"/>
    <w:rsid w:val="00F56CC6"/>
    <w:rsid w:val="00F60D2D"/>
    <w:rsid w:val="00F62CA2"/>
    <w:rsid w:val="00F6303E"/>
    <w:rsid w:val="00F64226"/>
    <w:rsid w:val="00F66406"/>
    <w:rsid w:val="00F75482"/>
    <w:rsid w:val="00F8564E"/>
    <w:rsid w:val="00F91113"/>
    <w:rsid w:val="00FA0872"/>
    <w:rsid w:val="00FA25D3"/>
    <w:rsid w:val="00FA3555"/>
    <w:rsid w:val="00FA7970"/>
    <w:rsid w:val="00FB228D"/>
    <w:rsid w:val="00FB44FE"/>
    <w:rsid w:val="00FB65B1"/>
    <w:rsid w:val="00FB74B0"/>
    <w:rsid w:val="00FB7CA9"/>
    <w:rsid w:val="00FC0A68"/>
    <w:rsid w:val="00FC3989"/>
    <w:rsid w:val="00FC594F"/>
    <w:rsid w:val="00FD0428"/>
    <w:rsid w:val="00FE16FD"/>
    <w:rsid w:val="00FE4A75"/>
    <w:rsid w:val="00FF1986"/>
    <w:rsid w:val="00FF1C6C"/>
    <w:rsid w:val="00FF3E44"/>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4241B2"/>
  <w14:defaultImageDpi w14:val="330"/>
  <w15:docId w15:val="{647F2817-4D39-43B7-AEB9-CBE14DD8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9"/>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9"/>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9"/>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9"/>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9"/>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9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845">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ropbox.com/request/Rpjj6Y14Eak3vUqseyTW"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mcc.gov/resources/doc/policy-fraud-and-corru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4.xml><?xml version="1.0" encoding="utf-8"?>
<ds:datastoreItem xmlns:ds="http://schemas.openxmlformats.org/officeDocument/2006/customXml" ds:itemID="{805FA2E3-0752-4B66-A080-DD9C9BE3E4FD}">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53a8ba67-0602-47b9-9349-f2688a61c988"/>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C80D7FC0-BF3C-4A0F-81BE-936461F0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6588</Words>
  <Characters>37553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Arton Citaku</cp:lastModifiedBy>
  <cp:revision>2</cp:revision>
  <cp:lastPrinted>2018-10-02T12:42:00Z</cp:lastPrinted>
  <dcterms:created xsi:type="dcterms:W3CDTF">2019-01-24T10:03:00Z</dcterms:created>
  <dcterms:modified xsi:type="dcterms:W3CDTF">2019-01-24T10:03:00Z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