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241BB" w14:textId="3DBE014E" w:rsidR="006F7E3C" w:rsidRPr="00991F51" w:rsidRDefault="003537F6" w:rsidP="003537F6">
      <w:pPr>
        <w:rPr>
          <w:b/>
          <w:i/>
          <w:noProof/>
          <w:sz w:val="32"/>
          <w:szCs w:val="32"/>
          <w:lang w:eastAsia="fr-FR"/>
        </w:rPr>
      </w:pPr>
      <w:r>
        <w:rPr>
          <w:noProof/>
        </w:rPr>
        <w:drawing>
          <wp:inline distT="0" distB="0" distL="0" distR="0" wp14:anchorId="3D44EC32" wp14:editId="1826125B">
            <wp:extent cx="3448050" cy="1038225"/>
            <wp:effectExtent l="0" t="0" r="0" b="9525"/>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2"/>
                    <a:srcRect/>
                    <a:stretch>
                      <a:fillRect/>
                    </a:stretch>
                  </pic:blipFill>
                  <pic:spPr>
                    <a:xfrm>
                      <a:off x="0" y="0"/>
                      <a:ext cx="3448050" cy="1038225"/>
                    </a:xfrm>
                    <a:prstGeom prst="rect">
                      <a:avLst/>
                    </a:prstGeom>
                    <a:ln/>
                  </pic:spPr>
                </pic:pic>
              </a:graphicData>
            </a:graphic>
          </wp:inline>
        </w:drawing>
      </w:r>
    </w:p>
    <w:p w14:paraId="53DD85D4" w14:textId="279CC887" w:rsidR="00B663C6" w:rsidRPr="00991F51" w:rsidRDefault="00B663C6" w:rsidP="00833671">
      <w:pPr>
        <w:rPr>
          <w:b/>
          <w:bCs/>
          <w:sz w:val="32"/>
          <w:szCs w:val="32"/>
        </w:rPr>
      </w:pPr>
    </w:p>
    <w:p w14:paraId="216E0023" w14:textId="157E1EB5" w:rsidR="00B663C6" w:rsidRPr="00991F51" w:rsidRDefault="00B663C6" w:rsidP="00EC1EEC">
      <w:pPr>
        <w:jc w:val="center"/>
        <w:rPr>
          <w:b/>
          <w:bCs/>
          <w:sz w:val="32"/>
          <w:szCs w:val="32"/>
        </w:rPr>
      </w:pPr>
      <w:r w:rsidRPr="00991F51">
        <w:rPr>
          <w:b/>
          <w:bCs/>
          <w:sz w:val="36"/>
          <w:szCs w:val="36"/>
        </w:rPr>
        <w:t>Millennium Foundation</w:t>
      </w:r>
      <w:r w:rsidR="00301488">
        <w:rPr>
          <w:b/>
          <w:bCs/>
          <w:sz w:val="36"/>
          <w:szCs w:val="36"/>
        </w:rPr>
        <w:t xml:space="preserve"> of</w:t>
      </w:r>
      <w:r w:rsidRPr="00991F51">
        <w:rPr>
          <w:b/>
          <w:bCs/>
          <w:sz w:val="36"/>
          <w:szCs w:val="36"/>
        </w:rPr>
        <w:t xml:space="preserve"> Kosovo</w:t>
      </w:r>
      <w:r w:rsidRPr="00991F51" w:rsidDel="00B663C6">
        <w:rPr>
          <w:b/>
          <w:bCs/>
          <w:sz w:val="36"/>
          <w:szCs w:val="36"/>
        </w:rPr>
        <w:t xml:space="preserve"> </w:t>
      </w:r>
    </w:p>
    <w:p w14:paraId="3C4241C2" w14:textId="77777777" w:rsidR="00EC1EEC" w:rsidRPr="00991F51" w:rsidRDefault="00EC1EEC" w:rsidP="00EC1EEC">
      <w:pPr>
        <w:pStyle w:val="Text"/>
        <w:spacing w:before="0" w:after="0"/>
        <w:jc w:val="center"/>
        <w:rPr>
          <w:b/>
          <w:bCs/>
          <w:smallCaps/>
          <w:sz w:val="32"/>
          <w:szCs w:val="32"/>
        </w:rPr>
      </w:pPr>
    </w:p>
    <w:p w14:paraId="3C4241C3" w14:textId="77777777" w:rsidR="00EC1EEC" w:rsidRPr="00991F51" w:rsidRDefault="00EC1EEC" w:rsidP="00EC1EEC">
      <w:pPr>
        <w:spacing w:before="40"/>
        <w:jc w:val="center"/>
        <w:rPr>
          <w:b/>
          <w:bCs/>
          <w:sz w:val="36"/>
          <w:szCs w:val="36"/>
        </w:rPr>
      </w:pPr>
      <w:r w:rsidRPr="00991F51">
        <w:rPr>
          <w:b/>
          <w:bCs/>
          <w:sz w:val="36"/>
          <w:szCs w:val="36"/>
        </w:rPr>
        <w:t>On Behalf of:</w:t>
      </w:r>
    </w:p>
    <w:p w14:paraId="3C4241C4" w14:textId="77777777" w:rsidR="00EC1EEC" w:rsidRPr="00991F51" w:rsidRDefault="00EC1EEC" w:rsidP="00EC1EEC">
      <w:pPr>
        <w:spacing w:before="40"/>
        <w:jc w:val="center"/>
        <w:rPr>
          <w:b/>
          <w:bCs/>
          <w:sz w:val="36"/>
          <w:szCs w:val="36"/>
        </w:rPr>
      </w:pPr>
    </w:p>
    <w:p w14:paraId="3C4241C6" w14:textId="6EBFBB9B" w:rsidR="00EC1EEC" w:rsidRPr="00991F51" w:rsidRDefault="00EC1EEC" w:rsidP="00B663C6">
      <w:pPr>
        <w:spacing w:before="40"/>
        <w:jc w:val="center"/>
        <w:rPr>
          <w:b/>
          <w:bCs/>
          <w:smallCaps/>
          <w:sz w:val="32"/>
          <w:szCs w:val="32"/>
        </w:rPr>
      </w:pPr>
      <w:r w:rsidRPr="00991F51">
        <w:rPr>
          <w:b/>
          <w:bCs/>
          <w:sz w:val="36"/>
          <w:szCs w:val="36"/>
        </w:rPr>
        <w:t xml:space="preserve">The Government of </w:t>
      </w:r>
      <w:r w:rsidR="00B663C6" w:rsidRPr="00991F51">
        <w:rPr>
          <w:b/>
          <w:bCs/>
          <w:sz w:val="36"/>
          <w:szCs w:val="36"/>
        </w:rPr>
        <w:t>Republic of Kosovo</w:t>
      </w:r>
      <w:r w:rsidR="00B663C6" w:rsidRPr="00991F51" w:rsidDel="00B663C6">
        <w:rPr>
          <w:b/>
          <w:bCs/>
          <w:sz w:val="36"/>
          <w:szCs w:val="36"/>
        </w:rPr>
        <w:t xml:space="preserve"> </w:t>
      </w:r>
    </w:p>
    <w:p w14:paraId="2215F7AC" w14:textId="77777777" w:rsidR="00B663C6" w:rsidRPr="00991F51" w:rsidRDefault="00B663C6" w:rsidP="00833671">
      <w:pPr>
        <w:spacing w:before="40"/>
        <w:jc w:val="center"/>
        <w:rPr>
          <w:b/>
          <w:bCs/>
          <w:smallCaps/>
          <w:sz w:val="32"/>
          <w:szCs w:val="32"/>
        </w:rPr>
      </w:pPr>
    </w:p>
    <w:p w14:paraId="3C4241C7" w14:textId="77777777" w:rsidR="00EC1EEC" w:rsidRPr="00991F51" w:rsidRDefault="00EC1EEC" w:rsidP="00EC1EEC">
      <w:pPr>
        <w:jc w:val="center"/>
        <w:rPr>
          <w:b/>
          <w:bCs/>
          <w:sz w:val="36"/>
          <w:szCs w:val="36"/>
        </w:rPr>
      </w:pPr>
      <w:r w:rsidRPr="00991F51">
        <w:rPr>
          <w:b/>
          <w:bCs/>
          <w:sz w:val="36"/>
          <w:szCs w:val="36"/>
        </w:rPr>
        <w:t>***</w:t>
      </w:r>
    </w:p>
    <w:p w14:paraId="3C4241C8" w14:textId="77777777" w:rsidR="00EC1EEC" w:rsidRPr="00991F51" w:rsidRDefault="00EC1EEC" w:rsidP="00EC1EEC">
      <w:pPr>
        <w:rPr>
          <w:b/>
          <w:bCs/>
          <w:sz w:val="36"/>
          <w:szCs w:val="36"/>
        </w:rPr>
      </w:pPr>
    </w:p>
    <w:p w14:paraId="3C4241C9" w14:textId="77777777" w:rsidR="00C7278D" w:rsidRPr="00991F51" w:rsidRDefault="00EC1EEC" w:rsidP="00EC1EEC">
      <w:pPr>
        <w:jc w:val="center"/>
        <w:rPr>
          <w:b/>
          <w:bCs/>
          <w:sz w:val="32"/>
          <w:szCs w:val="32"/>
        </w:rPr>
      </w:pPr>
      <w:r w:rsidRPr="00991F51">
        <w:rPr>
          <w:b/>
          <w:bCs/>
          <w:sz w:val="32"/>
          <w:szCs w:val="32"/>
        </w:rPr>
        <w:t>SELECTION OF A</w:t>
      </w:r>
      <w:r w:rsidR="00C7278D" w:rsidRPr="00991F51">
        <w:rPr>
          <w:b/>
          <w:bCs/>
          <w:sz w:val="32"/>
          <w:szCs w:val="32"/>
        </w:rPr>
        <w:t>N</w:t>
      </w:r>
      <w:r w:rsidRPr="00991F51">
        <w:rPr>
          <w:b/>
          <w:bCs/>
          <w:sz w:val="32"/>
          <w:szCs w:val="32"/>
        </w:rPr>
        <w:t xml:space="preserve"> </w:t>
      </w:r>
      <w:r w:rsidR="00C7278D" w:rsidRPr="00991F51">
        <w:rPr>
          <w:b/>
          <w:bCs/>
          <w:sz w:val="32"/>
          <w:szCs w:val="32"/>
        </w:rPr>
        <w:t xml:space="preserve">INDIVIDUAL </w:t>
      </w:r>
      <w:r w:rsidRPr="00991F51">
        <w:rPr>
          <w:b/>
          <w:bCs/>
          <w:sz w:val="32"/>
          <w:szCs w:val="32"/>
        </w:rPr>
        <w:t xml:space="preserve">CONSULTANT FOR </w:t>
      </w:r>
    </w:p>
    <w:p w14:paraId="3C4241CA" w14:textId="77777777" w:rsidR="00EC1EEC" w:rsidRPr="00991F51" w:rsidRDefault="00EC1EEC" w:rsidP="00EC1EEC">
      <w:pPr>
        <w:jc w:val="center"/>
        <w:rPr>
          <w:b/>
          <w:bCs/>
          <w:sz w:val="32"/>
          <w:szCs w:val="32"/>
        </w:rPr>
      </w:pPr>
    </w:p>
    <w:p w14:paraId="3C4241CB" w14:textId="77777777" w:rsidR="004939C3" w:rsidRPr="00991F51" w:rsidRDefault="004939C3" w:rsidP="0026730B">
      <w:pPr>
        <w:jc w:val="center"/>
        <w:rPr>
          <w:b/>
          <w:bCs/>
          <w:sz w:val="32"/>
          <w:szCs w:val="32"/>
        </w:rPr>
      </w:pPr>
    </w:p>
    <w:p w14:paraId="3C4241CD" w14:textId="1E1C8E5B" w:rsidR="00EC1EEC" w:rsidRPr="00600433" w:rsidRDefault="00BA4389" w:rsidP="00600433">
      <w:pPr>
        <w:jc w:val="center"/>
        <w:rPr>
          <w:b/>
          <w:bCs/>
          <w:sz w:val="32"/>
          <w:szCs w:val="32"/>
        </w:rPr>
      </w:pPr>
      <w:r>
        <w:rPr>
          <w:b/>
          <w:bCs/>
          <w:sz w:val="32"/>
          <w:szCs w:val="32"/>
        </w:rPr>
        <w:t>INDEPENDENT EVALUAT</w:t>
      </w:r>
      <w:r w:rsidR="00E61DF7">
        <w:rPr>
          <w:b/>
          <w:bCs/>
          <w:sz w:val="32"/>
          <w:szCs w:val="32"/>
        </w:rPr>
        <w:t>ORS</w:t>
      </w:r>
      <w:r>
        <w:rPr>
          <w:b/>
          <w:bCs/>
          <w:sz w:val="32"/>
          <w:szCs w:val="32"/>
        </w:rPr>
        <w:t xml:space="preserve"> </w:t>
      </w:r>
      <w:bookmarkStart w:id="0" w:name="_Hlk20199865"/>
      <w:r w:rsidR="000A31B7" w:rsidRPr="000A31B7">
        <w:rPr>
          <w:b/>
          <w:bCs/>
          <w:sz w:val="32"/>
          <w:szCs w:val="32"/>
        </w:rPr>
        <w:t xml:space="preserve">for </w:t>
      </w:r>
      <w:r w:rsidR="001F1523">
        <w:rPr>
          <w:b/>
          <w:bCs/>
          <w:sz w:val="32"/>
          <w:szCs w:val="32"/>
        </w:rPr>
        <w:t xml:space="preserve">the </w:t>
      </w:r>
      <w:r w:rsidR="001F1523" w:rsidRPr="001F1523">
        <w:rPr>
          <w:b/>
          <w:bCs/>
          <w:sz w:val="32"/>
          <w:szCs w:val="32"/>
        </w:rPr>
        <w:t>Procurement Activity</w:t>
      </w:r>
      <w:r w:rsidR="00600433">
        <w:rPr>
          <w:b/>
          <w:bCs/>
          <w:sz w:val="32"/>
          <w:szCs w:val="32"/>
        </w:rPr>
        <w:t xml:space="preserve"> </w:t>
      </w:r>
      <w:r w:rsidR="001F1523">
        <w:rPr>
          <w:b/>
          <w:bCs/>
          <w:sz w:val="32"/>
          <w:szCs w:val="32"/>
        </w:rPr>
        <w:t>-</w:t>
      </w:r>
      <w:r w:rsidR="00600433">
        <w:rPr>
          <w:b/>
          <w:bCs/>
          <w:sz w:val="32"/>
          <w:szCs w:val="32"/>
        </w:rPr>
        <w:t xml:space="preserve"> </w:t>
      </w:r>
      <w:r w:rsidR="00600433" w:rsidRPr="00600433">
        <w:rPr>
          <w:b/>
          <w:bCs/>
          <w:sz w:val="32"/>
          <w:szCs w:val="32"/>
        </w:rPr>
        <w:t>Program Management Consultant for</w:t>
      </w:r>
      <w:r w:rsidR="00600433">
        <w:rPr>
          <w:b/>
          <w:bCs/>
          <w:sz w:val="32"/>
          <w:szCs w:val="32"/>
        </w:rPr>
        <w:t xml:space="preserve"> </w:t>
      </w:r>
      <w:bookmarkEnd w:id="0"/>
      <w:r w:rsidR="000A31B7" w:rsidRPr="000A31B7">
        <w:rPr>
          <w:b/>
          <w:bCs/>
          <w:sz w:val="32"/>
          <w:szCs w:val="32"/>
        </w:rPr>
        <w:t>Renewable Energy IPP Facilitation Project</w:t>
      </w:r>
    </w:p>
    <w:p w14:paraId="3C4241CE" w14:textId="77777777" w:rsidR="00EC1EEC" w:rsidRPr="00991F51" w:rsidRDefault="00EC1EEC" w:rsidP="00EC1EEC">
      <w:pPr>
        <w:rPr>
          <w:b/>
          <w:bCs/>
          <w:sz w:val="36"/>
          <w:szCs w:val="36"/>
        </w:rPr>
      </w:pPr>
    </w:p>
    <w:p w14:paraId="3C4241D0" w14:textId="77777777" w:rsidR="00CF4021" w:rsidRPr="00991F51" w:rsidRDefault="00CF4021" w:rsidP="00EC1EEC">
      <w:pPr>
        <w:jc w:val="center"/>
        <w:rPr>
          <w:b/>
          <w:bCs/>
          <w:sz w:val="36"/>
          <w:szCs w:val="36"/>
        </w:rPr>
      </w:pPr>
    </w:p>
    <w:p w14:paraId="3C4241D3" w14:textId="77777777" w:rsidR="00CF4021" w:rsidRPr="00991F51" w:rsidRDefault="00CF4021" w:rsidP="00EC1EEC">
      <w:pPr>
        <w:jc w:val="center"/>
        <w:rPr>
          <w:b/>
          <w:bCs/>
          <w:sz w:val="36"/>
          <w:szCs w:val="36"/>
        </w:rPr>
      </w:pPr>
    </w:p>
    <w:p w14:paraId="3C4241D4" w14:textId="77777777" w:rsidR="00EC1EEC" w:rsidRPr="00991F51" w:rsidRDefault="00EC1EEC" w:rsidP="00EC1EEC">
      <w:pPr>
        <w:jc w:val="center"/>
        <w:rPr>
          <w:b/>
          <w:bCs/>
          <w:sz w:val="36"/>
          <w:szCs w:val="36"/>
        </w:rPr>
      </w:pPr>
      <w:r w:rsidRPr="00991F51">
        <w:rPr>
          <w:b/>
          <w:bCs/>
          <w:sz w:val="36"/>
          <w:szCs w:val="36"/>
        </w:rPr>
        <w:t>***</w:t>
      </w:r>
    </w:p>
    <w:p w14:paraId="3C4241D5" w14:textId="488DEDF5" w:rsidR="00EC1EEC" w:rsidRPr="00877103" w:rsidRDefault="00B44A43" w:rsidP="00EC1EEC">
      <w:pPr>
        <w:jc w:val="center"/>
        <w:rPr>
          <w:b/>
          <w:bCs/>
          <w:color w:val="000000" w:themeColor="text1"/>
          <w:sz w:val="28"/>
          <w:szCs w:val="28"/>
        </w:rPr>
      </w:pPr>
      <w:r w:rsidRPr="00877103">
        <w:rPr>
          <w:b/>
          <w:bCs/>
          <w:color w:val="000000" w:themeColor="text1"/>
          <w:sz w:val="28"/>
          <w:szCs w:val="28"/>
        </w:rPr>
        <w:t>IC</w:t>
      </w:r>
      <w:r w:rsidR="001B3184" w:rsidRPr="00877103">
        <w:rPr>
          <w:b/>
          <w:bCs/>
          <w:color w:val="000000" w:themeColor="text1"/>
          <w:sz w:val="28"/>
          <w:szCs w:val="28"/>
        </w:rPr>
        <w:t>/ MFK/</w:t>
      </w:r>
      <w:r w:rsidR="00BA4389" w:rsidRPr="00877103">
        <w:rPr>
          <w:b/>
          <w:bCs/>
          <w:color w:val="000000" w:themeColor="text1"/>
          <w:sz w:val="28"/>
          <w:szCs w:val="28"/>
        </w:rPr>
        <w:t>2019/</w:t>
      </w:r>
      <w:r w:rsidR="006D1E8F" w:rsidRPr="00877103">
        <w:rPr>
          <w:b/>
          <w:bCs/>
          <w:color w:val="000000" w:themeColor="text1"/>
          <w:sz w:val="28"/>
          <w:szCs w:val="28"/>
        </w:rPr>
        <w:t>023</w:t>
      </w:r>
    </w:p>
    <w:p w14:paraId="3C4241D6" w14:textId="77777777" w:rsidR="00CF4021" w:rsidRPr="00877103" w:rsidRDefault="00CF4021" w:rsidP="00EC1EEC">
      <w:pPr>
        <w:jc w:val="center"/>
        <w:rPr>
          <w:b/>
          <w:bCs/>
          <w:color w:val="000000" w:themeColor="text1"/>
          <w:sz w:val="28"/>
          <w:szCs w:val="28"/>
        </w:rPr>
      </w:pPr>
    </w:p>
    <w:p w14:paraId="3C4241D7" w14:textId="77777777" w:rsidR="00CF4021" w:rsidRPr="00877103" w:rsidRDefault="00CF4021" w:rsidP="00EC1EEC">
      <w:pPr>
        <w:jc w:val="center"/>
        <w:rPr>
          <w:b/>
          <w:bCs/>
          <w:color w:val="000000" w:themeColor="text1"/>
          <w:sz w:val="28"/>
          <w:szCs w:val="28"/>
        </w:rPr>
      </w:pPr>
    </w:p>
    <w:p w14:paraId="3C4241D8" w14:textId="77777777" w:rsidR="00CF4021" w:rsidRPr="00877103" w:rsidRDefault="00CF4021" w:rsidP="00EC1EEC">
      <w:pPr>
        <w:jc w:val="center"/>
        <w:rPr>
          <w:b/>
          <w:bCs/>
          <w:color w:val="000000" w:themeColor="text1"/>
          <w:sz w:val="28"/>
          <w:szCs w:val="28"/>
        </w:rPr>
      </w:pPr>
    </w:p>
    <w:p w14:paraId="3C4241D9" w14:textId="77777777" w:rsidR="00CF4021" w:rsidRPr="00877103" w:rsidRDefault="00CF4021" w:rsidP="00EC1EEC">
      <w:pPr>
        <w:jc w:val="center"/>
        <w:rPr>
          <w:b/>
          <w:bCs/>
          <w:color w:val="000000" w:themeColor="text1"/>
          <w:sz w:val="28"/>
          <w:szCs w:val="28"/>
        </w:rPr>
      </w:pPr>
    </w:p>
    <w:p w14:paraId="3C4241DA" w14:textId="77777777" w:rsidR="00CF4021" w:rsidRPr="00877103" w:rsidRDefault="00CF4021" w:rsidP="00EC1EEC">
      <w:pPr>
        <w:jc w:val="center"/>
        <w:rPr>
          <w:b/>
          <w:bCs/>
          <w:color w:val="000000" w:themeColor="text1"/>
          <w:sz w:val="28"/>
          <w:szCs w:val="28"/>
        </w:rPr>
      </w:pPr>
    </w:p>
    <w:p w14:paraId="3C4241DB" w14:textId="21ED85A2" w:rsidR="00EC1EEC" w:rsidRPr="00877103" w:rsidRDefault="00877103" w:rsidP="00EC1EEC">
      <w:pPr>
        <w:jc w:val="center"/>
        <w:rPr>
          <w:b/>
          <w:bCs/>
          <w:color w:val="000000" w:themeColor="text1"/>
          <w:sz w:val="28"/>
          <w:szCs w:val="28"/>
        </w:rPr>
      </w:pPr>
      <w:r w:rsidRPr="00877103">
        <w:rPr>
          <w:b/>
          <w:bCs/>
          <w:color w:val="000000" w:themeColor="text1"/>
          <w:sz w:val="28"/>
          <w:szCs w:val="28"/>
        </w:rPr>
        <w:t>01 October</w:t>
      </w:r>
      <w:r w:rsidR="006D1E8F" w:rsidRPr="00877103">
        <w:rPr>
          <w:b/>
          <w:bCs/>
          <w:color w:val="000000" w:themeColor="text1"/>
          <w:sz w:val="28"/>
          <w:szCs w:val="28"/>
        </w:rPr>
        <w:t xml:space="preserve"> </w:t>
      </w:r>
      <w:r w:rsidR="00833671" w:rsidRPr="00877103">
        <w:rPr>
          <w:b/>
          <w:bCs/>
          <w:color w:val="000000" w:themeColor="text1"/>
          <w:sz w:val="28"/>
          <w:szCs w:val="28"/>
        </w:rPr>
        <w:t>2019</w:t>
      </w:r>
    </w:p>
    <w:p w14:paraId="3C4241DC" w14:textId="77777777" w:rsidR="00EC1EEC" w:rsidRPr="00991F51" w:rsidRDefault="00EC1EEC" w:rsidP="00EC1EEC">
      <w:pPr>
        <w:jc w:val="center"/>
        <w:rPr>
          <w:b/>
          <w:bCs/>
          <w:sz w:val="36"/>
          <w:szCs w:val="36"/>
        </w:rPr>
        <w:sectPr w:rsidR="00EC1EEC" w:rsidRPr="00991F51" w:rsidSect="00EC1EEC">
          <w:footerReference w:type="default" r:id="rId13"/>
          <w:pgSz w:w="12240" w:h="15840"/>
          <w:pgMar w:top="1440" w:right="1800" w:bottom="1440" w:left="1800" w:header="720" w:footer="720" w:gutter="0"/>
          <w:pgNumType w:fmt="lowerRoman"/>
          <w:cols w:space="720"/>
          <w:noEndnote/>
          <w:titlePg/>
          <w:docGrid w:linePitch="326"/>
        </w:sectPr>
      </w:pPr>
    </w:p>
    <w:p w14:paraId="3C4241DD" w14:textId="77777777" w:rsidR="006F7E3C" w:rsidRPr="00991F51" w:rsidRDefault="007510F2" w:rsidP="00E0239E">
      <w:pPr>
        <w:contextualSpacing/>
        <w:jc w:val="center"/>
        <w:rPr>
          <w:rFonts w:eastAsia="Times New Roman"/>
          <w:b/>
          <w:spacing w:val="5"/>
          <w:kern w:val="28"/>
          <w:sz w:val="28"/>
          <w:szCs w:val="28"/>
        </w:rPr>
      </w:pPr>
      <w:r w:rsidRPr="00991F51">
        <w:rPr>
          <w:rFonts w:eastAsia="Times New Roman"/>
          <w:b/>
          <w:spacing w:val="5"/>
          <w:kern w:val="28"/>
          <w:sz w:val="28"/>
          <w:szCs w:val="28"/>
        </w:rPr>
        <w:lastRenderedPageBreak/>
        <w:t>Table of Contents</w:t>
      </w:r>
    </w:p>
    <w:p w14:paraId="3C4241DE" w14:textId="77777777" w:rsidR="004A22B2" w:rsidRPr="00991F51" w:rsidRDefault="004A22B2" w:rsidP="00066069">
      <w:pPr>
        <w:rPr>
          <w:rFonts w:eastAsia="Times New Roman"/>
          <w:spacing w:val="5"/>
          <w:kern w:val="28"/>
        </w:rPr>
      </w:pPr>
    </w:p>
    <w:p w14:paraId="3C4241DF" w14:textId="77777777" w:rsidR="00066069" w:rsidRPr="00991F51" w:rsidRDefault="00066069" w:rsidP="006D18BB">
      <w:pPr>
        <w:pStyle w:val="ListParagraph"/>
        <w:numPr>
          <w:ilvl w:val="0"/>
          <w:numId w:val="37"/>
        </w:numPr>
        <w:rPr>
          <w:rFonts w:eastAsia="Times New Roman"/>
          <w:b/>
          <w:spacing w:val="5"/>
          <w:kern w:val="28"/>
        </w:rPr>
      </w:pPr>
      <w:r w:rsidRPr="00991F51">
        <w:rPr>
          <w:rFonts w:eastAsia="Times New Roman"/>
          <w:b/>
          <w:spacing w:val="5"/>
          <w:kern w:val="28"/>
        </w:rPr>
        <w:t>Letter of Invitation</w:t>
      </w:r>
    </w:p>
    <w:p w14:paraId="3C4241E0" w14:textId="77777777" w:rsidR="00066069" w:rsidRPr="00991F51" w:rsidRDefault="00066069" w:rsidP="006D18BB">
      <w:pPr>
        <w:pStyle w:val="ListParagraph"/>
        <w:numPr>
          <w:ilvl w:val="0"/>
          <w:numId w:val="37"/>
        </w:numPr>
        <w:rPr>
          <w:rFonts w:eastAsia="Times New Roman"/>
          <w:b/>
          <w:spacing w:val="5"/>
          <w:kern w:val="28"/>
        </w:rPr>
      </w:pPr>
      <w:r w:rsidRPr="00991F51">
        <w:rPr>
          <w:rFonts w:eastAsia="Times New Roman"/>
          <w:b/>
          <w:spacing w:val="5"/>
          <w:kern w:val="28"/>
        </w:rPr>
        <w:t xml:space="preserve">Terms of Reference </w:t>
      </w:r>
    </w:p>
    <w:p w14:paraId="3C4241E1" w14:textId="77777777" w:rsidR="007510F2" w:rsidRPr="00991F51" w:rsidRDefault="007510F2" w:rsidP="006D18BB">
      <w:pPr>
        <w:pStyle w:val="ListParagraph"/>
        <w:numPr>
          <w:ilvl w:val="0"/>
          <w:numId w:val="37"/>
        </w:numPr>
        <w:rPr>
          <w:rFonts w:eastAsia="Times New Roman"/>
          <w:b/>
          <w:spacing w:val="5"/>
          <w:kern w:val="28"/>
        </w:rPr>
      </w:pPr>
      <w:r w:rsidRPr="00991F51">
        <w:rPr>
          <w:rFonts w:eastAsia="Times New Roman"/>
          <w:b/>
          <w:spacing w:val="5"/>
          <w:kern w:val="28"/>
        </w:rPr>
        <w:t>Evaluation Criteria</w:t>
      </w:r>
    </w:p>
    <w:p w14:paraId="3C4241E2" w14:textId="77777777" w:rsidR="00066069" w:rsidRPr="00991F51" w:rsidRDefault="009851D6" w:rsidP="006D18BB">
      <w:pPr>
        <w:pStyle w:val="ListParagraph"/>
        <w:numPr>
          <w:ilvl w:val="0"/>
          <w:numId w:val="37"/>
        </w:numPr>
        <w:rPr>
          <w:rFonts w:eastAsia="Times New Roman"/>
          <w:b/>
          <w:spacing w:val="5"/>
          <w:kern w:val="28"/>
        </w:rPr>
      </w:pPr>
      <w:r w:rsidRPr="00991F51">
        <w:rPr>
          <w:rFonts w:eastAsia="Times New Roman"/>
          <w:b/>
          <w:spacing w:val="5"/>
          <w:kern w:val="28"/>
        </w:rPr>
        <w:t>Proposal</w:t>
      </w:r>
      <w:r w:rsidR="00066069" w:rsidRPr="00991F51">
        <w:rPr>
          <w:rFonts w:eastAsia="Times New Roman"/>
          <w:b/>
          <w:spacing w:val="5"/>
          <w:kern w:val="28"/>
        </w:rPr>
        <w:t xml:space="preserve"> Forms</w:t>
      </w:r>
    </w:p>
    <w:p w14:paraId="3C4241E3" w14:textId="77777777" w:rsidR="00066069" w:rsidRPr="00991F51" w:rsidRDefault="009851D6" w:rsidP="007510F2">
      <w:pPr>
        <w:ind w:firstLine="720"/>
        <w:rPr>
          <w:rFonts w:eastAsia="Times New Roman"/>
          <w:spacing w:val="5"/>
          <w:kern w:val="28"/>
        </w:rPr>
      </w:pPr>
      <w:r w:rsidRPr="00991F51">
        <w:rPr>
          <w:rFonts w:eastAsia="Times New Roman"/>
          <w:spacing w:val="5"/>
          <w:kern w:val="28"/>
        </w:rPr>
        <w:t>4.1</w:t>
      </w:r>
      <w:r w:rsidR="00066069" w:rsidRPr="00991F51">
        <w:rPr>
          <w:rFonts w:eastAsia="Times New Roman"/>
          <w:spacing w:val="5"/>
          <w:kern w:val="28"/>
        </w:rPr>
        <w:tab/>
      </w:r>
      <w:r w:rsidR="00D711D5" w:rsidRPr="00991F51">
        <w:rPr>
          <w:rFonts w:eastAsia="Times New Roman"/>
          <w:spacing w:val="5"/>
          <w:kern w:val="28"/>
        </w:rPr>
        <w:t>Application/Cover Letter</w:t>
      </w:r>
    </w:p>
    <w:p w14:paraId="3C4241E4" w14:textId="6A7DBB58" w:rsidR="00066069" w:rsidRPr="00991F51" w:rsidRDefault="009851D6" w:rsidP="007510F2">
      <w:pPr>
        <w:ind w:firstLine="720"/>
        <w:rPr>
          <w:rFonts w:eastAsia="Times New Roman"/>
          <w:spacing w:val="5"/>
          <w:kern w:val="28"/>
        </w:rPr>
      </w:pPr>
      <w:r w:rsidRPr="00991F51">
        <w:rPr>
          <w:rFonts w:eastAsia="Times New Roman"/>
          <w:spacing w:val="5"/>
          <w:kern w:val="28"/>
        </w:rPr>
        <w:t>4.2</w:t>
      </w:r>
      <w:r w:rsidR="009C21D7" w:rsidRPr="00991F51">
        <w:rPr>
          <w:rFonts w:eastAsia="Times New Roman"/>
          <w:spacing w:val="5"/>
          <w:kern w:val="28"/>
        </w:rPr>
        <w:tab/>
      </w:r>
      <w:r w:rsidR="00066069" w:rsidRPr="00991F51">
        <w:rPr>
          <w:rFonts w:eastAsia="Times New Roman"/>
          <w:spacing w:val="5"/>
          <w:kern w:val="28"/>
        </w:rPr>
        <w:t>Curriculum Vitae</w:t>
      </w:r>
    </w:p>
    <w:p w14:paraId="3C4241E5" w14:textId="40C8E723" w:rsidR="00281509" w:rsidRPr="00991F51" w:rsidRDefault="009851D6" w:rsidP="00281509">
      <w:pPr>
        <w:ind w:left="1440" w:hanging="720"/>
        <w:rPr>
          <w:rFonts w:eastAsia="Times New Roman"/>
          <w:spacing w:val="5"/>
          <w:kern w:val="28"/>
        </w:rPr>
      </w:pPr>
      <w:r w:rsidRPr="00991F51">
        <w:rPr>
          <w:rFonts w:eastAsia="Times New Roman"/>
          <w:spacing w:val="5"/>
          <w:kern w:val="28"/>
        </w:rPr>
        <w:t>4.3</w:t>
      </w:r>
      <w:r w:rsidR="009C21D7" w:rsidRPr="00991F51">
        <w:rPr>
          <w:rFonts w:eastAsia="Times New Roman"/>
          <w:spacing w:val="5"/>
          <w:kern w:val="28"/>
        </w:rPr>
        <w:tab/>
      </w:r>
      <w:r w:rsidR="00066069" w:rsidRPr="00991F51">
        <w:rPr>
          <w:rFonts w:eastAsia="Times New Roman"/>
          <w:spacing w:val="5"/>
          <w:kern w:val="28"/>
        </w:rPr>
        <w:t>Financial Proposal Submission Form</w:t>
      </w:r>
    </w:p>
    <w:p w14:paraId="3C4241E7" w14:textId="77777777" w:rsidR="00066069" w:rsidRPr="00991F51" w:rsidRDefault="004A22B2" w:rsidP="006D18BB">
      <w:pPr>
        <w:pStyle w:val="ListParagraph"/>
        <w:numPr>
          <w:ilvl w:val="0"/>
          <w:numId w:val="37"/>
        </w:numPr>
        <w:rPr>
          <w:rFonts w:eastAsia="Times New Roman"/>
          <w:b/>
          <w:spacing w:val="5"/>
          <w:kern w:val="28"/>
        </w:rPr>
      </w:pPr>
      <w:r w:rsidRPr="00991F51">
        <w:rPr>
          <w:rFonts w:eastAsia="Times New Roman"/>
          <w:b/>
          <w:noProof/>
          <w:spacing w:val="5"/>
          <w:kern w:val="28"/>
        </w:rPr>
        <w:t>Con</w:t>
      </w:r>
      <w:r w:rsidR="00E61B0E" w:rsidRPr="00991F51">
        <w:rPr>
          <w:rFonts w:eastAsia="Times New Roman"/>
          <w:b/>
          <w:noProof/>
          <w:spacing w:val="5"/>
          <w:kern w:val="28"/>
        </w:rPr>
        <w:t>dition</w:t>
      </w:r>
      <w:r w:rsidR="00E61B0E" w:rsidRPr="00991F51">
        <w:rPr>
          <w:rFonts w:eastAsia="Times New Roman"/>
          <w:b/>
          <w:spacing w:val="5"/>
          <w:kern w:val="28"/>
        </w:rPr>
        <w:t xml:space="preserve"> of Con</w:t>
      </w:r>
      <w:r w:rsidRPr="00991F51">
        <w:rPr>
          <w:rFonts w:eastAsia="Times New Roman"/>
          <w:b/>
          <w:spacing w:val="5"/>
          <w:kern w:val="28"/>
        </w:rPr>
        <w:t>tract</w:t>
      </w:r>
      <w:r w:rsidR="00E61B0E" w:rsidRPr="00991F51">
        <w:rPr>
          <w:rFonts w:eastAsia="Times New Roman"/>
          <w:b/>
          <w:spacing w:val="5"/>
          <w:kern w:val="28"/>
        </w:rPr>
        <w:t xml:space="preserve"> and Contract</w:t>
      </w:r>
    </w:p>
    <w:p w14:paraId="3C4241E8" w14:textId="2202B8F2" w:rsidR="00C33F8D" w:rsidRPr="00991F51" w:rsidRDefault="00720B80" w:rsidP="002E32C6">
      <w:pPr>
        <w:tabs>
          <w:tab w:val="left" w:pos="2700"/>
          <w:tab w:val="left" w:pos="7650"/>
          <w:tab w:val="left" w:pos="8010"/>
        </w:tabs>
        <w:ind w:left="1080"/>
        <w:jc w:val="both"/>
      </w:pPr>
      <w:r w:rsidRPr="00991F51">
        <w:t>Appendix A:</w:t>
      </w:r>
      <w:r w:rsidRPr="00991F51">
        <w:tab/>
        <w:t xml:space="preserve">Description of Services </w:t>
      </w:r>
      <w:r w:rsidR="00C33F8D" w:rsidRPr="00991F51">
        <w:t xml:space="preserve">and Reporting </w:t>
      </w:r>
      <w:r w:rsidR="009C21D7" w:rsidRPr="00991F51">
        <w:t>Requirements</w:t>
      </w:r>
    </w:p>
    <w:p w14:paraId="3C4241E9" w14:textId="1539AAFF" w:rsidR="00C33F8D" w:rsidRPr="00991F51" w:rsidRDefault="00C33F8D" w:rsidP="002E32C6">
      <w:pPr>
        <w:tabs>
          <w:tab w:val="left" w:pos="2700"/>
          <w:tab w:val="left" w:pos="7650"/>
          <w:tab w:val="left" w:pos="8010"/>
        </w:tabs>
        <w:ind w:left="1080"/>
        <w:jc w:val="both"/>
      </w:pPr>
      <w:r w:rsidRPr="00991F51">
        <w:t>Appendix B:</w:t>
      </w:r>
      <w:r w:rsidRPr="00991F51">
        <w:tab/>
        <w:t>CV of the Expert</w:t>
      </w:r>
    </w:p>
    <w:p w14:paraId="3C4241EA" w14:textId="77777777" w:rsidR="00C33F8D" w:rsidRPr="00991F51" w:rsidRDefault="001F72F3" w:rsidP="002E32C6">
      <w:pPr>
        <w:tabs>
          <w:tab w:val="left" w:pos="2700"/>
          <w:tab w:val="left" w:pos="7650"/>
          <w:tab w:val="left" w:pos="8010"/>
        </w:tabs>
        <w:ind w:left="1080"/>
        <w:jc w:val="both"/>
      </w:pPr>
      <w:r w:rsidRPr="00991F51">
        <w:t>Appendix C</w:t>
      </w:r>
      <w:r w:rsidR="00C33F8D" w:rsidRPr="00991F51">
        <w:t xml:space="preserve">: </w:t>
      </w:r>
      <w:r w:rsidR="00DB36D2" w:rsidRPr="00991F51">
        <w:tab/>
      </w:r>
      <w:r w:rsidR="00C33F8D" w:rsidRPr="00991F51">
        <w:t>Bank Details of Consultant</w:t>
      </w:r>
    </w:p>
    <w:p w14:paraId="3C4241EB" w14:textId="77777777" w:rsidR="00DB36D2" w:rsidRPr="00991F51" w:rsidRDefault="001F72F3" w:rsidP="002E32C6">
      <w:pPr>
        <w:tabs>
          <w:tab w:val="left" w:pos="2700"/>
          <w:tab w:val="left" w:pos="7650"/>
          <w:tab w:val="left" w:pos="8010"/>
        </w:tabs>
        <w:ind w:left="1080"/>
        <w:jc w:val="both"/>
      </w:pPr>
      <w:r w:rsidRPr="00991F51">
        <w:t>Appendix D</w:t>
      </w:r>
      <w:r w:rsidR="00DB36D2" w:rsidRPr="00991F51">
        <w:t xml:space="preserve">: </w:t>
      </w:r>
      <w:r w:rsidR="00DB36D2" w:rsidRPr="00991F51">
        <w:tab/>
      </w:r>
      <w:r w:rsidR="00793578" w:rsidRPr="00991F51">
        <w:t xml:space="preserve">Negotiated </w:t>
      </w:r>
      <w:r w:rsidR="00DB36D2" w:rsidRPr="00991F51">
        <w:t>Staffing Schedule</w:t>
      </w:r>
    </w:p>
    <w:p w14:paraId="3C424203" w14:textId="5E455DBF" w:rsidR="009C21D7" w:rsidRPr="00991F51" w:rsidRDefault="009C21D7">
      <w:pPr>
        <w:widowControl/>
        <w:autoSpaceDE/>
        <w:autoSpaceDN/>
        <w:adjustRightInd/>
        <w:rPr>
          <w:rFonts w:eastAsia="Times New Roman"/>
          <w:b/>
          <w:spacing w:val="5"/>
          <w:kern w:val="28"/>
        </w:rPr>
      </w:pPr>
      <w:r w:rsidRPr="00991F51">
        <w:rPr>
          <w:rFonts w:eastAsia="Times New Roman"/>
          <w:b/>
          <w:spacing w:val="5"/>
          <w:kern w:val="28"/>
        </w:rPr>
        <w:br w:type="page"/>
      </w:r>
    </w:p>
    <w:tbl>
      <w:tblPr>
        <w:tblW w:w="9360" w:type="dxa"/>
        <w:tblLayout w:type="fixed"/>
        <w:tblCellMar>
          <w:left w:w="115" w:type="dxa"/>
          <w:right w:w="115" w:type="dxa"/>
        </w:tblCellMar>
        <w:tblLook w:val="0000" w:firstRow="0" w:lastRow="0" w:firstColumn="0" w:lastColumn="0" w:noHBand="0" w:noVBand="0"/>
      </w:tblPr>
      <w:tblGrid>
        <w:gridCol w:w="9360"/>
      </w:tblGrid>
      <w:tr w:rsidR="0031701B" w:rsidRPr="00991F51" w14:paraId="3C424205" w14:textId="77777777" w:rsidTr="004A22B2">
        <w:tc>
          <w:tcPr>
            <w:tcW w:w="9360" w:type="dxa"/>
            <w:tcBorders>
              <w:top w:val="nil"/>
              <w:left w:val="nil"/>
              <w:bottom w:val="nil"/>
              <w:right w:val="nil"/>
            </w:tcBorders>
            <w:shd w:val="clear" w:color="auto" w:fill="D9D9D9" w:themeFill="background1" w:themeFillShade="D9"/>
          </w:tcPr>
          <w:p w14:paraId="3C424204" w14:textId="77777777" w:rsidR="0031701B" w:rsidRPr="00991F51" w:rsidRDefault="0031701B" w:rsidP="006D18BB">
            <w:pPr>
              <w:pStyle w:val="SectionHeaders"/>
              <w:numPr>
                <w:ilvl w:val="0"/>
                <w:numId w:val="38"/>
              </w:numPr>
              <w:spacing w:before="0"/>
              <w:ind w:left="0" w:firstLine="0"/>
              <w:rPr>
                <w:sz w:val="36"/>
                <w:szCs w:val="36"/>
                <w:lang w:val="en-US"/>
              </w:rPr>
            </w:pPr>
            <w:r w:rsidRPr="00991F51">
              <w:rPr>
                <w:sz w:val="36"/>
                <w:szCs w:val="36"/>
                <w:lang w:val="en-US"/>
              </w:rPr>
              <w:lastRenderedPageBreak/>
              <w:t>Letter of Invitation</w:t>
            </w:r>
          </w:p>
        </w:tc>
      </w:tr>
    </w:tbl>
    <w:p w14:paraId="3C424206" w14:textId="77777777" w:rsidR="00EC1EEC" w:rsidRPr="00991F51" w:rsidRDefault="00EC1EEC" w:rsidP="00EC1EEC">
      <w:pPr>
        <w:pStyle w:val="Text"/>
        <w:spacing w:before="0" w:after="0"/>
        <w:jc w:val="right"/>
        <w:rPr>
          <w:b/>
        </w:rPr>
      </w:pPr>
    </w:p>
    <w:p w14:paraId="3C424207" w14:textId="53DC86AA" w:rsidR="00EC1EEC" w:rsidRPr="00991F51" w:rsidRDefault="00B663C6" w:rsidP="0024273A">
      <w:pPr>
        <w:pStyle w:val="Text"/>
        <w:spacing w:before="0" w:after="0"/>
        <w:jc w:val="right"/>
        <w:rPr>
          <w:b/>
          <w:szCs w:val="24"/>
        </w:rPr>
      </w:pPr>
      <w:r w:rsidRPr="00991F51">
        <w:rPr>
          <w:b/>
          <w:i/>
          <w:szCs w:val="24"/>
        </w:rPr>
        <w:t>Prishtina</w:t>
      </w:r>
      <w:r w:rsidR="00EC1EEC" w:rsidRPr="00991F51">
        <w:rPr>
          <w:b/>
          <w:i/>
          <w:szCs w:val="24"/>
        </w:rPr>
        <w:t xml:space="preserve">, </w:t>
      </w:r>
      <w:r w:rsidRPr="00991F51">
        <w:rPr>
          <w:b/>
          <w:i/>
          <w:szCs w:val="24"/>
        </w:rPr>
        <w:t>Kosovo</w:t>
      </w:r>
    </w:p>
    <w:p w14:paraId="3C424208" w14:textId="1A9BB574" w:rsidR="00EC1EEC" w:rsidRPr="00991F51" w:rsidRDefault="00877103" w:rsidP="0024273A">
      <w:pPr>
        <w:pStyle w:val="Text"/>
        <w:spacing w:before="0" w:after="0"/>
        <w:jc w:val="right"/>
        <w:rPr>
          <w:b/>
          <w:szCs w:val="24"/>
        </w:rPr>
      </w:pPr>
      <w:r>
        <w:rPr>
          <w:b/>
          <w:szCs w:val="24"/>
        </w:rPr>
        <w:t>01 October</w:t>
      </w:r>
      <w:r w:rsidR="00CF2403">
        <w:rPr>
          <w:b/>
          <w:szCs w:val="24"/>
        </w:rPr>
        <w:t xml:space="preserve"> 2019</w:t>
      </w:r>
    </w:p>
    <w:p w14:paraId="3C424209" w14:textId="77777777" w:rsidR="00EC1EEC" w:rsidRPr="00991F51" w:rsidRDefault="00EC1EEC" w:rsidP="00EC1EEC">
      <w:pPr>
        <w:pStyle w:val="Text"/>
        <w:spacing w:before="0" w:after="0"/>
        <w:jc w:val="right"/>
        <w:rPr>
          <w:b/>
          <w:szCs w:val="24"/>
        </w:rPr>
      </w:pPr>
    </w:p>
    <w:p w14:paraId="5F42F1B4" w14:textId="5316925A" w:rsidR="001F1523" w:rsidRDefault="00BA4389" w:rsidP="001F1523">
      <w:pPr>
        <w:pStyle w:val="Text"/>
        <w:jc w:val="center"/>
        <w:rPr>
          <w:b/>
        </w:rPr>
      </w:pPr>
      <w:r>
        <w:rPr>
          <w:b/>
          <w:szCs w:val="24"/>
        </w:rPr>
        <w:t>INDEPENDENT EVALUATOR</w:t>
      </w:r>
      <w:r w:rsidR="00E61DF7">
        <w:rPr>
          <w:b/>
          <w:szCs w:val="24"/>
        </w:rPr>
        <w:t>S</w:t>
      </w:r>
      <w:r w:rsidR="000A31B7" w:rsidRPr="000A31B7">
        <w:rPr>
          <w:b/>
          <w:szCs w:val="24"/>
        </w:rPr>
        <w:t xml:space="preserve"> </w:t>
      </w:r>
      <w:r w:rsidR="00600433" w:rsidRPr="00600433">
        <w:rPr>
          <w:b/>
          <w:szCs w:val="24"/>
        </w:rPr>
        <w:t xml:space="preserve">for </w:t>
      </w:r>
      <w:r w:rsidR="001F1523">
        <w:rPr>
          <w:b/>
          <w:szCs w:val="24"/>
        </w:rPr>
        <w:t xml:space="preserve">the </w:t>
      </w:r>
      <w:r w:rsidR="001F1523">
        <w:rPr>
          <w:b/>
        </w:rPr>
        <w:t xml:space="preserve">Procurement Activity – </w:t>
      </w:r>
    </w:p>
    <w:p w14:paraId="5C4AA97E" w14:textId="20079DF1" w:rsidR="001B3184" w:rsidRPr="00991F51" w:rsidRDefault="00600433" w:rsidP="001F1523">
      <w:pPr>
        <w:pStyle w:val="Text"/>
        <w:jc w:val="center"/>
        <w:rPr>
          <w:b/>
          <w:szCs w:val="24"/>
        </w:rPr>
      </w:pPr>
      <w:r w:rsidRPr="00600433">
        <w:rPr>
          <w:b/>
          <w:szCs w:val="24"/>
        </w:rPr>
        <w:t xml:space="preserve">Program Management Consultant for </w:t>
      </w:r>
      <w:r w:rsidR="000A31B7" w:rsidRPr="000A31B7">
        <w:rPr>
          <w:b/>
          <w:szCs w:val="24"/>
        </w:rPr>
        <w:t xml:space="preserve">Renewable Energy IPP Facilitation Project </w:t>
      </w:r>
      <w:r w:rsidR="00F43478" w:rsidRPr="00991F51">
        <w:rPr>
          <w:b/>
          <w:szCs w:val="24"/>
        </w:rPr>
        <w:t xml:space="preserve">services </w:t>
      </w:r>
      <w:r w:rsidR="001B3184" w:rsidRPr="00991F51">
        <w:rPr>
          <w:b/>
          <w:szCs w:val="24"/>
        </w:rPr>
        <w:t>for</w:t>
      </w:r>
    </w:p>
    <w:p w14:paraId="375523E9" w14:textId="77777777" w:rsidR="001B3184" w:rsidRPr="00991F51" w:rsidRDefault="001B3184" w:rsidP="00833671">
      <w:pPr>
        <w:pStyle w:val="Text"/>
        <w:spacing w:before="0" w:after="0"/>
        <w:jc w:val="center"/>
        <w:rPr>
          <w:b/>
          <w:szCs w:val="24"/>
        </w:rPr>
      </w:pPr>
      <w:r w:rsidRPr="00991F51">
        <w:rPr>
          <w:b/>
          <w:szCs w:val="24"/>
        </w:rPr>
        <w:t>Millennium Foundation Kosovo</w:t>
      </w:r>
    </w:p>
    <w:p w14:paraId="494737E0" w14:textId="628CD3D8" w:rsidR="001B3184" w:rsidRPr="00877103" w:rsidRDefault="00B44A43">
      <w:pPr>
        <w:pStyle w:val="Text"/>
        <w:spacing w:before="0" w:after="0"/>
        <w:jc w:val="center"/>
        <w:rPr>
          <w:b/>
          <w:color w:val="000000" w:themeColor="text1"/>
          <w:szCs w:val="24"/>
        </w:rPr>
      </w:pPr>
      <w:r w:rsidRPr="00877103">
        <w:rPr>
          <w:b/>
          <w:color w:val="000000" w:themeColor="text1"/>
        </w:rPr>
        <w:t>IC</w:t>
      </w:r>
      <w:r w:rsidR="001B3184" w:rsidRPr="00877103">
        <w:rPr>
          <w:b/>
          <w:color w:val="000000" w:themeColor="text1"/>
        </w:rPr>
        <w:t xml:space="preserve">-MFK- </w:t>
      </w:r>
      <w:r w:rsidR="00BA4389" w:rsidRPr="00877103">
        <w:rPr>
          <w:b/>
          <w:color w:val="000000" w:themeColor="text1"/>
        </w:rPr>
        <w:t>2019 / 0</w:t>
      </w:r>
      <w:r w:rsidR="006D1E8F" w:rsidRPr="00877103">
        <w:rPr>
          <w:b/>
          <w:color w:val="000000" w:themeColor="text1"/>
        </w:rPr>
        <w:t>23</w:t>
      </w:r>
    </w:p>
    <w:p w14:paraId="3C42420B" w14:textId="77777777" w:rsidR="00EC1EEC" w:rsidRPr="00991F51" w:rsidRDefault="00EC1EEC" w:rsidP="00833671">
      <w:pPr>
        <w:pStyle w:val="Text"/>
        <w:spacing w:before="0" w:after="0"/>
        <w:jc w:val="center"/>
      </w:pPr>
    </w:p>
    <w:p w14:paraId="3C42420C" w14:textId="7655D4AC" w:rsidR="00EC1EEC" w:rsidRPr="00991F51" w:rsidRDefault="001B3184" w:rsidP="00EC1EEC">
      <w:pPr>
        <w:pStyle w:val="SimpleList"/>
        <w:numPr>
          <w:ilvl w:val="0"/>
          <w:numId w:val="0"/>
        </w:numPr>
        <w:spacing w:before="120"/>
        <w:rPr>
          <w:szCs w:val="24"/>
        </w:rPr>
      </w:pPr>
      <w:r w:rsidRPr="00991F51">
        <w:rPr>
          <w:szCs w:val="24"/>
        </w:rPr>
        <w:t xml:space="preserve">The United States of America, acting through the Millennium Challenge Corporation (“MCC”) and the Government of </w:t>
      </w:r>
      <w:r w:rsidRPr="00991F51">
        <w:rPr>
          <w:b/>
          <w:szCs w:val="24"/>
        </w:rPr>
        <w:t>Kosovo</w:t>
      </w:r>
      <w:r w:rsidRPr="00991F51">
        <w:rPr>
          <w:szCs w:val="24"/>
        </w:rPr>
        <w:t xml:space="preserve"> (the “Government”) have entered into a Millennium Challenge Account Threshold Program Grant Agreement assistance (a “Grant Agreement”) to help facilitate poverty reduction through economic growth in </w:t>
      </w:r>
      <w:r w:rsidRPr="00991F51">
        <w:rPr>
          <w:b/>
          <w:szCs w:val="24"/>
        </w:rPr>
        <w:t>Kosovo</w:t>
      </w:r>
      <w:r w:rsidRPr="00991F51">
        <w:rPr>
          <w:szCs w:val="24"/>
        </w:rPr>
        <w:t xml:space="preserve"> (the “Program”) in the amount of approximately </w:t>
      </w:r>
      <w:r w:rsidRPr="00991F51">
        <w:rPr>
          <w:b/>
          <w:szCs w:val="24"/>
        </w:rPr>
        <w:t>49 million</w:t>
      </w:r>
      <w:r w:rsidRPr="00991F51">
        <w:rPr>
          <w:szCs w:val="24"/>
        </w:rPr>
        <w:t xml:space="preserve"> USD (“MCC Funding”). The Government, acting through Millennium Foundation Kosovo (the “MCA Entity”), intends to apply a portion of the MCC Funding to eligible payments under a contract for which this </w:t>
      </w:r>
      <w:r w:rsidR="00EC1EEC" w:rsidRPr="00991F51">
        <w:rPr>
          <w:szCs w:val="24"/>
        </w:rPr>
        <w:t>Letter of Invitation (</w:t>
      </w:r>
      <w:r w:rsidR="00EC1EEC" w:rsidRPr="00991F51">
        <w:rPr>
          <w:rFonts w:eastAsia="Helvetica"/>
          <w:szCs w:val="24"/>
        </w:rPr>
        <w:t>“LOI”)</w:t>
      </w:r>
      <w:r w:rsidR="00EC1EEC" w:rsidRPr="00991F51">
        <w:rPr>
          <w:szCs w:val="24"/>
        </w:rPr>
        <w:t xml:space="preserve"> is issued. </w:t>
      </w:r>
    </w:p>
    <w:p w14:paraId="3C42420D" w14:textId="77777777" w:rsidR="00EC1EEC" w:rsidRPr="00991F51" w:rsidRDefault="00EC1EEC" w:rsidP="00EC1EEC">
      <w:pPr>
        <w:pStyle w:val="SimpleList"/>
        <w:numPr>
          <w:ilvl w:val="0"/>
          <w:numId w:val="0"/>
        </w:numPr>
        <w:rPr>
          <w:szCs w:val="24"/>
        </w:rPr>
      </w:pPr>
    </w:p>
    <w:p w14:paraId="3C42420E" w14:textId="65EB8424" w:rsidR="00EC1EEC" w:rsidRPr="00991F51" w:rsidRDefault="00EC1EEC" w:rsidP="00EC1EEC">
      <w:pPr>
        <w:pStyle w:val="SimpleList"/>
        <w:numPr>
          <w:ilvl w:val="0"/>
          <w:numId w:val="0"/>
        </w:numPr>
      </w:pPr>
      <w:r w:rsidRPr="00991F51">
        <w:t xml:space="preserve">The </w:t>
      </w:r>
      <w:r w:rsidR="00384FEB" w:rsidRPr="00991F51">
        <w:t>Threshold Program</w:t>
      </w:r>
      <w:r w:rsidRPr="00991F51">
        <w:t xml:space="preserve"> includes the following projects: </w:t>
      </w:r>
    </w:p>
    <w:p w14:paraId="3E438C14" w14:textId="77777777" w:rsidR="00981585" w:rsidRPr="00991F51" w:rsidRDefault="00981585" w:rsidP="00EC1EEC">
      <w:pPr>
        <w:pStyle w:val="SimpleList"/>
        <w:numPr>
          <w:ilvl w:val="0"/>
          <w:numId w:val="0"/>
        </w:numPr>
      </w:pPr>
    </w:p>
    <w:p w14:paraId="559FB345" w14:textId="4061A093" w:rsidR="006A55AB" w:rsidRPr="00991F51" w:rsidRDefault="006A55AB" w:rsidP="00981585">
      <w:pPr>
        <w:pStyle w:val="SimpleList"/>
        <w:numPr>
          <w:ilvl w:val="0"/>
          <w:numId w:val="0"/>
        </w:numPr>
        <w:rPr>
          <w:szCs w:val="24"/>
        </w:rPr>
      </w:pPr>
      <w:r w:rsidRPr="00991F51">
        <w:rPr>
          <w:szCs w:val="24"/>
        </w:rPr>
        <w:t>a)  Reliable Energy Landscape Project: Demand for electricity significantly surpasses supply in Kosovo, and the country struggles with the reliability of its energy supply. This project encourages greater household energy efficiency and facilitates the switch to non-electric sources of heating through a pilot activity. MCC’s investments also work to bolster private-sector participation in the power sector by exploring barriers to finance for independent power producers, and create opportunities for women to participate in the energy sector through both employment and entrepreneurship and</w:t>
      </w:r>
    </w:p>
    <w:p w14:paraId="7C5A01EA" w14:textId="77777777" w:rsidR="00981585" w:rsidRPr="00991F51" w:rsidRDefault="00981585" w:rsidP="00833671">
      <w:pPr>
        <w:pStyle w:val="SimpleList"/>
        <w:numPr>
          <w:ilvl w:val="0"/>
          <w:numId w:val="0"/>
        </w:numPr>
        <w:rPr>
          <w:szCs w:val="24"/>
        </w:rPr>
      </w:pPr>
    </w:p>
    <w:p w14:paraId="028A2B46" w14:textId="6AAD43E4" w:rsidR="006A55AB" w:rsidRPr="00991F51" w:rsidRDefault="006A55AB" w:rsidP="006A55AB">
      <w:pPr>
        <w:pStyle w:val="SimpleList"/>
        <w:numPr>
          <w:ilvl w:val="0"/>
          <w:numId w:val="0"/>
        </w:numPr>
        <w:rPr>
          <w:szCs w:val="24"/>
        </w:rPr>
      </w:pPr>
      <w:r w:rsidRPr="00991F51">
        <w:rPr>
          <w:szCs w:val="24"/>
        </w:rPr>
        <w:t>b)  Transparent and Accountable Governance Project: Government decision-making is often opaque, leading to distrust by the private sector and civil society, and high perceptions of corruption. Kosovo’s judiciary is one the country’s least trusted institutions. This project supports the implementation of a case management information system to make judicial information publicly available, and improvements to the collection and reporting of environmental data to the public. An open innovation competition will let the government pose their challenges to civil society and private sector stakeholders to propose creative, data-grounded solutions, which can be a model for more productive partnerships between government and civil society.</w:t>
      </w:r>
    </w:p>
    <w:p w14:paraId="3C42420F" w14:textId="77777777" w:rsidR="00EC1EEC" w:rsidRPr="00991F51" w:rsidRDefault="00EC1EEC" w:rsidP="00EC1EEC">
      <w:pPr>
        <w:pStyle w:val="SimpleList"/>
        <w:numPr>
          <w:ilvl w:val="0"/>
          <w:numId w:val="0"/>
        </w:numPr>
        <w:rPr>
          <w:szCs w:val="24"/>
        </w:rPr>
      </w:pPr>
    </w:p>
    <w:p w14:paraId="3C424211" w14:textId="1EFA5B3C" w:rsidR="00EC1EEC" w:rsidRPr="00877103" w:rsidRDefault="00CF2403" w:rsidP="00EC1EEC">
      <w:pPr>
        <w:pStyle w:val="SimpleList"/>
        <w:numPr>
          <w:ilvl w:val="0"/>
          <w:numId w:val="0"/>
        </w:numPr>
        <w:rPr>
          <w:color w:val="000000" w:themeColor="text1"/>
          <w:szCs w:val="24"/>
        </w:rPr>
      </w:pPr>
      <w:r w:rsidRPr="00877103">
        <w:rPr>
          <w:color w:val="000000" w:themeColor="text1"/>
          <w:szCs w:val="24"/>
        </w:rPr>
        <w:t xml:space="preserve">This Letter of Invitation, follows the General Procurement Notice that appeared in dgMarket on, UNDB Online and MFK website on </w:t>
      </w:r>
      <w:r w:rsidR="00BA4389" w:rsidRPr="00877103">
        <w:rPr>
          <w:color w:val="000000" w:themeColor="text1"/>
          <w:szCs w:val="24"/>
        </w:rPr>
        <w:t>2</w:t>
      </w:r>
      <w:r w:rsidRPr="00877103">
        <w:rPr>
          <w:color w:val="000000" w:themeColor="text1"/>
          <w:szCs w:val="24"/>
        </w:rPr>
        <w:t xml:space="preserve">9 </w:t>
      </w:r>
      <w:r w:rsidR="00BA4389" w:rsidRPr="00877103">
        <w:rPr>
          <w:color w:val="000000" w:themeColor="text1"/>
          <w:szCs w:val="24"/>
        </w:rPr>
        <w:t>July</w:t>
      </w:r>
      <w:r w:rsidRPr="00877103">
        <w:rPr>
          <w:color w:val="000000" w:themeColor="text1"/>
          <w:szCs w:val="24"/>
        </w:rPr>
        <w:t xml:space="preserve"> 2019, and on the “Koha Ditore” on </w:t>
      </w:r>
      <w:r w:rsidR="00BA4389" w:rsidRPr="00877103">
        <w:rPr>
          <w:color w:val="000000" w:themeColor="text1"/>
          <w:szCs w:val="24"/>
        </w:rPr>
        <w:t>30</w:t>
      </w:r>
      <w:r w:rsidRPr="00877103">
        <w:rPr>
          <w:color w:val="000000" w:themeColor="text1"/>
          <w:szCs w:val="24"/>
        </w:rPr>
        <w:t xml:space="preserve"> </w:t>
      </w:r>
      <w:r w:rsidR="00BA4389" w:rsidRPr="00877103">
        <w:rPr>
          <w:color w:val="000000" w:themeColor="text1"/>
          <w:szCs w:val="24"/>
        </w:rPr>
        <w:t>July</w:t>
      </w:r>
      <w:r w:rsidRPr="00877103">
        <w:rPr>
          <w:color w:val="000000" w:themeColor="text1"/>
          <w:szCs w:val="24"/>
        </w:rPr>
        <w:t xml:space="preserve"> 2019.</w:t>
      </w:r>
    </w:p>
    <w:p w14:paraId="6C7BC57C" w14:textId="77777777" w:rsidR="006B2184" w:rsidRDefault="006B2184" w:rsidP="00877103">
      <w:pPr>
        <w:widowControl/>
        <w:autoSpaceDE/>
        <w:autoSpaceDN/>
        <w:adjustRightInd/>
        <w:rPr>
          <w:rFonts w:eastAsia="Calibri"/>
          <w:b/>
          <w:lang w:val="en-PH"/>
        </w:rPr>
        <w:sectPr w:rsidR="006B2184">
          <w:headerReference w:type="even" r:id="rId14"/>
          <w:headerReference w:type="default" r:id="rId15"/>
          <w:footerReference w:type="default" r:id="rId16"/>
          <w:pgSz w:w="12242" w:h="15842" w:code="1"/>
          <w:pgMar w:top="1440" w:right="1440" w:bottom="1729" w:left="1729" w:header="720" w:footer="720" w:gutter="0"/>
          <w:paperSrc w:first="105" w:other="105"/>
          <w:cols w:space="720"/>
          <w:noEndnote/>
        </w:sectPr>
      </w:pPr>
    </w:p>
    <w:p w14:paraId="3C424213" w14:textId="7419787E" w:rsidR="00602A51" w:rsidRPr="00991F51" w:rsidRDefault="00602A51" w:rsidP="005B5A02">
      <w:pPr>
        <w:pStyle w:val="SimpleList"/>
        <w:numPr>
          <w:ilvl w:val="0"/>
          <w:numId w:val="0"/>
        </w:numPr>
        <w:rPr>
          <w:rFonts w:eastAsia="Calibri"/>
          <w:b/>
          <w:szCs w:val="24"/>
          <w:lang w:val="en-PH"/>
        </w:rPr>
      </w:pPr>
      <w:r w:rsidRPr="00991F51">
        <w:rPr>
          <w:rFonts w:eastAsia="Calibri"/>
          <w:b/>
          <w:szCs w:val="24"/>
          <w:lang w:val="en-PH"/>
        </w:rPr>
        <w:lastRenderedPageBreak/>
        <w:t>Summary of Services:</w:t>
      </w:r>
    </w:p>
    <w:p w14:paraId="3C424214" w14:textId="77777777" w:rsidR="00602A51" w:rsidRPr="00991F51" w:rsidRDefault="00602A51" w:rsidP="005B5A02">
      <w:pPr>
        <w:pStyle w:val="SimpleList"/>
        <w:numPr>
          <w:ilvl w:val="0"/>
          <w:numId w:val="0"/>
        </w:numPr>
        <w:rPr>
          <w:rFonts w:eastAsia="Calibri"/>
          <w:b/>
          <w:szCs w:val="24"/>
          <w:lang w:val="en-PH"/>
        </w:rPr>
      </w:pPr>
    </w:p>
    <w:p w14:paraId="3C424215" w14:textId="7DD4AEA3" w:rsidR="005B5A02" w:rsidRPr="000A31B7" w:rsidRDefault="005B5A02" w:rsidP="000A31B7">
      <w:pPr>
        <w:pStyle w:val="SimpleList"/>
        <w:numPr>
          <w:ilvl w:val="0"/>
          <w:numId w:val="0"/>
        </w:numPr>
        <w:rPr>
          <w:b/>
        </w:rPr>
      </w:pPr>
      <w:r w:rsidRPr="00991F51">
        <w:t xml:space="preserve">The </w:t>
      </w:r>
      <w:r w:rsidR="001B3184" w:rsidRPr="00991F51">
        <w:t xml:space="preserve">Millennium Foundation Kosovo </w:t>
      </w:r>
      <w:r w:rsidRPr="00991F51">
        <w:t>now invites technical and financial proposals</w:t>
      </w:r>
      <w:r w:rsidR="00B4125D" w:rsidRPr="00991F51">
        <w:t xml:space="preserve"> from </w:t>
      </w:r>
      <w:r w:rsidR="00062720" w:rsidRPr="00991F51">
        <w:t xml:space="preserve">eligible </w:t>
      </w:r>
      <w:r w:rsidR="00B4125D" w:rsidRPr="00991F51">
        <w:t>Individual C</w:t>
      </w:r>
      <w:r w:rsidRPr="00991F51">
        <w:t>onsultants to provide consultan</w:t>
      </w:r>
      <w:r w:rsidR="00BA16BC">
        <w:t>cy</w:t>
      </w:r>
      <w:r w:rsidRPr="00991F51">
        <w:t xml:space="preserve"> services </w:t>
      </w:r>
      <w:r w:rsidR="00BA16BC">
        <w:t>as independent evaluator</w:t>
      </w:r>
      <w:r w:rsidR="00317FC1">
        <w:t>,</w:t>
      </w:r>
      <w:r w:rsidR="00BA16BC">
        <w:t xml:space="preserve"> member of the</w:t>
      </w:r>
      <w:r w:rsidR="005D6046" w:rsidRPr="00991F51">
        <w:t xml:space="preserve"> </w:t>
      </w:r>
      <w:r w:rsidR="00BA4389">
        <w:rPr>
          <w:b/>
        </w:rPr>
        <w:t>INDEPENDENT EVALUAT</w:t>
      </w:r>
      <w:r w:rsidR="00D4709B">
        <w:rPr>
          <w:b/>
        </w:rPr>
        <w:t>ORS</w:t>
      </w:r>
      <w:r w:rsidR="00BA4389">
        <w:rPr>
          <w:b/>
        </w:rPr>
        <w:t xml:space="preserve"> </w:t>
      </w:r>
      <w:bookmarkStart w:id="1" w:name="_Hlk20200033"/>
      <w:bookmarkStart w:id="2" w:name="_Hlk20159036"/>
      <w:r w:rsidR="00BA16BC">
        <w:rPr>
          <w:b/>
        </w:rPr>
        <w:t xml:space="preserve">PANEL </w:t>
      </w:r>
      <w:r w:rsidR="00600433" w:rsidRPr="00600433">
        <w:rPr>
          <w:b/>
        </w:rPr>
        <w:t xml:space="preserve">for </w:t>
      </w:r>
      <w:r w:rsidR="001F1523">
        <w:rPr>
          <w:b/>
        </w:rPr>
        <w:t>the Procurement Activity</w:t>
      </w:r>
      <w:r w:rsidR="00600433" w:rsidRPr="00600433">
        <w:rPr>
          <w:b/>
        </w:rPr>
        <w:t xml:space="preserve"> </w:t>
      </w:r>
      <w:r w:rsidR="001F1523">
        <w:rPr>
          <w:b/>
        </w:rPr>
        <w:t xml:space="preserve">- </w:t>
      </w:r>
      <w:r w:rsidR="00600433" w:rsidRPr="00600433">
        <w:rPr>
          <w:b/>
        </w:rPr>
        <w:t xml:space="preserve">Program Management Consultant </w:t>
      </w:r>
      <w:r w:rsidR="00600433">
        <w:rPr>
          <w:b/>
        </w:rPr>
        <w:t xml:space="preserve">(PMC) </w:t>
      </w:r>
      <w:bookmarkEnd w:id="1"/>
      <w:r w:rsidR="000A31B7" w:rsidRPr="000A31B7">
        <w:rPr>
          <w:b/>
        </w:rPr>
        <w:t>for Renewable Energy IPP Facilitation Project</w:t>
      </w:r>
      <w:bookmarkEnd w:id="2"/>
      <w:r w:rsidR="001064E2" w:rsidRPr="00991F51">
        <w:rPr>
          <w:b/>
        </w:rPr>
        <w:t xml:space="preserve">. </w:t>
      </w:r>
    </w:p>
    <w:p w14:paraId="3519DCB0" w14:textId="3C3423FB" w:rsidR="00BA4389" w:rsidRDefault="00BA4389" w:rsidP="00805D90">
      <w:pPr>
        <w:pStyle w:val="SimpleList"/>
        <w:numPr>
          <w:ilvl w:val="0"/>
          <w:numId w:val="0"/>
        </w:numPr>
        <w:rPr>
          <w:rFonts w:eastAsia="Calibri"/>
          <w:b/>
          <w:szCs w:val="24"/>
          <w:lang w:val="en-PH"/>
        </w:rPr>
      </w:pPr>
    </w:p>
    <w:p w14:paraId="3C424217" w14:textId="3E7A155C" w:rsidR="00E7356B" w:rsidRPr="00B57172" w:rsidRDefault="00AE4E86" w:rsidP="00B57172">
      <w:pPr>
        <w:pStyle w:val="SimpleList"/>
        <w:numPr>
          <w:ilvl w:val="0"/>
          <w:numId w:val="0"/>
        </w:numPr>
        <w:rPr>
          <w:rFonts w:eastAsia="Calibri"/>
          <w:bCs/>
          <w:lang w:val="en-PH"/>
        </w:rPr>
      </w:pPr>
      <w:r w:rsidRPr="00AE4E86">
        <w:rPr>
          <w:rFonts w:eastAsia="Calibri"/>
          <w:bCs/>
          <w:lang w:val="en-PH"/>
        </w:rPr>
        <w:t xml:space="preserve">The estimated level of efforts for the assignment is </w:t>
      </w:r>
      <w:r w:rsidRPr="00AE4E86">
        <w:rPr>
          <w:rFonts w:eastAsia="Calibri"/>
          <w:b/>
          <w:lang w:val="en-PH"/>
        </w:rPr>
        <w:t>5</w:t>
      </w:r>
      <w:r w:rsidR="00BA16BC">
        <w:rPr>
          <w:rFonts w:eastAsia="Calibri"/>
          <w:b/>
          <w:lang w:val="en-PH"/>
        </w:rPr>
        <w:t xml:space="preserve"> </w:t>
      </w:r>
      <w:r w:rsidRPr="00AE4E86">
        <w:rPr>
          <w:rFonts w:eastAsia="Calibri"/>
          <w:b/>
          <w:lang w:val="en-PH"/>
        </w:rPr>
        <w:t>working days</w:t>
      </w:r>
      <w:r w:rsidRPr="00AE4E86">
        <w:rPr>
          <w:rFonts w:eastAsia="Calibri"/>
          <w:bCs/>
          <w:lang w:val="en-PH"/>
        </w:rPr>
        <w:t xml:space="preserve">, and the assignment is expected to be conducted </w:t>
      </w:r>
      <w:r w:rsidRPr="00877103">
        <w:rPr>
          <w:rFonts w:eastAsia="Calibri"/>
          <w:bCs/>
          <w:color w:val="000000" w:themeColor="text1"/>
          <w:lang w:val="en-PH"/>
        </w:rPr>
        <w:t xml:space="preserve">between </w:t>
      </w:r>
      <w:r w:rsidR="00BA16BC" w:rsidRPr="00877103">
        <w:rPr>
          <w:rFonts w:eastAsia="Calibri"/>
          <w:b/>
          <w:color w:val="000000" w:themeColor="text1"/>
          <w:lang w:val="en-PH"/>
        </w:rPr>
        <w:t>Octo</w:t>
      </w:r>
      <w:r w:rsidRPr="00877103">
        <w:rPr>
          <w:rFonts w:eastAsia="Calibri"/>
          <w:b/>
          <w:color w:val="000000" w:themeColor="text1"/>
          <w:lang w:val="en-PH"/>
        </w:rPr>
        <w:t>ber 23</w:t>
      </w:r>
      <w:r w:rsidRPr="00877103">
        <w:rPr>
          <w:rFonts w:eastAsia="Calibri"/>
          <w:b/>
          <w:color w:val="000000" w:themeColor="text1"/>
          <w:vertAlign w:val="superscript"/>
          <w:lang w:val="en-PH"/>
        </w:rPr>
        <w:t>rd</w:t>
      </w:r>
      <w:r w:rsidRPr="00877103">
        <w:rPr>
          <w:rFonts w:eastAsia="Calibri"/>
          <w:b/>
          <w:color w:val="000000" w:themeColor="text1"/>
          <w:lang w:val="en-PH"/>
        </w:rPr>
        <w:t xml:space="preserve">, 2019 to </w:t>
      </w:r>
      <w:r w:rsidR="00BA16BC" w:rsidRPr="00877103">
        <w:rPr>
          <w:rFonts w:eastAsia="Calibri"/>
          <w:b/>
          <w:color w:val="000000" w:themeColor="text1"/>
          <w:lang w:val="en-PH"/>
        </w:rPr>
        <w:t>Novemb</w:t>
      </w:r>
      <w:r w:rsidRPr="00877103">
        <w:rPr>
          <w:rFonts w:eastAsia="Calibri"/>
          <w:b/>
          <w:color w:val="000000" w:themeColor="text1"/>
          <w:lang w:val="en-PH"/>
        </w:rPr>
        <w:t>er 1</w:t>
      </w:r>
      <w:r w:rsidR="00BA16BC" w:rsidRPr="00877103">
        <w:rPr>
          <w:rFonts w:eastAsia="Calibri"/>
          <w:b/>
          <w:color w:val="000000" w:themeColor="text1"/>
          <w:lang w:val="en-PH"/>
        </w:rPr>
        <w:t>st</w:t>
      </w:r>
      <w:r w:rsidRPr="00877103">
        <w:rPr>
          <w:rFonts w:eastAsia="Calibri"/>
          <w:b/>
          <w:color w:val="000000" w:themeColor="text1"/>
          <w:lang w:val="en-PH"/>
        </w:rPr>
        <w:t>, 2019</w:t>
      </w:r>
      <w:r w:rsidRPr="00877103">
        <w:rPr>
          <w:rFonts w:eastAsia="Calibri"/>
          <w:bCs/>
          <w:color w:val="000000" w:themeColor="text1"/>
          <w:lang w:val="en-PH"/>
        </w:rPr>
        <w:t xml:space="preserve">. MFK </w:t>
      </w:r>
      <w:r w:rsidRPr="00AE4E86">
        <w:rPr>
          <w:rFonts w:eastAsia="Calibri"/>
          <w:bCs/>
          <w:lang w:val="en-PH"/>
        </w:rPr>
        <w:t>will notify the independent evaluators on the exact dates of evaluation. If there is a higher volume of applications received, there will be an extension in the number of working days.</w:t>
      </w:r>
      <w:r w:rsidR="00B57172">
        <w:rPr>
          <w:rFonts w:eastAsia="Calibri"/>
          <w:bCs/>
          <w:lang w:val="en-PH"/>
        </w:rPr>
        <w:t xml:space="preserve"> </w:t>
      </w:r>
      <w:r w:rsidR="005B5A02" w:rsidRPr="000F41FB">
        <w:rPr>
          <w:rFonts w:eastAsia="Calibri"/>
          <w:color w:val="000000" w:themeColor="text1"/>
          <w:lang w:val="en-PH"/>
        </w:rPr>
        <w:t xml:space="preserve">The location of the assignment is </w:t>
      </w:r>
      <w:r w:rsidR="00F43478" w:rsidRPr="000F41FB">
        <w:rPr>
          <w:rFonts w:eastAsia="Calibri"/>
          <w:b/>
          <w:i/>
          <w:color w:val="000000" w:themeColor="text1"/>
          <w:lang w:val="en-PH"/>
        </w:rPr>
        <w:t xml:space="preserve">MFK premises </w:t>
      </w:r>
      <w:r w:rsidR="00586B6E" w:rsidRPr="000F41FB">
        <w:rPr>
          <w:rFonts w:eastAsia="Calibri"/>
          <w:b/>
          <w:i/>
          <w:color w:val="000000" w:themeColor="text1"/>
          <w:lang w:val="en-PH"/>
        </w:rPr>
        <w:t xml:space="preserve">in </w:t>
      </w:r>
      <w:r w:rsidR="00F43478" w:rsidRPr="000F41FB">
        <w:rPr>
          <w:rFonts w:eastAsia="Calibri"/>
          <w:b/>
          <w:i/>
          <w:color w:val="000000" w:themeColor="text1"/>
          <w:lang w:val="en-PH"/>
        </w:rPr>
        <w:t>Prishtin</w:t>
      </w:r>
      <w:r w:rsidR="00586B6E" w:rsidRPr="000F41FB">
        <w:rPr>
          <w:rFonts w:eastAsia="Calibri"/>
          <w:b/>
          <w:i/>
          <w:color w:val="000000" w:themeColor="text1"/>
          <w:lang w:val="en-PH"/>
        </w:rPr>
        <w:t>a</w:t>
      </w:r>
      <w:r w:rsidR="005B5A02" w:rsidRPr="000F41FB">
        <w:rPr>
          <w:rFonts w:eastAsia="Calibri"/>
          <w:color w:val="000000" w:themeColor="text1"/>
          <w:lang w:val="en-PH"/>
        </w:rPr>
        <w:t xml:space="preserve">. </w:t>
      </w:r>
    </w:p>
    <w:p w14:paraId="3C424218" w14:textId="77777777" w:rsidR="005B5A02" w:rsidRPr="00991F51" w:rsidRDefault="005B5A02" w:rsidP="005B5A02">
      <w:pPr>
        <w:pStyle w:val="SimpleList"/>
        <w:numPr>
          <w:ilvl w:val="0"/>
          <w:numId w:val="0"/>
        </w:numPr>
        <w:rPr>
          <w:rFonts w:eastAsia="Calibri"/>
          <w:szCs w:val="24"/>
        </w:rPr>
      </w:pPr>
    </w:p>
    <w:p w14:paraId="4096D0A5" w14:textId="20986D85" w:rsidR="00273BE5" w:rsidRPr="00991F51" w:rsidRDefault="005B5A02" w:rsidP="00FB7CA9">
      <w:pPr>
        <w:pStyle w:val="SimpleList"/>
        <w:numPr>
          <w:ilvl w:val="0"/>
          <w:numId w:val="0"/>
        </w:numPr>
        <w:rPr>
          <w:rFonts w:eastAsia="Times New Roman"/>
          <w:spacing w:val="1"/>
        </w:rPr>
      </w:pPr>
      <w:r w:rsidRPr="00991F51">
        <w:rPr>
          <w:rFonts w:eastAsia="Times New Roman"/>
          <w:spacing w:val="-2"/>
          <w:szCs w:val="24"/>
        </w:rPr>
        <w:t>The r</w:t>
      </w:r>
      <w:r w:rsidR="00F22D0C" w:rsidRPr="00991F51">
        <w:rPr>
          <w:rFonts w:eastAsia="Times New Roman"/>
          <w:spacing w:val="-2"/>
          <w:szCs w:val="24"/>
        </w:rPr>
        <w:t>equired qualifications for the I</w:t>
      </w:r>
      <w:r w:rsidRPr="00991F51">
        <w:rPr>
          <w:rFonts w:eastAsia="Times New Roman"/>
          <w:spacing w:val="-2"/>
          <w:szCs w:val="24"/>
        </w:rPr>
        <w:t>ndividual Consultant to be considered are indicated in the Terms of Reference</w:t>
      </w:r>
      <w:r w:rsidR="00C6551F" w:rsidRPr="00991F51">
        <w:rPr>
          <w:rFonts w:eastAsia="Times New Roman"/>
          <w:spacing w:val="-2"/>
          <w:szCs w:val="24"/>
        </w:rPr>
        <w:t xml:space="preserve"> (</w:t>
      </w:r>
      <w:r w:rsidR="00F64226" w:rsidRPr="00991F51">
        <w:rPr>
          <w:rFonts w:eastAsia="Times New Roman"/>
          <w:spacing w:val="-2"/>
          <w:szCs w:val="24"/>
        </w:rPr>
        <w:t>“</w:t>
      </w:r>
      <w:r w:rsidR="00C6551F" w:rsidRPr="00991F51">
        <w:rPr>
          <w:rFonts w:eastAsia="Times New Roman"/>
          <w:spacing w:val="-2"/>
          <w:szCs w:val="24"/>
        </w:rPr>
        <w:t>TOR</w:t>
      </w:r>
      <w:r w:rsidR="00F64226" w:rsidRPr="00991F51">
        <w:rPr>
          <w:rFonts w:eastAsia="Times New Roman"/>
          <w:spacing w:val="-2"/>
          <w:szCs w:val="24"/>
        </w:rPr>
        <w:t>”</w:t>
      </w:r>
      <w:r w:rsidR="00C6551F" w:rsidRPr="00991F51">
        <w:rPr>
          <w:rFonts w:eastAsia="Times New Roman"/>
          <w:spacing w:val="-2"/>
          <w:szCs w:val="24"/>
        </w:rPr>
        <w:t>)</w:t>
      </w:r>
      <w:r w:rsidRPr="00991F51">
        <w:rPr>
          <w:rFonts w:eastAsia="Times New Roman"/>
          <w:spacing w:val="-2"/>
          <w:szCs w:val="24"/>
        </w:rPr>
        <w:t xml:space="preserve"> as below.  Please refer to the </w:t>
      </w:r>
      <w:r w:rsidR="00C6551F" w:rsidRPr="00991F51">
        <w:rPr>
          <w:rFonts w:eastAsia="Times New Roman"/>
          <w:spacing w:val="-2"/>
          <w:szCs w:val="24"/>
        </w:rPr>
        <w:t xml:space="preserve">detailed </w:t>
      </w:r>
      <w:r w:rsidRPr="00991F51">
        <w:rPr>
          <w:rFonts w:eastAsia="Times New Roman"/>
          <w:spacing w:val="-2"/>
          <w:szCs w:val="24"/>
        </w:rPr>
        <w:t xml:space="preserve">Terms of Reference </w:t>
      </w:r>
      <w:r w:rsidR="00C6551F" w:rsidRPr="00991F51">
        <w:rPr>
          <w:rFonts w:eastAsia="Times New Roman"/>
          <w:spacing w:val="-2"/>
          <w:szCs w:val="24"/>
        </w:rPr>
        <w:t>included in the LOI documents</w:t>
      </w:r>
      <w:r w:rsidR="00FB7CA9" w:rsidRPr="00991F51">
        <w:rPr>
          <w:rFonts w:eastAsia="Times New Roman"/>
          <w:spacing w:val="-2"/>
          <w:szCs w:val="24"/>
        </w:rPr>
        <w:t>.</w:t>
      </w:r>
    </w:p>
    <w:p w14:paraId="3C42421D" w14:textId="77777777" w:rsidR="00805D90" w:rsidRPr="00991F51" w:rsidRDefault="00805D90" w:rsidP="00805D90">
      <w:pPr>
        <w:pStyle w:val="ListParagraph"/>
        <w:ind w:left="0"/>
      </w:pPr>
    </w:p>
    <w:p w14:paraId="3C42421E" w14:textId="4047CB69" w:rsidR="00C6551F" w:rsidRPr="00991F51" w:rsidRDefault="00B3506D" w:rsidP="00833671">
      <w:pPr>
        <w:pStyle w:val="SimpleList"/>
        <w:numPr>
          <w:ilvl w:val="0"/>
          <w:numId w:val="0"/>
        </w:numPr>
        <w:jc w:val="left"/>
        <w:rPr>
          <w:szCs w:val="24"/>
        </w:rPr>
      </w:pPr>
      <w:r w:rsidRPr="00991F51">
        <w:rPr>
          <w:rFonts w:eastAsia="Calibri"/>
          <w:b/>
          <w:lang w:val="en-PH"/>
        </w:rPr>
        <w:t xml:space="preserve">Application </w:t>
      </w:r>
      <w:r w:rsidR="00805D90" w:rsidRPr="00991F51">
        <w:rPr>
          <w:rFonts w:eastAsia="Calibri"/>
          <w:b/>
          <w:lang w:val="en-PH"/>
        </w:rPr>
        <w:t>Procedure:</w:t>
      </w:r>
      <w:r w:rsidR="00602A51" w:rsidRPr="00991F51">
        <w:rPr>
          <w:szCs w:val="24"/>
        </w:rPr>
        <w:t xml:space="preserve"> Consultants should register their interest by sending an e-mail (with subject: </w:t>
      </w:r>
      <w:r w:rsidR="00BA4389">
        <w:rPr>
          <w:b/>
          <w:i/>
          <w:szCs w:val="24"/>
        </w:rPr>
        <w:t xml:space="preserve">INDEPENDENT EVALUATOR </w:t>
      </w:r>
      <w:bookmarkStart w:id="3" w:name="_Hlk20200090"/>
      <w:r w:rsidR="000A31B7" w:rsidRPr="000A31B7">
        <w:rPr>
          <w:b/>
          <w:i/>
          <w:szCs w:val="24"/>
        </w:rPr>
        <w:t xml:space="preserve">for </w:t>
      </w:r>
      <w:r w:rsidR="001F1523">
        <w:rPr>
          <w:b/>
          <w:i/>
          <w:szCs w:val="24"/>
        </w:rPr>
        <w:t xml:space="preserve">the </w:t>
      </w:r>
      <w:r w:rsidR="001F1523" w:rsidRPr="001F1523">
        <w:rPr>
          <w:b/>
          <w:i/>
          <w:szCs w:val="24"/>
        </w:rPr>
        <w:t xml:space="preserve">Procurement Activity </w:t>
      </w:r>
      <w:r w:rsidR="001F1523">
        <w:rPr>
          <w:b/>
          <w:i/>
          <w:szCs w:val="24"/>
        </w:rPr>
        <w:t xml:space="preserve">- </w:t>
      </w:r>
      <w:r w:rsidR="00E638E7" w:rsidRPr="00E638E7">
        <w:rPr>
          <w:b/>
          <w:i/>
          <w:szCs w:val="24"/>
        </w:rPr>
        <w:t>PMC</w:t>
      </w:r>
      <w:r w:rsidR="00E638E7">
        <w:rPr>
          <w:b/>
          <w:i/>
          <w:szCs w:val="24"/>
        </w:rPr>
        <w:t xml:space="preserve"> for</w:t>
      </w:r>
      <w:r w:rsidR="00E638E7" w:rsidRPr="00E638E7">
        <w:rPr>
          <w:b/>
          <w:i/>
          <w:szCs w:val="24"/>
        </w:rPr>
        <w:t xml:space="preserve"> </w:t>
      </w:r>
      <w:bookmarkEnd w:id="3"/>
      <w:r w:rsidR="000A31B7" w:rsidRPr="000A31B7">
        <w:rPr>
          <w:b/>
          <w:i/>
          <w:szCs w:val="24"/>
        </w:rPr>
        <w:t>Renewable Energy IPP Facilitation Project</w:t>
      </w:r>
      <w:r w:rsidR="00F43478" w:rsidRPr="00991F51">
        <w:rPr>
          <w:b/>
          <w:i/>
          <w:szCs w:val="24"/>
        </w:rPr>
        <w:t xml:space="preserve"> Services</w:t>
      </w:r>
      <w:r w:rsidR="00602A51" w:rsidRPr="00991F51">
        <w:rPr>
          <w:szCs w:val="24"/>
        </w:rPr>
        <w:t xml:space="preserve"> to the Procurement </w:t>
      </w:r>
      <w:r w:rsidR="000B6629" w:rsidRPr="00991F51">
        <w:rPr>
          <w:szCs w:val="24"/>
        </w:rPr>
        <w:t xml:space="preserve">Manager </w:t>
      </w:r>
      <w:r w:rsidR="00602A51" w:rsidRPr="00991F51">
        <w:rPr>
          <w:szCs w:val="24"/>
        </w:rPr>
        <w:t>on</w:t>
      </w:r>
      <w:r w:rsidR="000B6629" w:rsidRPr="00991F51">
        <w:t xml:space="preserve"> </w:t>
      </w:r>
      <w:r w:rsidR="000B6629" w:rsidRPr="006B2184">
        <w:rPr>
          <w:b/>
          <w:bCs/>
          <w:i/>
          <w:szCs w:val="24"/>
        </w:rPr>
        <w:t>procurement@millenniumkosovo.org</w:t>
      </w:r>
      <w:bookmarkStart w:id="4" w:name="_Hlk504642552"/>
      <w:r w:rsidR="00602A51" w:rsidRPr="00991F51">
        <w:rPr>
          <w:szCs w:val="24"/>
        </w:rPr>
        <w:t>,</w:t>
      </w:r>
      <w:bookmarkEnd w:id="4"/>
      <w:r w:rsidR="00602A51" w:rsidRPr="00991F51">
        <w:rPr>
          <w:szCs w:val="24"/>
        </w:rPr>
        <w:t xml:space="preserve"> giving </w:t>
      </w:r>
      <w:r w:rsidR="00012716" w:rsidRPr="00991F51">
        <w:rPr>
          <w:szCs w:val="24"/>
        </w:rPr>
        <w:t xml:space="preserve">their full contact details. </w:t>
      </w:r>
    </w:p>
    <w:p w14:paraId="3C42421F" w14:textId="77777777" w:rsidR="00C6551F" w:rsidRPr="00991F51" w:rsidRDefault="00C6551F" w:rsidP="00602A51">
      <w:pPr>
        <w:pStyle w:val="SimpleList"/>
        <w:numPr>
          <w:ilvl w:val="0"/>
          <w:numId w:val="0"/>
        </w:numPr>
        <w:rPr>
          <w:szCs w:val="24"/>
        </w:rPr>
      </w:pPr>
    </w:p>
    <w:p w14:paraId="3C424220" w14:textId="77777777" w:rsidR="00774256" w:rsidRPr="00991F51" w:rsidRDefault="00602A51" w:rsidP="00C6551F">
      <w:pPr>
        <w:pStyle w:val="SimpleList"/>
        <w:numPr>
          <w:ilvl w:val="0"/>
          <w:numId w:val="0"/>
        </w:numPr>
        <w:rPr>
          <w:szCs w:val="24"/>
        </w:rPr>
      </w:pPr>
      <w:r w:rsidRPr="00991F51">
        <w:rPr>
          <w:rFonts w:eastAsia="Calibri"/>
          <w:lang w:val="en-PH"/>
        </w:rPr>
        <w:t>Interested</w:t>
      </w:r>
      <w:r w:rsidR="005B5A02" w:rsidRPr="00991F51">
        <w:rPr>
          <w:rFonts w:eastAsia="Calibri"/>
          <w:lang w:val="en-PH"/>
        </w:rPr>
        <w:t xml:space="preserve"> Individual Consultant</w:t>
      </w:r>
      <w:r w:rsidR="00012716" w:rsidRPr="00991F51">
        <w:rPr>
          <w:rFonts w:eastAsia="Calibri"/>
          <w:lang w:val="en-PH"/>
        </w:rPr>
        <w:t>s</w:t>
      </w:r>
      <w:r w:rsidR="005B5A02" w:rsidRPr="00991F51">
        <w:rPr>
          <w:rFonts w:eastAsia="Calibri"/>
          <w:lang w:val="en-PH"/>
        </w:rPr>
        <w:t xml:space="preserve"> </w:t>
      </w:r>
      <w:r w:rsidRPr="00991F51">
        <w:rPr>
          <w:rFonts w:eastAsia="Calibri"/>
          <w:lang w:val="en-PH"/>
        </w:rPr>
        <w:t>are requested to submit</w:t>
      </w:r>
      <w:r w:rsidR="00774256" w:rsidRPr="00991F51">
        <w:rPr>
          <w:rFonts w:eastAsia="Calibri"/>
          <w:lang w:val="en-PH"/>
        </w:rPr>
        <w:t xml:space="preserve"> </w:t>
      </w:r>
      <w:r w:rsidR="00012716" w:rsidRPr="00991F51">
        <w:rPr>
          <w:rFonts w:eastAsia="Calibri"/>
          <w:lang w:val="en-PH"/>
        </w:rPr>
        <w:t xml:space="preserve">their </w:t>
      </w:r>
      <w:r w:rsidR="00B85186" w:rsidRPr="00991F51">
        <w:rPr>
          <w:rFonts w:eastAsia="Calibri"/>
          <w:b/>
          <w:lang w:val="en-PH"/>
        </w:rPr>
        <w:t>Application/Cover Letter</w:t>
      </w:r>
      <w:r w:rsidR="00E2314F" w:rsidRPr="00991F51">
        <w:rPr>
          <w:rFonts w:eastAsia="Calibri"/>
          <w:b/>
          <w:lang w:val="en-PH"/>
        </w:rPr>
        <w:t>,</w:t>
      </w:r>
      <w:r w:rsidR="00B74045" w:rsidRPr="00991F51">
        <w:rPr>
          <w:rFonts w:eastAsia="Calibri"/>
          <w:b/>
          <w:lang w:val="en-PH"/>
        </w:rPr>
        <w:t xml:space="preserve"> CV</w:t>
      </w:r>
      <w:r w:rsidR="009413A8" w:rsidRPr="00991F51">
        <w:rPr>
          <w:rFonts w:eastAsia="Calibri"/>
          <w:lang w:val="en-PH"/>
        </w:rPr>
        <w:t xml:space="preserve">, and </w:t>
      </w:r>
      <w:r w:rsidR="00774256" w:rsidRPr="00991F51">
        <w:rPr>
          <w:rFonts w:eastAsia="Calibri"/>
          <w:b/>
          <w:lang w:val="en-PH"/>
        </w:rPr>
        <w:t>financial proposal</w:t>
      </w:r>
      <w:r w:rsidR="00805D90" w:rsidRPr="00991F51">
        <w:rPr>
          <w:rFonts w:eastAsia="Calibri"/>
          <w:lang w:val="en-PH"/>
        </w:rPr>
        <w:t xml:space="preserve"> </w:t>
      </w:r>
      <w:r w:rsidR="002300A9" w:rsidRPr="00991F51">
        <w:rPr>
          <w:rFonts w:eastAsia="Calibri"/>
          <w:b/>
          <w:lang w:val="en-PH"/>
        </w:rPr>
        <w:t>as separate files in a single submission</w:t>
      </w:r>
      <w:r w:rsidR="005A6A3F" w:rsidRPr="00991F51">
        <w:rPr>
          <w:rFonts w:eastAsia="Calibri"/>
          <w:b/>
          <w:lang w:val="en-PH"/>
        </w:rPr>
        <w:t xml:space="preserve"> </w:t>
      </w:r>
      <w:r w:rsidR="00805D90" w:rsidRPr="00991F51">
        <w:rPr>
          <w:rFonts w:eastAsia="Calibri"/>
          <w:lang w:val="en-PH"/>
        </w:rPr>
        <w:t xml:space="preserve">using the </w:t>
      </w:r>
      <w:r w:rsidR="003967AF" w:rsidRPr="00991F51">
        <w:rPr>
          <w:rFonts w:eastAsia="Calibri"/>
          <w:lang w:val="en-PH"/>
        </w:rPr>
        <w:t>four (4</w:t>
      </w:r>
      <w:r w:rsidR="00805D90" w:rsidRPr="00991F51">
        <w:rPr>
          <w:rFonts w:eastAsia="Calibri"/>
          <w:lang w:val="en-PH"/>
        </w:rPr>
        <w:t>) forms provided</w:t>
      </w:r>
      <w:r w:rsidR="0026730B" w:rsidRPr="00991F51">
        <w:rPr>
          <w:rFonts w:eastAsia="Calibri"/>
          <w:lang w:val="en-PH"/>
        </w:rPr>
        <w:t xml:space="preserve"> </w:t>
      </w:r>
      <w:r w:rsidR="00012716" w:rsidRPr="00991F51">
        <w:rPr>
          <w:rFonts w:eastAsia="Calibri"/>
          <w:lang w:val="en-PH"/>
        </w:rPr>
        <w:t>for this purpose in the</w:t>
      </w:r>
      <w:r w:rsidR="00C6551F" w:rsidRPr="00991F51">
        <w:rPr>
          <w:rFonts w:eastAsia="Calibri"/>
          <w:lang w:val="en-PH"/>
        </w:rPr>
        <w:t xml:space="preserve"> </w:t>
      </w:r>
      <w:r w:rsidR="00012716" w:rsidRPr="00991F51">
        <w:rPr>
          <w:rFonts w:eastAsia="Calibri"/>
          <w:lang w:val="en-PH"/>
        </w:rPr>
        <w:t xml:space="preserve">LOI documents. </w:t>
      </w:r>
    </w:p>
    <w:p w14:paraId="3C424221" w14:textId="77777777" w:rsidR="00805D90" w:rsidRPr="00991F51" w:rsidRDefault="00805D90" w:rsidP="00805D90">
      <w:pPr>
        <w:pStyle w:val="ListParagraph"/>
        <w:ind w:left="0"/>
        <w:rPr>
          <w:rFonts w:eastAsia="Calibri"/>
        </w:rPr>
      </w:pPr>
    </w:p>
    <w:p w14:paraId="3C424222" w14:textId="77777777" w:rsidR="001574ED" w:rsidRPr="00991F51" w:rsidRDefault="00805D90" w:rsidP="001574ED">
      <w:pPr>
        <w:pStyle w:val="SimpleList"/>
        <w:numPr>
          <w:ilvl w:val="0"/>
          <w:numId w:val="0"/>
        </w:numPr>
        <w:rPr>
          <w:szCs w:val="24"/>
        </w:rPr>
      </w:pPr>
      <w:r w:rsidRPr="00991F51">
        <w:rPr>
          <w:b/>
        </w:rPr>
        <w:t>Selection Procedure</w:t>
      </w:r>
      <w:r w:rsidRPr="00991F51">
        <w:t xml:space="preserve">: </w:t>
      </w:r>
      <w:r w:rsidR="001574ED" w:rsidRPr="00991F51">
        <w:rPr>
          <w:rFonts w:eastAsia="Calibri"/>
          <w:szCs w:val="24"/>
          <w:lang w:val="en-PH"/>
        </w:rPr>
        <w:t xml:space="preserve">The Consultant will be selected in accordance with the procedures for selection of Individual Consultants set out in </w:t>
      </w:r>
      <w:r w:rsidR="001574ED" w:rsidRPr="00991F51">
        <w:t>the MCC Program Procurement Guidelines (</w:t>
      </w:r>
      <w:r w:rsidR="001574ED" w:rsidRPr="00991F51">
        <w:rPr>
          <w:shd w:val="clear" w:color="auto" w:fill="FFFFFF"/>
        </w:rPr>
        <w:t>P1.B.3.10)</w:t>
      </w:r>
      <w:r w:rsidR="001574ED" w:rsidRPr="00991F51">
        <w:t xml:space="preserve"> which are provided on the MCC website (</w:t>
      </w:r>
      <w:hyperlink r:id="rId17" w:history="1">
        <w:r w:rsidR="001574ED" w:rsidRPr="00991F51">
          <w:rPr>
            <w:rStyle w:val="Hyperlink"/>
            <w:color w:val="auto"/>
          </w:rPr>
          <w:t>www.mcc.gov</w:t>
        </w:r>
      </w:hyperlink>
      <w:r w:rsidR="001574ED" w:rsidRPr="00991F51">
        <w:t xml:space="preserve">). </w:t>
      </w:r>
    </w:p>
    <w:p w14:paraId="3C424223" w14:textId="77777777" w:rsidR="001574ED" w:rsidRPr="00991F51" w:rsidRDefault="001574ED" w:rsidP="00805D90">
      <w:pPr>
        <w:pStyle w:val="SimpleList"/>
        <w:numPr>
          <w:ilvl w:val="0"/>
          <w:numId w:val="0"/>
        </w:numPr>
      </w:pPr>
    </w:p>
    <w:p w14:paraId="3C424224" w14:textId="40ED200C" w:rsidR="00805D90" w:rsidRPr="00991F51" w:rsidRDefault="00805D90" w:rsidP="00805D90">
      <w:pPr>
        <w:pStyle w:val="SimpleList"/>
        <w:numPr>
          <w:ilvl w:val="0"/>
          <w:numId w:val="0"/>
        </w:numPr>
        <w:rPr>
          <w:bCs/>
          <w:szCs w:val="24"/>
        </w:rPr>
      </w:pPr>
      <w:r w:rsidRPr="00991F51">
        <w:t>The selection process comprises two stages</w:t>
      </w:r>
      <w:r w:rsidR="00BB4068" w:rsidRPr="00991F51">
        <w:t>:</w:t>
      </w:r>
      <w:r w:rsidRPr="00991F51">
        <w:t xml:space="preserve"> first, </w:t>
      </w:r>
      <w:r w:rsidR="00BA16BC">
        <w:t>MFK</w:t>
      </w:r>
      <w:r w:rsidRPr="00991F51">
        <w:t xml:space="preserve"> will select the consultant with the most appropriate </w:t>
      </w:r>
      <w:r w:rsidR="00B33786" w:rsidRPr="00991F51">
        <w:t>CV/</w:t>
      </w:r>
      <w:r w:rsidRPr="00991F51">
        <w:t xml:space="preserve">qualifications and experience using the criteria </w:t>
      </w:r>
      <w:r w:rsidRPr="00991F51">
        <w:rPr>
          <w:szCs w:val="24"/>
        </w:rPr>
        <w:t xml:space="preserve">provided in the </w:t>
      </w:r>
      <w:r w:rsidR="0049601A" w:rsidRPr="00991F51">
        <w:rPr>
          <w:szCs w:val="24"/>
        </w:rPr>
        <w:t>LOI documents</w:t>
      </w:r>
      <w:r w:rsidR="00073F43" w:rsidRPr="00991F51">
        <w:rPr>
          <w:szCs w:val="24"/>
        </w:rPr>
        <w:t xml:space="preserve"> then the financial offer will of the most qualified consultant </w:t>
      </w:r>
      <w:r w:rsidR="00073F43" w:rsidRPr="00991F51">
        <w:rPr>
          <w:noProof/>
          <w:szCs w:val="24"/>
        </w:rPr>
        <w:t>will</w:t>
      </w:r>
      <w:r w:rsidR="00073F43" w:rsidRPr="00991F51">
        <w:rPr>
          <w:szCs w:val="24"/>
        </w:rPr>
        <w:t xml:space="preserve"> be opened</w:t>
      </w:r>
      <w:r w:rsidR="00DB7913" w:rsidRPr="00991F51">
        <w:rPr>
          <w:szCs w:val="24"/>
        </w:rPr>
        <w:t>.  Contract award is subject to</w:t>
      </w:r>
      <w:r w:rsidR="00D62D26" w:rsidRPr="00991F51">
        <w:rPr>
          <w:szCs w:val="24"/>
        </w:rPr>
        <w:t xml:space="preserve"> negotiations and</w:t>
      </w:r>
      <w:r w:rsidR="00DB7913" w:rsidRPr="00991F51">
        <w:rPr>
          <w:szCs w:val="24"/>
        </w:rPr>
        <w:t xml:space="preserve"> </w:t>
      </w:r>
      <w:r w:rsidR="00EB1978" w:rsidRPr="00991F51">
        <w:rPr>
          <w:szCs w:val="24"/>
        </w:rPr>
        <w:t xml:space="preserve">a </w:t>
      </w:r>
      <w:r w:rsidR="00DB7913" w:rsidRPr="00991F51">
        <w:rPr>
          <w:szCs w:val="24"/>
        </w:rPr>
        <w:t>price reasonableness analysis.</w:t>
      </w:r>
    </w:p>
    <w:p w14:paraId="3C424225" w14:textId="77777777" w:rsidR="00805D90" w:rsidRPr="00991F51" w:rsidRDefault="00805D90" w:rsidP="000F66B1">
      <w:pPr>
        <w:pStyle w:val="SimpleList"/>
        <w:numPr>
          <w:ilvl w:val="0"/>
          <w:numId w:val="0"/>
        </w:numPr>
        <w:rPr>
          <w:szCs w:val="24"/>
        </w:rPr>
      </w:pPr>
    </w:p>
    <w:p w14:paraId="5C81C633" w14:textId="0D464A8E" w:rsidR="0055533D" w:rsidRDefault="006441DB" w:rsidP="00991F51">
      <w:pPr>
        <w:pStyle w:val="SimpleList"/>
        <w:numPr>
          <w:ilvl w:val="0"/>
          <w:numId w:val="0"/>
        </w:numPr>
        <w:jc w:val="left"/>
        <w:rPr>
          <w:bCs/>
        </w:rPr>
      </w:pPr>
      <w:r w:rsidRPr="00991F51">
        <w:t>Application/Cover Letter</w:t>
      </w:r>
      <w:r w:rsidR="00B85186" w:rsidRPr="00991F51">
        <w:t>, current CV,</w:t>
      </w:r>
      <w:r w:rsidR="00805D90" w:rsidRPr="00991F51">
        <w:t xml:space="preserve"> </w:t>
      </w:r>
      <w:r w:rsidR="00E63B1D" w:rsidRPr="00991F51">
        <w:t xml:space="preserve">and </w:t>
      </w:r>
      <w:r w:rsidR="006F7E3C" w:rsidRPr="00991F51">
        <w:rPr>
          <w:b/>
        </w:rPr>
        <w:t xml:space="preserve">financial </w:t>
      </w:r>
      <w:r w:rsidR="00E63B1D" w:rsidRPr="00991F51">
        <w:rPr>
          <w:b/>
        </w:rPr>
        <w:t>proposal</w:t>
      </w:r>
      <w:r w:rsidR="00E63B1D" w:rsidRPr="00991F51">
        <w:t xml:space="preserve"> </w:t>
      </w:r>
      <w:r w:rsidR="00805D90" w:rsidRPr="00991F51">
        <w:t>shall be submitted</w:t>
      </w:r>
      <w:r w:rsidR="00E26C99">
        <w:t xml:space="preserve"> only</w:t>
      </w:r>
      <w:r w:rsidR="00805D90" w:rsidRPr="00991F51">
        <w:t xml:space="preserve"> to the</w:t>
      </w:r>
      <w:r w:rsidR="00E26C99">
        <w:t xml:space="preserve"> file request </w:t>
      </w:r>
      <w:r w:rsidR="00E26C99" w:rsidRPr="00991F51">
        <w:t>link</w:t>
      </w:r>
      <w:r w:rsidR="00805D90" w:rsidRPr="00991F51">
        <w:t xml:space="preserve"> below no later</w:t>
      </w:r>
      <w:r w:rsidR="00805D90" w:rsidRPr="00991F51">
        <w:rPr>
          <w:bCs/>
        </w:rPr>
        <w:t xml:space="preserve"> </w:t>
      </w:r>
      <w:r w:rsidR="00805D90" w:rsidRPr="000F41FB">
        <w:rPr>
          <w:bCs/>
        </w:rPr>
        <w:t xml:space="preserve">than </w:t>
      </w:r>
      <w:bookmarkStart w:id="5" w:name="_GoBack"/>
      <w:r w:rsidR="00877103" w:rsidRPr="009E64A2">
        <w:rPr>
          <w:b/>
          <w:iCs/>
          <w:color w:val="FF0000"/>
        </w:rPr>
        <w:t>10</w:t>
      </w:r>
      <w:r w:rsidR="00BA16BC" w:rsidRPr="009E64A2">
        <w:rPr>
          <w:b/>
          <w:iCs/>
          <w:color w:val="FF0000"/>
        </w:rPr>
        <w:t xml:space="preserve"> October</w:t>
      </w:r>
      <w:r w:rsidR="00FB7CA9" w:rsidRPr="009E64A2">
        <w:rPr>
          <w:b/>
          <w:iCs/>
          <w:color w:val="FF0000"/>
        </w:rPr>
        <w:t xml:space="preserve"> 2019</w:t>
      </w:r>
      <w:r w:rsidR="009314C1" w:rsidRPr="009E64A2">
        <w:rPr>
          <w:b/>
          <w:iCs/>
          <w:color w:val="FF0000"/>
        </w:rPr>
        <w:t xml:space="preserve"> </w:t>
      </w:r>
      <w:r w:rsidR="00FB7CA9" w:rsidRPr="009E64A2">
        <w:rPr>
          <w:b/>
          <w:iCs/>
          <w:color w:val="FF0000"/>
        </w:rPr>
        <w:t>at</w:t>
      </w:r>
      <w:r w:rsidR="009314C1" w:rsidRPr="009E64A2">
        <w:rPr>
          <w:b/>
          <w:iCs/>
          <w:color w:val="FF0000"/>
        </w:rPr>
        <w:t xml:space="preserve"> </w:t>
      </w:r>
      <w:r w:rsidR="00FB7CA9" w:rsidRPr="009E64A2">
        <w:rPr>
          <w:b/>
          <w:iCs/>
          <w:color w:val="FF0000"/>
        </w:rPr>
        <w:t>1</w:t>
      </w:r>
      <w:r w:rsidR="009D3FE8" w:rsidRPr="009E64A2">
        <w:rPr>
          <w:b/>
          <w:iCs/>
          <w:color w:val="FF0000"/>
        </w:rPr>
        <w:t>1</w:t>
      </w:r>
      <w:r w:rsidR="00FB7CA9" w:rsidRPr="009E64A2">
        <w:rPr>
          <w:b/>
          <w:iCs/>
          <w:color w:val="FF0000"/>
        </w:rPr>
        <w:t>:00</w:t>
      </w:r>
      <w:r w:rsidR="009D3FE8" w:rsidRPr="009E64A2">
        <w:rPr>
          <w:b/>
          <w:iCs/>
          <w:color w:val="FF0000"/>
        </w:rPr>
        <w:t xml:space="preserve"> am</w:t>
      </w:r>
      <w:r w:rsidR="00FB7CA9" w:rsidRPr="000A31B7">
        <w:rPr>
          <w:b/>
          <w:i/>
          <w:color w:val="FF0000"/>
        </w:rPr>
        <w:t xml:space="preserve"> </w:t>
      </w:r>
      <w:bookmarkEnd w:id="5"/>
      <w:r w:rsidR="00FB7CA9" w:rsidRPr="000F41FB">
        <w:rPr>
          <w:b/>
          <w:i/>
        </w:rPr>
        <w:t>(</w:t>
      </w:r>
      <w:r w:rsidR="000F41FB" w:rsidRPr="000F41FB">
        <w:rPr>
          <w:b/>
          <w:i/>
        </w:rPr>
        <w:t>Kosovo Time</w:t>
      </w:r>
      <w:r w:rsidR="00FB7CA9" w:rsidRPr="000F41FB">
        <w:rPr>
          <w:b/>
          <w:i/>
        </w:rPr>
        <w:t>)</w:t>
      </w:r>
      <w:r w:rsidR="00FB7CA9" w:rsidRPr="00991F51">
        <w:rPr>
          <w:b/>
          <w:i/>
        </w:rPr>
        <w:t>.</w:t>
      </w:r>
      <w:r w:rsidR="00E63B1D" w:rsidRPr="00991F51">
        <w:rPr>
          <w:b/>
        </w:rPr>
        <w:t xml:space="preserve"> </w:t>
      </w:r>
      <w:r w:rsidR="00805D90" w:rsidRPr="00991F51">
        <w:t xml:space="preserve"> </w:t>
      </w:r>
      <w:r w:rsidR="00273BE5" w:rsidRPr="00991F51">
        <w:rPr>
          <w:bCs/>
        </w:rPr>
        <w:t>File Request Link</w:t>
      </w:r>
      <w:r w:rsidR="00805D90" w:rsidRPr="00991F51">
        <w:rPr>
          <w:bCs/>
        </w:rPr>
        <w:t>:</w:t>
      </w:r>
    </w:p>
    <w:p w14:paraId="1F48655A" w14:textId="77777777" w:rsidR="0055533D" w:rsidRDefault="0055533D" w:rsidP="00991F51">
      <w:pPr>
        <w:pStyle w:val="SimpleList"/>
        <w:numPr>
          <w:ilvl w:val="0"/>
          <w:numId w:val="0"/>
        </w:numPr>
        <w:jc w:val="left"/>
        <w:rPr>
          <w:bCs/>
        </w:rPr>
      </w:pPr>
    </w:p>
    <w:p w14:paraId="3C42422B" w14:textId="576E9B4B" w:rsidR="00805D90" w:rsidRPr="00877103" w:rsidRDefault="00877103" w:rsidP="0055533D">
      <w:pPr>
        <w:pStyle w:val="SimpleList"/>
        <w:numPr>
          <w:ilvl w:val="0"/>
          <w:numId w:val="49"/>
        </w:numPr>
        <w:jc w:val="left"/>
        <w:rPr>
          <w:rStyle w:val="Hyperlink"/>
          <w:b/>
          <w:sz w:val="22"/>
          <w:szCs w:val="16"/>
        </w:rPr>
      </w:pPr>
      <w:r>
        <w:rPr>
          <w:b/>
          <w:sz w:val="28"/>
        </w:rPr>
        <w:fldChar w:fldCharType="begin"/>
      </w:r>
      <w:r>
        <w:rPr>
          <w:b/>
          <w:sz w:val="28"/>
        </w:rPr>
        <w:instrText xml:space="preserve"> HYPERLINK "https://www.dropbox.com/request/Tuf88viwTV8mKu02ueh2" </w:instrText>
      </w:r>
      <w:r>
        <w:rPr>
          <w:b/>
          <w:sz w:val="28"/>
        </w:rPr>
        <w:fldChar w:fldCharType="separate"/>
      </w:r>
      <w:r w:rsidR="00B57172" w:rsidRPr="00877103">
        <w:rPr>
          <w:rStyle w:val="Hyperlink"/>
          <w:b/>
          <w:sz w:val="28"/>
        </w:rPr>
        <w:t>Click here to submit the application for Evaluator</w:t>
      </w:r>
      <w:r w:rsidR="0055533D" w:rsidRPr="00877103">
        <w:rPr>
          <w:rStyle w:val="Hyperlink"/>
          <w:b/>
          <w:sz w:val="28"/>
        </w:rPr>
        <w:t xml:space="preserve"> for Project Finance and Credit Risk Consultant</w:t>
      </w:r>
    </w:p>
    <w:p w14:paraId="01ACA130" w14:textId="64038AA8" w:rsidR="0055533D" w:rsidRPr="00877103" w:rsidRDefault="00877103" w:rsidP="00877103">
      <w:pPr>
        <w:pStyle w:val="SimpleList"/>
        <w:numPr>
          <w:ilvl w:val="0"/>
          <w:numId w:val="0"/>
        </w:numPr>
        <w:ind w:left="780"/>
        <w:jc w:val="left"/>
        <w:rPr>
          <w:rStyle w:val="Hyperlink"/>
          <w:b/>
          <w:color w:val="auto"/>
          <w:sz w:val="22"/>
          <w:szCs w:val="16"/>
          <w:u w:val="none"/>
        </w:rPr>
      </w:pPr>
      <w:r>
        <w:rPr>
          <w:b/>
          <w:sz w:val="28"/>
        </w:rPr>
        <w:fldChar w:fldCharType="end"/>
      </w:r>
    </w:p>
    <w:p w14:paraId="00F61351" w14:textId="6D1A0E56" w:rsidR="0055533D" w:rsidRPr="00877103" w:rsidRDefault="00877103" w:rsidP="00877103">
      <w:pPr>
        <w:pStyle w:val="SimpleList"/>
        <w:numPr>
          <w:ilvl w:val="0"/>
          <w:numId w:val="49"/>
        </w:numPr>
        <w:jc w:val="left"/>
        <w:rPr>
          <w:rStyle w:val="Hyperlink"/>
          <w:b/>
          <w:sz w:val="22"/>
          <w:szCs w:val="16"/>
        </w:rPr>
      </w:pPr>
      <w:r>
        <w:rPr>
          <w:b/>
          <w:sz w:val="28"/>
        </w:rPr>
        <w:fldChar w:fldCharType="begin"/>
      </w:r>
      <w:r>
        <w:rPr>
          <w:b/>
          <w:sz w:val="28"/>
        </w:rPr>
        <w:instrText xml:space="preserve"> HYPERLINK "https://www.dropbox.com/request/P3SnNeETAMtY9EQ6YUsO" </w:instrText>
      </w:r>
      <w:r>
        <w:rPr>
          <w:b/>
          <w:sz w:val="28"/>
        </w:rPr>
        <w:fldChar w:fldCharType="separate"/>
      </w:r>
      <w:r w:rsidR="0055533D" w:rsidRPr="00877103">
        <w:rPr>
          <w:rStyle w:val="Hyperlink"/>
          <w:b/>
          <w:sz w:val="28"/>
        </w:rPr>
        <w:t>Click here to submit the application for Evaluator for</w:t>
      </w:r>
      <w:r w:rsidR="0055533D" w:rsidRPr="00877103">
        <w:rPr>
          <w:rStyle w:val="Hyperlink"/>
        </w:rPr>
        <w:t xml:space="preserve"> </w:t>
      </w:r>
      <w:r w:rsidR="0055533D" w:rsidRPr="00877103">
        <w:rPr>
          <w:rStyle w:val="Hyperlink"/>
          <w:b/>
          <w:sz w:val="28"/>
        </w:rPr>
        <w:t>Renewable Energy Consultant</w:t>
      </w:r>
    </w:p>
    <w:p w14:paraId="30524FAF" w14:textId="2245A909" w:rsidR="007F2658" w:rsidRPr="00991F51" w:rsidRDefault="00877103" w:rsidP="00805D90">
      <w:pPr>
        <w:pStyle w:val="SimpleList"/>
        <w:numPr>
          <w:ilvl w:val="0"/>
          <w:numId w:val="0"/>
        </w:numPr>
        <w:ind w:left="1170"/>
        <w:rPr>
          <w:b/>
          <w:szCs w:val="24"/>
        </w:rPr>
      </w:pPr>
      <w:r>
        <w:rPr>
          <w:b/>
          <w:sz w:val="28"/>
        </w:rPr>
        <w:fldChar w:fldCharType="end"/>
      </w:r>
    </w:p>
    <w:p w14:paraId="3C42422C" w14:textId="77777777" w:rsidR="00805D90" w:rsidRPr="00991F51" w:rsidRDefault="00805D90" w:rsidP="00DB777E">
      <w:pPr>
        <w:pStyle w:val="SimpleList"/>
        <w:numPr>
          <w:ilvl w:val="0"/>
          <w:numId w:val="0"/>
        </w:numPr>
        <w:ind w:left="720" w:hanging="720"/>
        <w:rPr>
          <w:szCs w:val="24"/>
        </w:rPr>
      </w:pPr>
      <w:r w:rsidRPr="00991F51">
        <w:rPr>
          <w:szCs w:val="24"/>
        </w:rPr>
        <w:lastRenderedPageBreak/>
        <w:t>Yours sincerely,</w:t>
      </w:r>
    </w:p>
    <w:p w14:paraId="3ABD9BBC" w14:textId="77777777" w:rsidR="006B2184" w:rsidRDefault="00DB777E" w:rsidP="00DB777E">
      <w:pPr>
        <w:pStyle w:val="SimpleList"/>
        <w:numPr>
          <w:ilvl w:val="0"/>
          <w:numId w:val="0"/>
        </w:numPr>
        <w:jc w:val="left"/>
        <w:rPr>
          <w:szCs w:val="24"/>
        </w:rPr>
      </w:pPr>
      <w:r w:rsidRPr="00991F51">
        <w:rPr>
          <w:szCs w:val="24"/>
        </w:rPr>
        <w:t xml:space="preserve">Millennium Foundation of Kosovo </w:t>
      </w:r>
    </w:p>
    <w:p w14:paraId="2DA66D00" w14:textId="77777777" w:rsidR="0026295F" w:rsidRDefault="00DB777E" w:rsidP="00DB777E">
      <w:pPr>
        <w:pStyle w:val="SimpleList"/>
        <w:numPr>
          <w:ilvl w:val="0"/>
          <w:numId w:val="0"/>
        </w:numPr>
        <w:jc w:val="left"/>
        <w:rPr>
          <w:szCs w:val="24"/>
        </w:rPr>
      </w:pPr>
      <w:r w:rsidRPr="00991F51">
        <w:rPr>
          <w:szCs w:val="24"/>
        </w:rPr>
        <w:t xml:space="preserve">Att.: </w:t>
      </w:r>
    </w:p>
    <w:p w14:paraId="0E7F9AA6" w14:textId="6C8B0E09" w:rsidR="006B2184" w:rsidRDefault="00DB777E" w:rsidP="00DB777E">
      <w:pPr>
        <w:pStyle w:val="SimpleList"/>
        <w:numPr>
          <w:ilvl w:val="0"/>
          <w:numId w:val="0"/>
        </w:numPr>
        <w:jc w:val="left"/>
        <w:rPr>
          <w:szCs w:val="24"/>
        </w:rPr>
      </w:pPr>
      <w:r w:rsidRPr="00991F51">
        <w:rPr>
          <w:szCs w:val="24"/>
        </w:rPr>
        <w:t>The Procurement Manager</w:t>
      </w:r>
    </w:p>
    <w:p w14:paraId="052BC31F" w14:textId="77777777" w:rsidR="006B2184" w:rsidRDefault="00DB777E" w:rsidP="00DB777E">
      <w:pPr>
        <w:pStyle w:val="SimpleList"/>
        <w:numPr>
          <w:ilvl w:val="0"/>
          <w:numId w:val="0"/>
        </w:numPr>
        <w:jc w:val="left"/>
        <w:rPr>
          <w:szCs w:val="24"/>
        </w:rPr>
      </w:pPr>
      <w:r w:rsidRPr="00991F51">
        <w:rPr>
          <w:szCs w:val="24"/>
        </w:rPr>
        <w:t>Address: str. “Migjeni” no. 21 (ex-Bank of Ljubljana Building, floor IX),</w:t>
      </w:r>
    </w:p>
    <w:p w14:paraId="30CB68A3" w14:textId="77777777" w:rsidR="006B2184" w:rsidRDefault="00DB777E" w:rsidP="00DB777E">
      <w:pPr>
        <w:pStyle w:val="SimpleList"/>
        <w:numPr>
          <w:ilvl w:val="0"/>
          <w:numId w:val="0"/>
        </w:numPr>
        <w:jc w:val="left"/>
        <w:rPr>
          <w:szCs w:val="24"/>
        </w:rPr>
      </w:pPr>
      <w:r w:rsidRPr="00991F51">
        <w:rPr>
          <w:szCs w:val="24"/>
        </w:rPr>
        <w:t xml:space="preserve">Postal Code:10000 Prishtina, Kosova    </w:t>
      </w:r>
    </w:p>
    <w:p w14:paraId="4F1A0C22" w14:textId="7DDFC14E" w:rsidR="006B2184" w:rsidRDefault="00DB777E" w:rsidP="00DB777E">
      <w:pPr>
        <w:pStyle w:val="SimpleList"/>
        <w:numPr>
          <w:ilvl w:val="0"/>
          <w:numId w:val="0"/>
        </w:numPr>
        <w:jc w:val="left"/>
        <w:rPr>
          <w:szCs w:val="24"/>
        </w:rPr>
      </w:pPr>
      <w:r w:rsidRPr="00991F51">
        <w:rPr>
          <w:szCs w:val="24"/>
        </w:rPr>
        <w:t xml:space="preserve">Email: </w:t>
      </w:r>
      <w:hyperlink r:id="rId18" w:history="1">
        <w:r w:rsidR="006B2184" w:rsidRPr="004F647D">
          <w:rPr>
            <w:rStyle w:val="Hyperlink"/>
            <w:szCs w:val="24"/>
          </w:rPr>
          <w:t>procurement@millenniumkosovo.org</w:t>
        </w:r>
      </w:hyperlink>
    </w:p>
    <w:p w14:paraId="6E6BF85C" w14:textId="2C1A592D" w:rsidR="0055533D" w:rsidRDefault="00DB777E" w:rsidP="00DB777E">
      <w:pPr>
        <w:pStyle w:val="SimpleList"/>
        <w:numPr>
          <w:ilvl w:val="0"/>
          <w:numId w:val="0"/>
        </w:numPr>
        <w:jc w:val="left"/>
        <w:rPr>
          <w:szCs w:val="24"/>
        </w:rPr>
      </w:pPr>
      <w:r w:rsidRPr="00991F51">
        <w:rPr>
          <w:szCs w:val="24"/>
        </w:rPr>
        <w:t>Phone Number: 00 383 38 752 110 </w:t>
      </w:r>
    </w:p>
    <w:p w14:paraId="09DBD537" w14:textId="77777777" w:rsidR="0055533D" w:rsidRDefault="0055533D">
      <w:pPr>
        <w:widowControl/>
        <w:autoSpaceDE/>
        <w:autoSpaceDN/>
        <w:adjustRightInd/>
      </w:pPr>
      <w:r>
        <w:br w:type="page"/>
      </w:r>
    </w:p>
    <w:p w14:paraId="49DC8655" w14:textId="77777777" w:rsidR="006E4B0C" w:rsidRPr="00991F51" w:rsidRDefault="006E4B0C" w:rsidP="00DB777E">
      <w:pPr>
        <w:pStyle w:val="SimpleList"/>
        <w:numPr>
          <w:ilvl w:val="0"/>
          <w:numId w:val="0"/>
        </w:numPr>
        <w:jc w:val="left"/>
        <w:rPr>
          <w:sz w:val="22"/>
        </w:rPr>
      </w:pPr>
    </w:p>
    <w:tbl>
      <w:tblPr>
        <w:tblW w:w="9360" w:type="dxa"/>
        <w:tblLayout w:type="fixed"/>
        <w:tblCellMar>
          <w:left w:w="115" w:type="dxa"/>
          <w:right w:w="115" w:type="dxa"/>
        </w:tblCellMar>
        <w:tblLook w:val="0000" w:firstRow="0" w:lastRow="0" w:firstColumn="0" w:lastColumn="0" w:noHBand="0" w:noVBand="0"/>
      </w:tblPr>
      <w:tblGrid>
        <w:gridCol w:w="9360"/>
      </w:tblGrid>
      <w:tr w:rsidR="00D67FF6" w:rsidRPr="00991F51" w14:paraId="278B2A49" w14:textId="77777777" w:rsidTr="001B3184">
        <w:tc>
          <w:tcPr>
            <w:tcW w:w="9360" w:type="dxa"/>
            <w:tcBorders>
              <w:top w:val="nil"/>
              <w:left w:val="nil"/>
              <w:bottom w:val="nil"/>
              <w:right w:val="nil"/>
            </w:tcBorders>
            <w:shd w:val="clear" w:color="auto" w:fill="D9D9D9" w:themeFill="background1" w:themeFillShade="D9"/>
          </w:tcPr>
          <w:p w14:paraId="27E8C2F0" w14:textId="06985579" w:rsidR="00D67FF6" w:rsidRPr="00991F51" w:rsidRDefault="004B7826" w:rsidP="006D18BB">
            <w:pPr>
              <w:pStyle w:val="SectionHeaders"/>
              <w:numPr>
                <w:ilvl w:val="0"/>
                <w:numId w:val="38"/>
              </w:numPr>
              <w:spacing w:before="0"/>
              <w:ind w:left="0" w:firstLine="0"/>
              <w:rPr>
                <w:sz w:val="36"/>
                <w:szCs w:val="36"/>
                <w:lang w:val="en-US"/>
              </w:rPr>
            </w:pPr>
            <w:r w:rsidRPr="00991F51">
              <w:rPr>
                <w:sz w:val="36"/>
                <w:szCs w:val="36"/>
                <w:lang w:val="en-US"/>
              </w:rPr>
              <w:t>Terms of Reference</w:t>
            </w:r>
          </w:p>
        </w:tc>
      </w:tr>
    </w:tbl>
    <w:p w14:paraId="3C424239" w14:textId="77777777" w:rsidR="008268FC" w:rsidRPr="00991F51" w:rsidRDefault="008268FC" w:rsidP="004A22B2">
      <w:pPr>
        <w:spacing w:after="200" w:line="276" w:lineRule="auto"/>
        <w:contextualSpacing/>
        <w:jc w:val="center"/>
        <w:rPr>
          <w:rFonts w:eastAsia="Calibri"/>
          <w:sz w:val="28"/>
          <w:szCs w:val="28"/>
          <w:lang w:val="en-PH"/>
        </w:rPr>
      </w:pPr>
    </w:p>
    <w:p w14:paraId="3E675A4C" w14:textId="77777777" w:rsidR="007F2658" w:rsidRPr="00991F51" w:rsidRDefault="007F2658" w:rsidP="007F2658">
      <w:pPr>
        <w:ind w:left="360"/>
        <w:jc w:val="center"/>
        <w:rPr>
          <w:b/>
          <w:sz w:val="22"/>
          <w:szCs w:val="22"/>
        </w:rPr>
      </w:pPr>
    </w:p>
    <w:p w14:paraId="5561291E" w14:textId="2F7585A0" w:rsidR="006B2184" w:rsidRPr="00B57172" w:rsidRDefault="006B2184" w:rsidP="006B2184">
      <w:pPr>
        <w:pStyle w:val="Normal1"/>
        <w:jc w:val="center"/>
        <w:rPr>
          <w:rFonts w:eastAsia="Arial"/>
          <w:b/>
        </w:rPr>
      </w:pPr>
      <w:r w:rsidRPr="00B57172">
        <w:rPr>
          <w:rFonts w:eastAsia="Arial"/>
          <w:b/>
        </w:rPr>
        <w:t>Independent Evaluator</w:t>
      </w:r>
      <w:r w:rsidR="000A31B7" w:rsidRPr="000A31B7">
        <w:rPr>
          <w:b/>
        </w:rPr>
        <w:t xml:space="preserve"> for </w:t>
      </w:r>
      <w:r w:rsidR="001F1523">
        <w:rPr>
          <w:b/>
        </w:rPr>
        <w:t xml:space="preserve">the </w:t>
      </w:r>
      <w:bookmarkStart w:id="6" w:name="_Hlk20200838"/>
      <w:r w:rsidR="001F1523">
        <w:rPr>
          <w:b/>
        </w:rPr>
        <w:t xml:space="preserve">Procurement Activity </w:t>
      </w:r>
      <w:bookmarkEnd w:id="6"/>
      <w:r w:rsidR="001F1523">
        <w:rPr>
          <w:b/>
        </w:rPr>
        <w:t>-</w:t>
      </w:r>
      <w:r w:rsidR="00E638E7" w:rsidRPr="00E638E7">
        <w:rPr>
          <w:b/>
        </w:rPr>
        <w:t xml:space="preserve"> </w:t>
      </w:r>
      <w:bookmarkStart w:id="7" w:name="_Hlk20200287"/>
      <w:r w:rsidR="00E638E7" w:rsidRPr="00E638E7">
        <w:rPr>
          <w:b/>
        </w:rPr>
        <w:t xml:space="preserve">PMC for </w:t>
      </w:r>
      <w:r w:rsidR="000A31B7" w:rsidRPr="000A31B7">
        <w:rPr>
          <w:b/>
        </w:rPr>
        <w:t>Renewable Energy IPP Facilitation Project</w:t>
      </w:r>
      <w:r w:rsidR="000A31B7">
        <w:rPr>
          <w:b/>
        </w:rPr>
        <w:t xml:space="preserve"> </w:t>
      </w:r>
      <w:bookmarkEnd w:id="7"/>
    </w:p>
    <w:p w14:paraId="0B7343BC" w14:textId="77777777" w:rsidR="006B2184" w:rsidRPr="00B57172" w:rsidRDefault="006B2184" w:rsidP="006B2184">
      <w:pPr>
        <w:pStyle w:val="Normal1"/>
        <w:jc w:val="center"/>
        <w:rPr>
          <w:rFonts w:eastAsia="Arial"/>
          <w:b/>
        </w:rPr>
      </w:pPr>
    </w:p>
    <w:p w14:paraId="443648A5" w14:textId="20A8D17D" w:rsidR="005C4211" w:rsidRDefault="005C4211" w:rsidP="001F1523">
      <w:pPr>
        <w:pStyle w:val="Normal1"/>
        <w:spacing w:after="200" w:line="276" w:lineRule="auto"/>
        <w:ind w:left="360"/>
        <w:rPr>
          <w:rFonts w:cstheme="minorHAnsi"/>
        </w:rPr>
      </w:pPr>
      <w:r w:rsidRPr="005444FC">
        <w:rPr>
          <w:rFonts w:cstheme="minorHAnsi"/>
        </w:rPr>
        <w:t xml:space="preserve">The goal </w:t>
      </w:r>
      <w:r w:rsidR="006868F8">
        <w:rPr>
          <w:rFonts w:cstheme="minorHAnsi"/>
        </w:rPr>
        <w:t>of t</w:t>
      </w:r>
      <w:r w:rsidR="006868F8" w:rsidRPr="005444FC">
        <w:rPr>
          <w:rFonts w:cstheme="minorHAnsi"/>
        </w:rPr>
        <w:t xml:space="preserve">he Kosovo </w:t>
      </w:r>
      <w:r w:rsidR="006868F8" w:rsidRPr="005444FC">
        <w:rPr>
          <w:rFonts w:cstheme="minorHAnsi"/>
          <w:i/>
        </w:rPr>
        <w:t>Renewable Energy Independent Power Producer and Commercial Finance Facilitation Project</w:t>
      </w:r>
      <w:r w:rsidR="006868F8" w:rsidRPr="005444FC">
        <w:rPr>
          <w:rFonts w:cstheme="minorHAnsi"/>
        </w:rPr>
        <w:t xml:space="preserve"> </w:t>
      </w:r>
      <w:r w:rsidR="006868F8">
        <w:rPr>
          <w:rFonts w:cstheme="minorHAnsi"/>
        </w:rPr>
        <w:t>is to</w:t>
      </w:r>
      <w:r w:rsidRPr="005444FC">
        <w:rPr>
          <w:rFonts w:cstheme="minorHAnsi"/>
        </w:rPr>
        <w:t xml:space="preserve"> </w:t>
      </w:r>
      <w:r w:rsidR="006868F8">
        <w:rPr>
          <w:rFonts w:cstheme="minorHAnsi"/>
        </w:rPr>
        <w:t>support the overcoming</w:t>
      </w:r>
      <w:r w:rsidRPr="005444FC">
        <w:rPr>
          <w:rFonts w:cstheme="minorHAnsi"/>
        </w:rPr>
        <w:t xml:space="preserve"> </w:t>
      </w:r>
      <w:r w:rsidR="006868F8">
        <w:rPr>
          <w:rFonts w:cstheme="minorHAnsi"/>
        </w:rPr>
        <w:t xml:space="preserve">of </w:t>
      </w:r>
      <w:r w:rsidRPr="005444FC">
        <w:rPr>
          <w:rFonts w:cstheme="minorHAnsi"/>
        </w:rPr>
        <w:t xml:space="preserve">the barriers within the Kosovo market in regards to the lack of successful project financing by local and regional commercial banks to renewable energy IPPs. </w:t>
      </w:r>
      <w:r w:rsidRPr="005444FC">
        <w:t>Part of the proposed project involves t</w:t>
      </w:r>
      <w:r w:rsidRPr="005444FC">
        <w:rPr>
          <w:rFonts w:cstheme="minorHAnsi"/>
        </w:rPr>
        <w:t xml:space="preserve">he Millennium Kosovo Foundation (MFK) direct financial support to the Kosovo Credit Guarantee Fund to aid the expansion and build the internal capacity of the Fund (KCGF) to enable them to serve as a key domestic catalyst within Kosovo to unlock commercial financing for small-scale renewable energy generation in collaboration with their consortium partners. </w:t>
      </w:r>
    </w:p>
    <w:p w14:paraId="78847DF9" w14:textId="09C6006F" w:rsidR="005C4211" w:rsidRPr="00B57172" w:rsidRDefault="005C4211" w:rsidP="005C4211">
      <w:pPr>
        <w:pStyle w:val="Normal1"/>
        <w:spacing w:after="200" w:line="276" w:lineRule="auto"/>
        <w:ind w:left="360"/>
        <w:jc w:val="both"/>
        <w:rPr>
          <w:rFonts w:eastAsia="Arial"/>
        </w:rPr>
      </w:pPr>
      <w:r w:rsidRPr="00B57172">
        <w:rPr>
          <w:rFonts w:eastAsia="Arial"/>
        </w:rPr>
        <w:t xml:space="preserve">Therefore, MFK is </w:t>
      </w:r>
      <w:r w:rsidRPr="009D3FE8">
        <w:rPr>
          <w:rFonts w:eastAsia="Arial"/>
          <w:color w:val="000000" w:themeColor="text1"/>
        </w:rPr>
        <w:t xml:space="preserve">seeking </w:t>
      </w:r>
      <w:r w:rsidRPr="009D3FE8">
        <w:rPr>
          <w:rFonts w:eastAsia="Arial"/>
          <w:b/>
          <w:color w:val="000000" w:themeColor="text1"/>
        </w:rPr>
        <w:t xml:space="preserve">2 </w:t>
      </w:r>
      <w:r w:rsidRPr="009D3FE8">
        <w:rPr>
          <w:rFonts w:eastAsia="Arial"/>
          <w:color w:val="000000" w:themeColor="text1"/>
        </w:rPr>
        <w:t xml:space="preserve">short-term </w:t>
      </w:r>
      <w:r w:rsidRPr="00B57172">
        <w:rPr>
          <w:rFonts w:eastAsia="Arial"/>
        </w:rPr>
        <w:t xml:space="preserve">independent evaluators/experts to be part of the </w:t>
      </w:r>
      <w:r w:rsidR="001F4248">
        <w:rPr>
          <w:rFonts w:eastAsia="Arial"/>
        </w:rPr>
        <w:t xml:space="preserve">tender </w:t>
      </w:r>
      <w:r w:rsidRPr="00B57172">
        <w:rPr>
          <w:rFonts w:eastAsia="Arial"/>
        </w:rPr>
        <w:t xml:space="preserve">evaluation panel </w:t>
      </w:r>
      <w:r w:rsidR="001F4248">
        <w:rPr>
          <w:rFonts w:eastAsia="Arial"/>
        </w:rPr>
        <w:t xml:space="preserve">(TEP) </w:t>
      </w:r>
      <w:r w:rsidRPr="00B57172">
        <w:rPr>
          <w:rFonts w:eastAsia="Arial"/>
        </w:rPr>
        <w:t xml:space="preserve">for the </w:t>
      </w:r>
      <w:r>
        <w:rPr>
          <w:rFonts w:eastAsia="Arial"/>
        </w:rPr>
        <w:t>bids</w:t>
      </w:r>
      <w:r w:rsidRPr="00B57172">
        <w:rPr>
          <w:rFonts w:eastAsia="Arial"/>
        </w:rPr>
        <w:t xml:space="preserve"> received</w:t>
      </w:r>
      <w:r>
        <w:rPr>
          <w:rFonts w:eastAsia="Arial"/>
        </w:rPr>
        <w:t xml:space="preserve"> during the </w:t>
      </w:r>
      <w:r w:rsidR="002431BC" w:rsidRPr="002431BC">
        <w:rPr>
          <w:bCs/>
        </w:rPr>
        <w:t>Procurement Activity</w:t>
      </w:r>
      <w:r w:rsidR="002431BC">
        <w:rPr>
          <w:b/>
        </w:rPr>
        <w:t xml:space="preserve"> -</w:t>
      </w:r>
      <w:r w:rsidR="002431BC" w:rsidRPr="00E638E7">
        <w:rPr>
          <w:b/>
        </w:rPr>
        <w:t xml:space="preserve"> PMC for </w:t>
      </w:r>
      <w:r w:rsidR="002431BC" w:rsidRPr="000A31B7">
        <w:rPr>
          <w:b/>
        </w:rPr>
        <w:t>Renewable Energy IPP Facilitation Project</w:t>
      </w:r>
      <w:r w:rsidR="002431BC">
        <w:rPr>
          <w:rFonts w:eastAsia="Arial"/>
        </w:rPr>
        <w:t>.</w:t>
      </w:r>
    </w:p>
    <w:p w14:paraId="5580CDFF" w14:textId="2BE35560" w:rsidR="001F1523" w:rsidRDefault="001F1523" w:rsidP="001F1523">
      <w:pPr>
        <w:pStyle w:val="Normal1"/>
        <w:spacing w:after="200" w:line="276" w:lineRule="auto"/>
        <w:ind w:left="360"/>
        <w:rPr>
          <w:rFonts w:eastAsia="SimSun"/>
          <w:lang w:val="en-US" w:eastAsia="zh-CN"/>
        </w:rPr>
      </w:pPr>
      <w:r>
        <w:rPr>
          <w:rFonts w:eastAsia="SimSun"/>
          <w:lang w:val="en-US" w:eastAsia="zh-CN"/>
        </w:rPr>
        <w:t>An extract from the Specific Procurement Notice (SPN) for th</w:t>
      </w:r>
      <w:r w:rsidR="002431BC">
        <w:rPr>
          <w:rFonts w:eastAsia="SimSun"/>
          <w:lang w:val="en-US" w:eastAsia="zh-CN"/>
        </w:rPr>
        <w:t xml:space="preserve">is </w:t>
      </w:r>
      <w:r>
        <w:rPr>
          <w:bCs/>
        </w:rPr>
        <w:t>Procurement Activity is provided below:</w:t>
      </w:r>
      <w:r>
        <w:rPr>
          <w:rFonts w:eastAsia="SimSun"/>
          <w:lang w:val="en-US" w:eastAsia="zh-CN"/>
        </w:rPr>
        <w:t xml:space="preserve">  </w:t>
      </w:r>
    </w:p>
    <w:p w14:paraId="535C4FFD" w14:textId="42947CB4" w:rsidR="001F1523" w:rsidRPr="001F1523" w:rsidRDefault="001F1523" w:rsidP="001F1523">
      <w:pPr>
        <w:pStyle w:val="Normal1"/>
        <w:spacing w:after="200" w:line="276" w:lineRule="auto"/>
        <w:ind w:left="360"/>
        <w:rPr>
          <w:rFonts w:eastAsia="SimSun"/>
          <w:i/>
          <w:iCs/>
          <w:lang w:val="en-US" w:eastAsia="zh-CN"/>
        </w:rPr>
      </w:pPr>
      <w:r w:rsidRPr="001F1523">
        <w:rPr>
          <w:rFonts w:eastAsia="SimSun"/>
          <w:i/>
          <w:iCs/>
          <w:lang w:val="en-US" w:eastAsia="zh-CN"/>
        </w:rPr>
        <w:t xml:space="preserve">The central goal of this procurement activity is for MFK to conduct a series of capacity building activities to build the institutional and technical capacities of the Kosovo Credit Guarantee Fund (KCGF), its partner financial institutions, and key public and private sector key stakeholders so that KCGF can launch and implement a renewable energy guarantee window to support its partner financial institutions on a sustainable cost-recovery basis. Additionally, the Program Management Consultant (PMC) would serve as the principle point of contact and a key interlocutor to represent both MFK and KCGF in the on-going daily processes to raise and deploy needed guarantee capital to support that window as well as oversee the technical assistance resources building the capacity of KCGF, partner institutions, and IPP developers. The Program Management Consultant will oversee and coordinate all of that technical capacity building services on behalf of MFK, develop subsequent ToRs and Scopes of Work for needed procurements during the remaining Threshold Period, and perform all routine program management related activities successfully administering those technical consulting contracts for MFK and MFK’s Implementing Entity (IEA) partners and designated key stakeholders. The aim of this PMC procurement is to help solidify collaboration between MFK and KCGF and </w:t>
      </w:r>
      <w:r w:rsidRPr="001F1523">
        <w:rPr>
          <w:rFonts w:eastAsia="SimSun"/>
          <w:i/>
          <w:iCs/>
          <w:lang w:val="en-US" w:eastAsia="zh-CN"/>
        </w:rPr>
        <w:lastRenderedPageBreak/>
        <w:t xml:space="preserve">successfully launch a renewable energy guarantee window on behalf of KCGF and Kosovo. </w:t>
      </w:r>
    </w:p>
    <w:p w14:paraId="1EE8A686" w14:textId="112E4119" w:rsidR="006B2184" w:rsidRPr="00DD6F39" w:rsidRDefault="001F1523" w:rsidP="00DD6F39">
      <w:pPr>
        <w:pStyle w:val="Normal1"/>
        <w:spacing w:after="200" w:line="276" w:lineRule="auto"/>
        <w:ind w:left="360"/>
        <w:rPr>
          <w:rFonts w:eastAsia="SimSun"/>
          <w:i/>
          <w:iCs/>
          <w:lang w:val="en-US" w:eastAsia="zh-CN"/>
        </w:rPr>
      </w:pPr>
      <w:r w:rsidRPr="001F1523">
        <w:rPr>
          <w:rFonts w:eastAsia="SimSun"/>
          <w:i/>
          <w:iCs/>
          <w:lang w:val="en-US" w:eastAsia="zh-CN"/>
        </w:rPr>
        <w:t>MFK now invites proposals from legally constituted firms to provide the consultant services referenced above (“Proposals”). More details on these consultant services are provided in the Terms of Reference.</w:t>
      </w:r>
    </w:p>
    <w:p w14:paraId="72D79AC1" w14:textId="30ACBD28" w:rsidR="006B2184" w:rsidRDefault="0019564E" w:rsidP="006B2184">
      <w:pPr>
        <w:ind w:left="360"/>
        <w:rPr>
          <w:bCs/>
          <w:u w:val="single"/>
        </w:rPr>
      </w:pPr>
      <w:r>
        <w:t xml:space="preserve">For more details related to </w:t>
      </w:r>
      <w:r w:rsidRPr="00BD52E4">
        <w:rPr>
          <w:b/>
        </w:rPr>
        <w:t>Procurement Activity</w:t>
      </w:r>
      <w:r>
        <w:rPr>
          <w:b/>
        </w:rPr>
        <w:t xml:space="preserve"> -</w:t>
      </w:r>
      <w:r w:rsidRPr="00E638E7">
        <w:rPr>
          <w:b/>
        </w:rPr>
        <w:t xml:space="preserve"> PMC for </w:t>
      </w:r>
      <w:r w:rsidRPr="000A31B7">
        <w:rPr>
          <w:b/>
        </w:rPr>
        <w:t>Renewable Energy IPP Facilitation Project</w:t>
      </w:r>
      <w:r>
        <w:rPr>
          <w:bCs/>
          <w:u w:val="single"/>
        </w:rPr>
        <w:t xml:space="preserve"> please see the RfP in the following link:</w:t>
      </w:r>
      <w:r w:rsidR="00CF53EB">
        <w:rPr>
          <w:bCs/>
          <w:u w:val="single"/>
        </w:rPr>
        <w:t xml:space="preserve"> </w:t>
      </w:r>
      <w:hyperlink r:id="rId19" w:history="1">
        <w:r w:rsidR="00CF53EB">
          <w:rPr>
            <w:rStyle w:val="Hyperlink"/>
          </w:rPr>
          <w:t>https://millenniumkosovo.org/procurment/program-management-consultant-for-renewable-energy-ipp-facilitation-project-rfp-mfk-2019-qcbs-no-016/</w:t>
        </w:r>
      </w:hyperlink>
    </w:p>
    <w:p w14:paraId="750CE5EE" w14:textId="3B983B01" w:rsidR="0019564E" w:rsidRDefault="0019564E" w:rsidP="006B2184">
      <w:pPr>
        <w:ind w:left="360"/>
        <w:rPr>
          <w:bCs/>
          <w:u w:val="single"/>
        </w:rPr>
      </w:pPr>
    </w:p>
    <w:p w14:paraId="7C469A3E" w14:textId="77777777" w:rsidR="0019564E" w:rsidRPr="00CF53EB" w:rsidRDefault="0019564E" w:rsidP="006B2184">
      <w:pPr>
        <w:ind w:left="360"/>
        <w:rPr>
          <w:bCs/>
          <w:u w:val="single"/>
        </w:rPr>
      </w:pPr>
    </w:p>
    <w:p w14:paraId="5458E01D" w14:textId="77777777" w:rsidR="006B2184" w:rsidRPr="00B57172" w:rsidRDefault="006B2184" w:rsidP="006B2184">
      <w:pPr>
        <w:pStyle w:val="Normal1"/>
        <w:spacing w:after="200" w:line="276" w:lineRule="auto"/>
        <w:rPr>
          <w:rFonts w:eastAsia="Arial"/>
          <w:b/>
        </w:rPr>
      </w:pPr>
      <w:r w:rsidRPr="00B57172">
        <w:rPr>
          <w:rFonts w:eastAsia="Arial"/>
          <w:b/>
        </w:rPr>
        <w:t>1. Objective</w:t>
      </w:r>
    </w:p>
    <w:p w14:paraId="709A9811" w14:textId="09424016" w:rsidR="006B2184" w:rsidRPr="009E1166" w:rsidRDefault="006B2184" w:rsidP="006B2184">
      <w:pPr>
        <w:pStyle w:val="Normal1"/>
        <w:spacing w:after="200" w:line="276" w:lineRule="auto"/>
        <w:ind w:left="360"/>
        <w:jc w:val="both"/>
        <w:rPr>
          <w:rFonts w:eastAsia="Arial"/>
          <w:color w:val="FF0000"/>
        </w:rPr>
      </w:pPr>
      <w:r w:rsidRPr="00B57172">
        <w:rPr>
          <w:rFonts w:eastAsia="Arial"/>
        </w:rPr>
        <w:t xml:space="preserve">To provide expert insight and judgment in the </w:t>
      </w:r>
      <w:r w:rsidR="00BD52E4">
        <w:rPr>
          <w:rFonts w:eastAsia="Arial"/>
        </w:rPr>
        <w:t xml:space="preserve">qualification and </w:t>
      </w:r>
      <w:r w:rsidRPr="00B57172">
        <w:rPr>
          <w:rFonts w:eastAsia="Arial"/>
        </w:rPr>
        <w:t xml:space="preserve">evaluation </w:t>
      </w:r>
      <w:r w:rsidR="009E1166">
        <w:rPr>
          <w:rFonts w:eastAsia="Arial"/>
        </w:rPr>
        <w:t xml:space="preserve">of the bids based on the criteria specified in the </w:t>
      </w:r>
      <w:r w:rsidR="00BD52E4">
        <w:rPr>
          <w:rFonts w:eastAsia="Arial"/>
        </w:rPr>
        <w:t xml:space="preserve">respective </w:t>
      </w:r>
      <w:r w:rsidR="009E1166">
        <w:rPr>
          <w:rFonts w:eastAsia="Arial"/>
        </w:rPr>
        <w:t>RFP.</w:t>
      </w:r>
      <w:r w:rsidRPr="00B57172">
        <w:rPr>
          <w:rFonts w:eastAsia="Arial"/>
        </w:rPr>
        <w:t xml:space="preserve"> </w:t>
      </w:r>
    </w:p>
    <w:p w14:paraId="75C8B4B7" w14:textId="77777777" w:rsidR="006B2184" w:rsidRPr="00B57172" w:rsidRDefault="006B2184" w:rsidP="006B2184">
      <w:pPr>
        <w:pStyle w:val="Normal1"/>
        <w:spacing w:after="200" w:line="276" w:lineRule="auto"/>
        <w:rPr>
          <w:rFonts w:eastAsia="Arial"/>
          <w:b/>
        </w:rPr>
      </w:pPr>
      <w:r w:rsidRPr="00B57172">
        <w:rPr>
          <w:rFonts w:eastAsia="Arial"/>
          <w:b/>
        </w:rPr>
        <w:t>2. Scope of work</w:t>
      </w:r>
    </w:p>
    <w:p w14:paraId="2FC9CA17" w14:textId="0E6B3F7C" w:rsidR="006B2184" w:rsidRPr="00B57172" w:rsidRDefault="006B2184" w:rsidP="006B2184">
      <w:pPr>
        <w:pStyle w:val="Normal1"/>
        <w:spacing w:after="200" w:line="276" w:lineRule="auto"/>
        <w:ind w:left="360"/>
        <w:jc w:val="both"/>
        <w:rPr>
          <w:rFonts w:eastAsia="Arial"/>
        </w:rPr>
      </w:pPr>
      <w:r w:rsidRPr="00B57172">
        <w:rPr>
          <w:rFonts w:eastAsia="Arial"/>
        </w:rPr>
        <w:t xml:space="preserve">Independent Evaluator / Consultant is expected to evaluate the </w:t>
      </w:r>
      <w:r w:rsidR="009E1166">
        <w:rPr>
          <w:rFonts w:eastAsia="Arial"/>
        </w:rPr>
        <w:t>bids</w:t>
      </w:r>
      <w:r w:rsidRPr="00B57172">
        <w:rPr>
          <w:rFonts w:eastAsia="Arial"/>
        </w:rPr>
        <w:t xml:space="preserve"> received </w:t>
      </w:r>
      <w:r w:rsidR="009E1166">
        <w:rPr>
          <w:rFonts w:eastAsia="Arial"/>
        </w:rPr>
        <w:t xml:space="preserve">during the </w:t>
      </w:r>
      <w:r w:rsidR="009E1166" w:rsidRPr="00BD52E4">
        <w:rPr>
          <w:b/>
        </w:rPr>
        <w:t>Procurement Activity</w:t>
      </w:r>
      <w:r w:rsidR="009E1166">
        <w:rPr>
          <w:b/>
        </w:rPr>
        <w:t xml:space="preserve"> -</w:t>
      </w:r>
      <w:r w:rsidR="009E1166" w:rsidRPr="00E638E7">
        <w:rPr>
          <w:b/>
        </w:rPr>
        <w:t xml:space="preserve"> PMC for </w:t>
      </w:r>
      <w:r w:rsidR="009E1166" w:rsidRPr="000A31B7">
        <w:rPr>
          <w:b/>
        </w:rPr>
        <w:t>Renewable Energy IPP Facilitation Project</w:t>
      </w:r>
      <w:r w:rsidRPr="00B57172">
        <w:rPr>
          <w:rFonts w:eastAsia="Arial"/>
        </w:rPr>
        <w:t xml:space="preserve"> and carry out the responsibilities and tasks, as detailed in the following paragraphs.</w:t>
      </w:r>
    </w:p>
    <w:p w14:paraId="6B5AA6B3" w14:textId="77777777" w:rsidR="006B2184" w:rsidRPr="00B57172" w:rsidRDefault="006B2184" w:rsidP="006B2184">
      <w:pPr>
        <w:pStyle w:val="Normal1"/>
        <w:spacing w:after="200" w:line="276" w:lineRule="auto"/>
        <w:rPr>
          <w:rFonts w:eastAsia="Arial"/>
          <w:b/>
        </w:rPr>
      </w:pPr>
      <w:r w:rsidRPr="00B57172">
        <w:rPr>
          <w:rFonts w:eastAsia="Arial"/>
          <w:b/>
        </w:rPr>
        <w:t>3. Responsibilities and Tasks</w:t>
      </w:r>
    </w:p>
    <w:p w14:paraId="0FBA12C6" w14:textId="08A2BA6C" w:rsidR="006B2184" w:rsidRPr="00B57172" w:rsidRDefault="006B2184" w:rsidP="006B2184">
      <w:pPr>
        <w:pStyle w:val="Normal1"/>
        <w:spacing w:after="200" w:line="276" w:lineRule="auto"/>
        <w:ind w:left="360"/>
        <w:jc w:val="both"/>
        <w:rPr>
          <w:rFonts w:eastAsia="Arial"/>
        </w:rPr>
      </w:pPr>
      <w:r w:rsidRPr="00B57172">
        <w:rPr>
          <w:rFonts w:eastAsia="Arial"/>
        </w:rPr>
        <w:t xml:space="preserve">In coordination with MKF </w:t>
      </w:r>
      <w:r w:rsidR="009E1166">
        <w:rPr>
          <w:rFonts w:eastAsia="Arial"/>
        </w:rPr>
        <w:t>Energy Director</w:t>
      </w:r>
      <w:r w:rsidRPr="00B57172">
        <w:rPr>
          <w:rFonts w:eastAsia="Arial"/>
        </w:rPr>
        <w:t>, the Consultant will carry out the following tasks:</w:t>
      </w:r>
    </w:p>
    <w:p w14:paraId="706EDF36" w14:textId="3D8A05BF" w:rsidR="006B2184" w:rsidRPr="00B57172" w:rsidRDefault="006B2184" w:rsidP="006B2184">
      <w:pPr>
        <w:pStyle w:val="Normal1"/>
        <w:numPr>
          <w:ilvl w:val="0"/>
          <w:numId w:val="43"/>
        </w:numPr>
        <w:spacing w:after="200" w:line="276" w:lineRule="auto"/>
        <w:jc w:val="both"/>
        <w:rPr>
          <w:rFonts w:eastAsia="Arial"/>
        </w:rPr>
      </w:pPr>
      <w:r w:rsidRPr="00B57172">
        <w:rPr>
          <w:rFonts w:eastAsia="Arial"/>
        </w:rPr>
        <w:t xml:space="preserve">Review and confirm understanding of the objectives, timeline, and process of the </w:t>
      </w:r>
      <w:r w:rsidR="007E0203" w:rsidRPr="007E0203">
        <w:rPr>
          <w:rFonts w:eastAsia="Arial"/>
        </w:rPr>
        <w:t>Procurement Activity - PMC for Renewable Energy IPP Facilitation Project</w:t>
      </w:r>
      <w:r w:rsidRPr="00B57172">
        <w:rPr>
          <w:rFonts w:eastAsia="Arial"/>
        </w:rPr>
        <w:t>.</w:t>
      </w:r>
    </w:p>
    <w:p w14:paraId="68761E0A" w14:textId="4DDAC05C" w:rsidR="006B2184" w:rsidRPr="00B57172" w:rsidRDefault="006B2184" w:rsidP="006B2184">
      <w:pPr>
        <w:pStyle w:val="Normal1"/>
        <w:numPr>
          <w:ilvl w:val="0"/>
          <w:numId w:val="43"/>
        </w:numPr>
        <w:spacing w:after="200" w:line="276" w:lineRule="auto"/>
        <w:jc w:val="both"/>
        <w:rPr>
          <w:rFonts w:eastAsia="Arial"/>
        </w:rPr>
      </w:pPr>
      <w:r w:rsidRPr="00B57172">
        <w:rPr>
          <w:rFonts w:eastAsia="Arial"/>
        </w:rPr>
        <w:t xml:space="preserve">Review and sign a non-disclosure agreement and affirm the existence of any conflicts of interest.  If there are conflicts of interest, commit to disclose them to the MFK </w:t>
      </w:r>
      <w:r w:rsidR="00E61DF7">
        <w:rPr>
          <w:rFonts w:eastAsia="Arial"/>
        </w:rPr>
        <w:t xml:space="preserve">Procurement manager </w:t>
      </w:r>
      <w:r w:rsidRPr="00B57172">
        <w:rPr>
          <w:rFonts w:eastAsia="Arial"/>
        </w:rPr>
        <w:t>so applications can be reassigned.</w:t>
      </w:r>
    </w:p>
    <w:p w14:paraId="166B568D" w14:textId="4748BD8D" w:rsidR="006B2184" w:rsidRPr="00B57172" w:rsidRDefault="006B2184" w:rsidP="006B2184">
      <w:pPr>
        <w:pStyle w:val="Normal1"/>
        <w:numPr>
          <w:ilvl w:val="0"/>
          <w:numId w:val="43"/>
        </w:numPr>
        <w:spacing w:after="200" w:line="276" w:lineRule="auto"/>
        <w:jc w:val="both"/>
        <w:rPr>
          <w:rFonts w:eastAsia="Arial"/>
        </w:rPr>
      </w:pPr>
      <w:r w:rsidRPr="00B57172">
        <w:rPr>
          <w:rFonts w:eastAsia="Arial"/>
        </w:rPr>
        <w:t xml:space="preserve">Based on your experience, expertise, conduct a review which </w:t>
      </w:r>
      <w:r w:rsidR="007E0203">
        <w:rPr>
          <w:rFonts w:eastAsia="Arial"/>
        </w:rPr>
        <w:t xml:space="preserve">includes the </w:t>
      </w:r>
      <w:r w:rsidR="001F4248">
        <w:rPr>
          <w:rFonts w:eastAsia="Arial"/>
        </w:rPr>
        <w:t xml:space="preserve">individual </w:t>
      </w:r>
      <w:r w:rsidR="007E0203">
        <w:rPr>
          <w:rFonts w:eastAsia="Arial"/>
        </w:rPr>
        <w:t>evaluation of</w:t>
      </w:r>
      <w:r w:rsidR="00C875BB">
        <w:rPr>
          <w:rFonts w:eastAsia="Arial"/>
        </w:rPr>
        <w:t xml:space="preserve"> the submitted bidding proposals</w:t>
      </w:r>
      <w:r w:rsidR="00E47BBF">
        <w:rPr>
          <w:rFonts w:eastAsia="Arial"/>
        </w:rPr>
        <w:t>, based on the following criteria</w:t>
      </w:r>
      <w:r w:rsidRPr="00B57172">
        <w:rPr>
          <w:rFonts w:eastAsia="Arial"/>
        </w:rPr>
        <w:t>:</w:t>
      </w:r>
    </w:p>
    <w:p w14:paraId="04677F6B" w14:textId="66E7F4BE" w:rsidR="006B2184" w:rsidRPr="00B57172" w:rsidRDefault="007E0203" w:rsidP="007E0203">
      <w:pPr>
        <w:pStyle w:val="Normal1"/>
        <w:numPr>
          <w:ilvl w:val="1"/>
          <w:numId w:val="47"/>
        </w:numPr>
        <w:spacing w:line="276" w:lineRule="auto"/>
        <w:jc w:val="both"/>
        <w:rPr>
          <w:rFonts w:eastAsia="Arial"/>
        </w:rPr>
      </w:pPr>
      <w:r w:rsidRPr="007E0203">
        <w:rPr>
          <w:rFonts w:eastAsia="Arial"/>
        </w:rPr>
        <w:t xml:space="preserve">Organizational capability and experience of the </w:t>
      </w:r>
      <w:r w:rsidR="00123280">
        <w:rPr>
          <w:rFonts w:eastAsia="Arial"/>
        </w:rPr>
        <w:t>bidder</w:t>
      </w:r>
    </w:p>
    <w:p w14:paraId="118FED24" w14:textId="4DBDC47E" w:rsidR="006B2184" w:rsidRPr="00B57172" w:rsidRDefault="007E0203" w:rsidP="007E0203">
      <w:pPr>
        <w:pStyle w:val="Normal1"/>
        <w:numPr>
          <w:ilvl w:val="1"/>
          <w:numId w:val="47"/>
        </w:numPr>
        <w:spacing w:line="276" w:lineRule="auto"/>
        <w:jc w:val="both"/>
        <w:rPr>
          <w:rFonts w:eastAsia="Arial"/>
        </w:rPr>
      </w:pPr>
      <w:r w:rsidRPr="007E0203">
        <w:rPr>
          <w:rFonts w:eastAsia="Arial"/>
        </w:rPr>
        <w:t>Adequacy of the proposed methodology and work plan in responding to the Terms of Reference</w:t>
      </w:r>
    </w:p>
    <w:p w14:paraId="7E24D6F4" w14:textId="55944BA0" w:rsidR="006B2184" w:rsidRPr="00B57172" w:rsidRDefault="007E0203" w:rsidP="007E0203">
      <w:pPr>
        <w:pStyle w:val="Normal1"/>
        <w:numPr>
          <w:ilvl w:val="1"/>
          <w:numId w:val="47"/>
        </w:numPr>
        <w:spacing w:line="276" w:lineRule="auto"/>
        <w:jc w:val="both"/>
        <w:rPr>
          <w:rFonts w:eastAsia="Arial"/>
        </w:rPr>
      </w:pPr>
      <w:r w:rsidRPr="007E0203">
        <w:rPr>
          <w:rFonts w:eastAsia="Arial"/>
        </w:rPr>
        <w:t xml:space="preserve">Key Professional Personnel </w:t>
      </w:r>
    </w:p>
    <w:p w14:paraId="1297F9AE" w14:textId="77777777" w:rsidR="00F0396A" w:rsidRPr="00B57172" w:rsidRDefault="00F0396A" w:rsidP="00F0396A">
      <w:pPr>
        <w:pStyle w:val="Normal1"/>
        <w:spacing w:line="276" w:lineRule="auto"/>
        <w:ind w:left="1701"/>
        <w:jc w:val="both"/>
        <w:rPr>
          <w:rFonts w:eastAsia="Arial"/>
        </w:rPr>
      </w:pPr>
    </w:p>
    <w:p w14:paraId="4AEE71CA" w14:textId="5C127205" w:rsidR="001F4248" w:rsidRDefault="001F4248" w:rsidP="001F4248">
      <w:pPr>
        <w:pStyle w:val="Normal1"/>
        <w:numPr>
          <w:ilvl w:val="0"/>
          <w:numId w:val="43"/>
        </w:numPr>
        <w:spacing w:after="200" w:line="276" w:lineRule="auto"/>
        <w:jc w:val="both"/>
        <w:rPr>
          <w:rFonts w:eastAsia="Arial"/>
        </w:rPr>
      </w:pPr>
      <w:r w:rsidRPr="00B57172">
        <w:rPr>
          <w:rFonts w:eastAsia="Arial"/>
        </w:rPr>
        <w:lastRenderedPageBreak/>
        <w:t xml:space="preserve">Submit the score sheets and comments by the deadline to the </w:t>
      </w:r>
      <w:proofErr w:type="gramStart"/>
      <w:r w:rsidRPr="00B57172">
        <w:rPr>
          <w:rFonts w:eastAsia="Arial"/>
        </w:rPr>
        <w:t xml:space="preserve">MFK </w:t>
      </w:r>
      <w:r>
        <w:rPr>
          <w:rFonts w:eastAsia="Arial"/>
        </w:rPr>
        <w:t>;</w:t>
      </w:r>
      <w:proofErr w:type="gramEnd"/>
    </w:p>
    <w:p w14:paraId="2A1526F9" w14:textId="4A0BE957" w:rsidR="007E0203" w:rsidRDefault="007E0203" w:rsidP="006B2184">
      <w:pPr>
        <w:pStyle w:val="Normal1"/>
        <w:numPr>
          <w:ilvl w:val="0"/>
          <w:numId w:val="43"/>
        </w:numPr>
        <w:spacing w:after="200" w:line="276" w:lineRule="auto"/>
        <w:jc w:val="both"/>
        <w:rPr>
          <w:rFonts w:eastAsia="Arial"/>
        </w:rPr>
      </w:pPr>
      <w:r>
        <w:rPr>
          <w:rFonts w:eastAsia="Arial"/>
        </w:rPr>
        <w:t>Reach the consensus with other TEP members on the final evaluation</w:t>
      </w:r>
      <w:r w:rsidR="00F949A1">
        <w:rPr>
          <w:rFonts w:eastAsia="Arial"/>
        </w:rPr>
        <w:t xml:space="preserve"> and comments</w:t>
      </w:r>
      <w:r>
        <w:rPr>
          <w:rFonts w:eastAsia="Arial"/>
        </w:rPr>
        <w:t xml:space="preserve"> of each of the bidding proposals;</w:t>
      </w:r>
    </w:p>
    <w:p w14:paraId="58ABA58C" w14:textId="1CED092B" w:rsidR="006B2184" w:rsidRPr="00B57172" w:rsidRDefault="006B2184" w:rsidP="006B2184">
      <w:pPr>
        <w:pStyle w:val="Normal1"/>
        <w:spacing w:after="200" w:line="276" w:lineRule="auto"/>
        <w:jc w:val="both"/>
        <w:rPr>
          <w:rFonts w:eastAsia="Arial"/>
        </w:rPr>
      </w:pPr>
      <w:r w:rsidRPr="00B57172">
        <w:rPr>
          <w:rFonts w:eastAsia="Arial"/>
        </w:rPr>
        <w:t>The consultant will elevate any concerns, questions, or conflicts to the MFK as they arise for timely resolution.  In the event something is unclear, the consultant will revert to the MFK for an official position or practice.</w:t>
      </w:r>
    </w:p>
    <w:p w14:paraId="4BFAC626" w14:textId="77777777" w:rsidR="006B2184" w:rsidRPr="00B57172" w:rsidRDefault="006B2184" w:rsidP="006B2184">
      <w:pPr>
        <w:pStyle w:val="Normal1"/>
        <w:spacing w:after="200" w:line="276" w:lineRule="auto"/>
        <w:jc w:val="both"/>
        <w:rPr>
          <w:rFonts w:eastAsia="Arial"/>
        </w:rPr>
      </w:pPr>
    </w:p>
    <w:p w14:paraId="6E9074EC" w14:textId="77777777" w:rsidR="006B2184" w:rsidRPr="00B57172" w:rsidRDefault="006B2184" w:rsidP="006B2184">
      <w:pPr>
        <w:pStyle w:val="Normal1"/>
        <w:spacing w:after="200" w:line="276" w:lineRule="auto"/>
        <w:rPr>
          <w:rFonts w:eastAsia="Arial"/>
          <w:b/>
        </w:rPr>
      </w:pPr>
      <w:r w:rsidRPr="00B57172">
        <w:rPr>
          <w:rFonts w:eastAsia="Arial"/>
          <w:b/>
        </w:rPr>
        <w:t>4. Outputs/ Deliverables:</w:t>
      </w:r>
    </w:p>
    <w:p w14:paraId="36E268C3" w14:textId="77777777" w:rsidR="006B2184" w:rsidRPr="00B57172" w:rsidRDefault="006B2184" w:rsidP="00170BC9">
      <w:pPr>
        <w:pStyle w:val="Normal1"/>
        <w:spacing w:after="200" w:line="276" w:lineRule="auto"/>
        <w:jc w:val="both"/>
        <w:rPr>
          <w:rFonts w:eastAsia="Arial"/>
        </w:rPr>
      </w:pPr>
      <w:r w:rsidRPr="00B57172">
        <w:rPr>
          <w:rFonts w:eastAsia="Arial"/>
        </w:rPr>
        <w:t>The Consultant will carry out tasks following this schedule:</w:t>
      </w:r>
    </w:p>
    <w:p w14:paraId="26D9D164" w14:textId="77777777" w:rsidR="006B2184" w:rsidRPr="00B57172" w:rsidRDefault="006B2184" w:rsidP="00170BC9">
      <w:pPr>
        <w:pStyle w:val="Normal1"/>
        <w:spacing w:after="200" w:line="276" w:lineRule="auto"/>
        <w:ind w:left="426"/>
        <w:contextualSpacing/>
        <w:jc w:val="both"/>
        <w:rPr>
          <w:rFonts w:eastAsia="Arial"/>
        </w:rPr>
      </w:pPr>
      <w:r w:rsidRPr="00B57172">
        <w:rPr>
          <w:rFonts w:eastAsia="Arial"/>
        </w:rPr>
        <w:t>Envisioned deliverables and timelines</w:t>
      </w:r>
    </w:p>
    <w:p w14:paraId="0D42A6EC" w14:textId="77777777" w:rsidR="006B2184" w:rsidRPr="00B57172" w:rsidRDefault="006B2184" w:rsidP="00170BC9">
      <w:pPr>
        <w:pStyle w:val="Normal1"/>
        <w:numPr>
          <w:ilvl w:val="0"/>
          <w:numId w:val="44"/>
        </w:numPr>
        <w:spacing w:after="200" w:line="276" w:lineRule="auto"/>
        <w:ind w:left="567" w:hanging="283"/>
        <w:contextualSpacing/>
        <w:jc w:val="both"/>
        <w:rPr>
          <w:rFonts w:eastAsia="Arial"/>
        </w:rPr>
      </w:pPr>
      <w:r w:rsidRPr="00B57172">
        <w:rPr>
          <w:rFonts w:eastAsia="Arial"/>
        </w:rPr>
        <w:t>Sign Non-Disclosure Agreement:  Within 24 hours of accepting assignment.</w:t>
      </w:r>
    </w:p>
    <w:p w14:paraId="510A6B0C" w14:textId="77777777" w:rsidR="006B2184" w:rsidRPr="00B57172" w:rsidRDefault="006B2184" w:rsidP="00170BC9">
      <w:pPr>
        <w:pStyle w:val="Normal1"/>
        <w:numPr>
          <w:ilvl w:val="0"/>
          <w:numId w:val="44"/>
        </w:numPr>
        <w:spacing w:after="200" w:line="276" w:lineRule="auto"/>
        <w:ind w:left="567" w:hanging="283"/>
        <w:contextualSpacing/>
        <w:jc w:val="both"/>
        <w:rPr>
          <w:rFonts w:eastAsia="Arial"/>
        </w:rPr>
      </w:pPr>
      <w:r w:rsidRPr="00B57172">
        <w:rPr>
          <w:rFonts w:eastAsia="Arial"/>
        </w:rPr>
        <w:t>Acknowledge any conflicts of interest (or affirm none):  Within 24 hours of applications assigned.</w:t>
      </w:r>
    </w:p>
    <w:p w14:paraId="17B997DC" w14:textId="4C856A8C" w:rsidR="006B2184" w:rsidRPr="009D3FE8" w:rsidRDefault="006B2184" w:rsidP="00170BC9">
      <w:pPr>
        <w:pStyle w:val="Normal1"/>
        <w:numPr>
          <w:ilvl w:val="0"/>
          <w:numId w:val="44"/>
        </w:numPr>
        <w:spacing w:after="200" w:line="276" w:lineRule="auto"/>
        <w:ind w:left="567" w:hanging="283"/>
        <w:contextualSpacing/>
        <w:jc w:val="both"/>
        <w:rPr>
          <w:rFonts w:eastAsia="Arial"/>
          <w:color w:val="000000" w:themeColor="text1"/>
        </w:rPr>
      </w:pPr>
      <w:r w:rsidRPr="009D3FE8">
        <w:rPr>
          <w:rFonts w:eastAsia="Arial"/>
          <w:color w:val="000000" w:themeColor="text1"/>
        </w:rPr>
        <w:t xml:space="preserve">Complete </w:t>
      </w:r>
      <w:r w:rsidR="001F4248" w:rsidRPr="009D3FE8">
        <w:rPr>
          <w:rFonts w:eastAsia="Arial"/>
          <w:color w:val="000000" w:themeColor="text1"/>
        </w:rPr>
        <w:t>evaluation</w:t>
      </w:r>
      <w:r w:rsidRPr="009D3FE8">
        <w:rPr>
          <w:rFonts w:eastAsia="Arial"/>
          <w:color w:val="000000" w:themeColor="text1"/>
        </w:rPr>
        <w:t xml:space="preserve"> score sheet and furnish comments: </w:t>
      </w:r>
      <w:r w:rsidR="00D35ECC" w:rsidRPr="009D3FE8">
        <w:rPr>
          <w:rFonts w:eastAsia="Arial"/>
          <w:color w:val="000000" w:themeColor="text1"/>
        </w:rPr>
        <w:t>b</w:t>
      </w:r>
      <w:r w:rsidRPr="009D3FE8">
        <w:rPr>
          <w:rFonts w:eastAsia="Arial"/>
          <w:color w:val="000000" w:themeColor="text1"/>
        </w:rPr>
        <w:t xml:space="preserve">y </w:t>
      </w:r>
      <w:r w:rsidR="001F4248" w:rsidRPr="009D3FE8">
        <w:rPr>
          <w:rFonts w:eastAsia="Arial"/>
          <w:color w:val="000000" w:themeColor="text1"/>
        </w:rPr>
        <w:t>evaluation</w:t>
      </w:r>
      <w:r w:rsidRPr="009D3FE8">
        <w:rPr>
          <w:rFonts w:eastAsia="Arial"/>
          <w:color w:val="000000" w:themeColor="text1"/>
        </w:rPr>
        <w:t xml:space="preserve"> deadline.  Typically, </w:t>
      </w:r>
      <w:r w:rsidR="00E47BBF" w:rsidRPr="009D3FE8">
        <w:rPr>
          <w:rFonts w:eastAsia="Arial"/>
          <w:color w:val="000000" w:themeColor="text1"/>
        </w:rPr>
        <w:t>TEP members</w:t>
      </w:r>
      <w:r w:rsidRPr="009D3FE8">
        <w:rPr>
          <w:rFonts w:eastAsia="Arial"/>
          <w:color w:val="000000" w:themeColor="text1"/>
        </w:rPr>
        <w:t xml:space="preserve"> are given </w:t>
      </w:r>
      <w:r w:rsidR="00E47BBF" w:rsidRPr="009D3FE8">
        <w:rPr>
          <w:rFonts w:eastAsia="Arial"/>
          <w:color w:val="000000" w:themeColor="text1"/>
        </w:rPr>
        <w:t>5</w:t>
      </w:r>
      <w:r w:rsidRPr="009D3FE8">
        <w:rPr>
          <w:rFonts w:eastAsia="Arial"/>
          <w:color w:val="000000" w:themeColor="text1"/>
        </w:rPr>
        <w:t xml:space="preserve"> business days to review and score </w:t>
      </w:r>
      <w:r w:rsidR="00E47BBF" w:rsidRPr="009D3FE8">
        <w:rPr>
          <w:rFonts w:eastAsia="Arial"/>
          <w:color w:val="000000" w:themeColor="text1"/>
        </w:rPr>
        <w:t>the bids</w:t>
      </w:r>
      <w:r w:rsidRPr="009D3FE8">
        <w:rPr>
          <w:rFonts w:eastAsia="Arial"/>
          <w:color w:val="000000" w:themeColor="text1"/>
        </w:rPr>
        <w:t xml:space="preserve">.  </w:t>
      </w:r>
    </w:p>
    <w:p w14:paraId="460386FF" w14:textId="3B3B9ECE" w:rsidR="006B2184" w:rsidRPr="009D3FE8" w:rsidRDefault="006B2184" w:rsidP="00170BC9">
      <w:pPr>
        <w:pStyle w:val="Normal1"/>
        <w:numPr>
          <w:ilvl w:val="0"/>
          <w:numId w:val="44"/>
        </w:numPr>
        <w:spacing w:after="200" w:line="276" w:lineRule="auto"/>
        <w:ind w:left="567" w:hanging="283"/>
        <w:contextualSpacing/>
        <w:jc w:val="both"/>
        <w:rPr>
          <w:rFonts w:eastAsia="Arial"/>
          <w:color w:val="000000" w:themeColor="text1"/>
        </w:rPr>
      </w:pPr>
      <w:r w:rsidRPr="009D3FE8">
        <w:rPr>
          <w:rFonts w:eastAsia="Arial"/>
          <w:color w:val="000000" w:themeColor="text1"/>
        </w:rPr>
        <w:t xml:space="preserve">Sign </w:t>
      </w:r>
      <w:r w:rsidR="00E47BBF" w:rsidRPr="009D3FE8">
        <w:rPr>
          <w:rFonts w:eastAsia="Arial"/>
          <w:color w:val="000000" w:themeColor="text1"/>
        </w:rPr>
        <w:t>the individual evaluation form, and the consensus evaluation form.</w:t>
      </w:r>
    </w:p>
    <w:p w14:paraId="105EC7B2" w14:textId="77777777" w:rsidR="006B2184" w:rsidRPr="009D3FE8" w:rsidRDefault="006B2184" w:rsidP="006B2184">
      <w:pPr>
        <w:pStyle w:val="Normal1"/>
        <w:spacing w:after="200" w:line="276" w:lineRule="auto"/>
        <w:ind w:left="720"/>
        <w:contextualSpacing/>
        <w:rPr>
          <w:rFonts w:eastAsia="Arial"/>
          <w:color w:val="000000" w:themeColor="text1"/>
        </w:rPr>
      </w:pPr>
    </w:p>
    <w:p w14:paraId="1F1FB016" w14:textId="77777777" w:rsidR="006B2184" w:rsidRPr="009D3FE8" w:rsidRDefault="006B2184" w:rsidP="006B2184">
      <w:pPr>
        <w:pStyle w:val="Normal1"/>
        <w:spacing w:after="200" w:line="276" w:lineRule="auto"/>
        <w:ind w:left="720"/>
        <w:contextualSpacing/>
        <w:rPr>
          <w:rFonts w:eastAsia="Arial"/>
          <w:color w:val="000000" w:themeColor="text1"/>
        </w:rPr>
      </w:pPr>
    </w:p>
    <w:p w14:paraId="1DB30D38" w14:textId="77777777" w:rsidR="006B2184" w:rsidRPr="009D3FE8" w:rsidRDefault="006B2184" w:rsidP="006B2184">
      <w:pPr>
        <w:pStyle w:val="Normal1"/>
        <w:spacing w:after="200" w:line="276" w:lineRule="auto"/>
        <w:rPr>
          <w:rFonts w:eastAsia="Arial"/>
          <w:b/>
          <w:color w:val="000000" w:themeColor="text1"/>
        </w:rPr>
      </w:pPr>
      <w:r w:rsidRPr="009D3FE8">
        <w:rPr>
          <w:rFonts w:eastAsia="Arial"/>
          <w:b/>
          <w:color w:val="000000" w:themeColor="text1"/>
        </w:rPr>
        <w:t xml:space="preserve">5. Timeframe </w:t>
      </w:r>
    </w:p>
    <w:p w14:paraId="790ECCEC" w14:textId="572D1B96" w:rsidR="006B2184" w:rsidRDefault="006B2184" w:rsidP="00CD5772">
      <w:pPr>
        <w:pStyle w:val="Normal1"/>
        <w:spacing w:after="200" w:line="276" w:lineRule="auto"/>
        <w:jc w:val="both"/>
        <w:rPr>
          <w:rFonts w:eastAsia="Arial"/>
        </w:rPr>
      </w:pPr>
      <w:r w:rsidRPr="009D3FE8">
        <w:rPr>
          <w:rFonts w:eastAsia="Arial"/>
          <w:color w:val="000000" w:themeColor="text1"/>
        </w:rPr>
        <w:t xml:space="preserve">The estimated level of efforts for the assignment is 5 working days, and the assignment is expected to be conducted between </w:t>
      </w:r>
      <w:r w:rsidR="00E61DF7" w:rsidRPr="009D3FE8">
        <w:rPr>
          <w:rFonts w:eastAsia="Arial"/>
          <w:color w:val="000000" w:themeColor="text1"/>
        </w:rPr>
        <w:t>October</w:t>
      </w:r>
      <w:r w:rsidR="00D35ECC" w:rsidRPr="009D3FE8">
        <w:rPr>
          <w:rFonts w:eastAsia="Arial"/>
          <w:color w:val="000000" w:themeColor="text1"/>
        </w:rPr>
        <w:t xml:space="preserve"> </w:t>
      </w:r>
      <w:r w:rsidRPr="009D3FE8">
        <w:rPr>
          <w:rFonts w:eastAsia="Arial"/>
          <w:color w:val="000000" w:themeColor="text1"/>
        </w:rPr>
        <w:t>23</w:t>
      </w:r>
      <w:r w:rsidRPr="009D3FE8">
        <w:rPr>
          <w:rFonts w:eastAsia="Arial"/>
          <w:color w:val="000000" w:themeColor="text1"/>
          <w:vertAlign w:val="superscript"/>
        </w:rPr>
        <w:t>rd</w:t>
      </w:r>
      <w:r w:rsidRPr="009D3FE8">
        <w:rPr>
          <w:rFonts w:eastAsia="Arial"/>
          <w:color w:val="000000" w:themeColor="text1"/>
        </w:rPr>
        <w:t xml:space="preserve"> 2019 to </w:t>
      </w:r>
      <w:r w:rsidR="00D35ECC" w:rsidRPr="009D3FE8">
        <w:rPr>
          <w:rFonts w:eastAsia="Arial"/>
          <w:color w:val="000000" w:themeColor="text1"/>
        </w:rPr>
        <w:t>November</w:t>
      </w:r>
      <w:r w:rsidRPr="009D3FE8">
        <w:rPr>
          <w:rFonts w:eastAsia="Arial"/>
          <w:color w:val="000000" w:themeColor="text1"/>
        </w:rPr>
        <w:t xml:space="preserve"> 1</w:t>
      </w:r>
      <w:r w:rsidR="00D35ECC" w:rsidRPr="009D3FE8">
        <w:rPr>
          <w:rFonts w:eastAsia="Arial"/>
          <w:color w:val="000000" w:themeColor="text1"/>
        </w:rPr>
        <w:t>st</w:t>
      </w:r>
      <w:r w:rsidRPr="009D3FE8">
        <w:rPr>
          <w:rFonts w:eastAsia="Arial"/>
          <w:color w:val="000000" w:themeColor="text1"/>
        </w:rPr>
        <w:t>, 2019</w:t>
      </w:r>
      <w:r w:rsidRPr="00B57172">
        <w:rPr>
          <w:rFonts w:eastAsia="Arial"/>
        </w:rPr>
        <w:t>. MFK will notify the independent evaluators on the exact dates of evaluation. If there is a higher volume of applications received, there will be an extension in the number of working days.</w:t>
      </w:r>
    </w:p>
    <w:p w14:paraId="561F3B28" w14:textId="77777777" w:rsidR="00DD6F39" w:rsidRPr="00B57172" w:rsidRDefault="00DD6F39" w:rsidP="00CD5772">
      <w:pPr>
        <w:pStyle w:val="Normal1"/>
        <w:spacing w:after="200" w:line="276" w:lineRule="auto"/>
        <w:jc w:val="both"/>
        <w:rPr>
          <w:rFonts w:eastAsia="Arial"/>
        </w:rPr>
      </w:pPr>
    </w:p>
    <w:p w14:paraId="47D860B0" w14:textId="77777777" w:rsidR="006B2184" w:rsidRPr="00CD5772" w:rsidRDefault="006B2184" w:rsidP="006B2184">
      <w:pPr>
        <w:pStyle w:val="Normal1"/>
        <w:spacing w:after="200" w:line="276" w:lineRule="auto"/>
        <w:rPr>
          <w:rFonts w:eastAsia="Arial"/>
          <w:b/>
        </w:rPr>
      </w:pPr>
      <w:r w:rsidRPr="00B57172">
        <w:rPr>
          <w:rFonts w:eastAsia="Arial"/>
          <w:b/>
        </w:rPr>
        <w:t>6</w:t>
      </w:r>
      <w:r w:rsidRPr="00CD5772">
        <w:rPr>
          <w:rFonts w:eastAsia="Arial"/>
          <w:b/>
        </w:rPr>
        <w:t>. The Service Profile/Qualifications requirements</w:t>
      </w:r>
    </w:p>
    <w:p w14:paraId="53020997" w14:textId="2AAD224B" w:rsidR="006B2184" w:rsidRDefault="006B2184" w:rsidP="00CD5772">
      <w:pPr>
        <w:pStyle w:val="Normal1"/>
        <w:spacing w:line="276" w:lineRule="auto"/>
        <w:jc w:val="both"/>
        <w:rPr>
          <w:rFonts w:eastAsia="Arial"/>
        </w:rPr>
      </w:pPr>
      <w:r w:rsidRPr="00CD5772">
        <w:rPr>
          <w:rFonts w:eastAsia="Arial"/>
        </w:rPr>
        <w:t xml:space="preserve">The </w:t>
      </w:r>
      <w:r w:rsidR="00DD6F39" w:rsidRPr="00B57172">
        <w:rPr>
          <w:rFonts w:eastAsia="Arial"/>
        </w:rPr>
        <w:t>ind</w:t>
      </w:r>
      <w:r w:rsidR="00123280">
        <w:rPr>
          <w:rFonts w:eastAsia="Arial"/>
        </w:rPr>
        <w:t>ividual consultants</w:t>
      </w:r>
      <w:r w:rsidRPr="00CD5772">
        <w:rPr>
          <w:rFonts w:eastAsia="Arial"/>
        </w:rPr>
        <w:t xml:space="preserve"> should be able to meet the following profile and specifications</w:t>
      </w:r>
      <w:r w:rsidR="00DD6F39">
        <w:rPr>
          <w:rFonts w:eastAsia="Arial"/>
        </w:rPr>
        <w:t xml:space="preserve"> as described in Section 3 of this ToR.</w:t>
      </w:r>
    </w:p>
    <w:p w14:paraId="718A7CFD" w14:textId="77777777" w:rsidR="00DD6F39" w:rsidRPr="00CD5772" w:rsidRDefault="00DD6F39" w:rsidP="00CD5772">
      <w:pPr>
        <w:pStyle w:val="Normal1"/>
        <w:spacing w:line="276" w:lineRule="auto"/>
        <w:jc w:val="both"/>
        <w:rPr>
          <w:rFonts w:eastAsia="Arial"/>
        </w:rPr>
      </w:pPr>
    </w:p>
    <w:p w14:paraId="4F10265B" w14:textId="77777777" w:rsidR="00F0396A" w:rsidRPr="00B57172" w:rsidRDefault="00F0396A" w:rsidP="00F0396A">
      <w:pPr>
        <w:pStyle w:val="Normal1"/>
        <w:spacing w:line="276" w:lineRule="auto"/>
        <w:ind w:left="1080"/>
        <w:jc w:val="both"/>
        <w:rPr>
          <w:rFonts w:eastAsia="Arial"/>
        </w:rPr>
      </w:pPr>
    </w:p>
    <w:p w14:paraId="68E9FE3E" w14:textId="77777777" w:rsidR="006B2184" w:rsidRPr="00B57172" w:rsidRDefault="006B2184" w:rsidP="006B2184">
      <w:pPr>
        <w:pStyle w:val="Normal1"/>
        <w:spacing w:after="200" w:line="276" w:lineRule="auto"/>
        <w:rPr>
          <w:rFonts w:eastAsia="Arial"/>
          <w:b/>
        </w:rPr>
      </w:pPr>
      <w:r w:rsidRPr="00B57172">
        <w:rPr>
          <w:rFonts w:eastAsia="Arial"/>
          <w:b/>
        </w:rPr>
        <w:t>7. Payment</w:t>
      </w:r>
    </w:p>
    <w:p w14:paraId="73CB8C27" w14:textId="68E9E5A0" w:rsidR="006B2184" w:rsidRDefault="006B2184" w:rsidP="00F0396A">
      <w:pPr>
        <w:pStyle w:val="Normal1"/>
        <w:spacing w:after="200" w:line="276" w:lineRule="auto"/>
        <w:jc w:val="both"/>
        <w:rPr>
          <w:rFonts w:eastAsia="Arial"/>
        </w:rPr>
      </w:pPr>
      <w:r w:rsidRPr="00B57172">
        <w:rPr>
          <w:rFonts w:eastAsia="Arial"/>
        </w:rPr>
        <w:t>Payment will be made upon completion and satisfactory delivery of Outputs.</w:t>
      </w:r>
    </w:p>
    <w:p w14:paraId="701B24BB" w14:textId="77777777" w:rsidR="00DD6F39" w:rsidRDefault="00DD6F39" w:rsidP="00F0396A">
      <w:pPr>
        <w:pStyle w:val="Normal1"/>
        <w:spacing w:after="200" w:line="276" w:lineRule="auto"/>
        <w:jc w:val="both"/>
        <w:rPr>
          <w:rFonts w:eastAsia="Arial"/>
        </w:rPr>
      </w:pPr>
    </w:p>
    <w:p w14:paraId="62CCA921" w14:textId="77777777" w:rsidR="006B2184" w:rsidRPr="00B57172" w:rsidRDefault="006B2184" w:rsidP="006B2184">
      <w:pPr>
        <w:pStyle w:val="Normal1"/>
        <w:spacing w:after="200" w:line="276" w:lineRule="auto"/>
        <w:rPr>
          <w:rFonts w:eastAsia="Arial"/>
          <w:b/>
        </w:rPr>
      </w:pPr>
      <w:r w:rsidRPr="00B57172">
        <w:rPr>
          <w:rFonts w:eastAsia="Arial"/>
          <w:b/>
        </w:rPr>
        <w:lastRenderedPageBreak/>
        <w:t>8. Evaluation of Qualifications</w:t>
      </w:r>
    </w:p>
    <w:p w14:paraId="242EC4B9" w14:textId="3F9904A6" w:rsidR="007F2658" w:rsidRPr="00B57172" w:rsidRDefault="006B2184" w:rsidP="006B2184">
      <w:pPr>
        <w:jc w:val="both"/>
        <w:rPr>
          <w:b/>
          <w:u w:val="single"/>
        </w:rPr>
      </w:pPr>
      <w:r w:rsidRPr="00B57172">
        <w:rPr>
          <w:rFonts w:eastAsia="Arial"/>
        </w:rPr>
        <w:t xml:space="preserve">MFK will evaluate the qualifications and experience of all interested </w:t>
      </w:r>
      <w:r w:rsidR="00123280">
        <w:rPr>
          <w:rFonts w:eastAsia="Arial"/>
        </w:rPr>
        <w:t>experts</w:t>
      </w:r>
      <w:r w:rsidRPr="00B57172">
        <w:rPr>
          <w:rFonts w:eastAsia="Arial"/>
        </w:rPr>
        <w:t xml:space="preserve">, and invite the Consultant who, in MFK’s assessment, is most suitably qualified for the assignment to continue with the selection, proposal, and negotiation process as described in the </w:t>
      </w:r>
      <w:r w:rsidR="00B44A43">
        <w:rPr>
          <w:rFonts w:eastAsia="Arial"/>
        </w:rPr>
        <w:t>IC</w:t>
      </w:r>
      <w:r w:rsidRPr="00B57172">
        <w:rPr>
          <w:rFonts w:eastAsia="Arial"/>
        </w:rPr>
        <w:t>. While all required and preferred qualifications are important, MFK will place relatively more weight on demonstrated relevant knowledge and abilities and successful experience in prior performance of similar projects.</w:t>
      </w:r>
    </w:p>
    <w:p w14:paraId="3C42423D" w14:textId="77777777" w:rsidR="004A22B2" w:rsidRPr="00991F51" w:rsidRDefault="004A22B2" w:rsidP="004A22B2">
      <w:pPr>
        <w:pStyle w:val="ListParagraph"/>
        <w:rPr>
          <w:spacing w:val="-1"/>
          <w:lang w:val="en-GB"/>
        </w:rPr>
      </w:pPr>
    </w:p>
    <w:p w14:paraId="5AA57622" w14:textId="77777777" w:rsidR="006E4B0C" w:rsidRPr="00991F51" w:rsidRDefault="006E4B0C">
      <w:pPr>
        <w:widowControl/>
        <w:autoSpaceDE/>
        <w:autoSpaceDN/>
        <w:adjustRightInd/>
        <w:rPr>
          <w:rFonts w:eastAsia="Times New Roman"/>
          <w:b/>
          <w:bCs/>
          <w:spacing w:val="2"/>
          <w:kern w:val="32"/>
        </w:rPr>
      </w:pPr>
      <w:r w:rsidRPr="00991F51">
        <w:rPr>
          <w:rFonts w:eastAsia="Times New Roman"/>
          <w:b/>
          <w:bCs/>
          <w:spacing w:val="2"/>
          <w:kern w:val="32"/>
        </w:rPr>
        <w:br w:type="page"/>
      </w:r>
    </w:p>
    <w:tbl>
      <w:tblPr>
        <w:tblW w:w="9360" w:type="dxa"/>
        <w:tblLayout w:type="fixed"/>
        <w:tblCellMar>
          <w:left w:w="115" w:type="dxa"/>
          <w:right w:w="115" w:type="dxa"/>
        </w:tblCellMar>
        <w:tblLook w:val="0000" w:firstRow="0" w:lastRow="0" w:firstColumn="0" w:lastColumn="0" w:noHBand="0" w:noVBand="0"/>
      </w:tblPr>
      <w:tblGrid>
        <w:gridCol w:w="9360"/>
      </w:tblGrid>
      <w:tr w:rsidR="00D67FF6" w:rsidRPr="00991F51" w14:paraId="179CDE27" w14:textId="77777777" w:rsidTr="001B3184">
        <w:tc>
          <w:tcPr>
            <w:tcW w:w="9360" w:type="dxa"/>
            <w:tcBorders>
              <w:top w:val="nil"/>
              <w:left w:val="nil"/>
              <w:bottom w:val="nil"/>
              <w:right w:val="nil"/>
            </w:tcBorders>
            <w:shd w:val="clear" w:color="auto" w:fill="D9D9D9" w:themeFill="background1" w:themeFillShade="D9"/>
          </w:tcPr>
          <w:p w14:paraId="20E1F5BC" w14:textId="1BCDBB34" w:rsidR="00D67FF6" w:rsidRPr="00991F51" w:rsidRDefault="004B7826" w:rsidP="006D18BB">
            <w:pPr>
              <w:pStyle w:val="SectionHeaders"/>
              <w:numPr>
                <w:ilvl w:val="0"/>
                <w:numId w:val="38"/>
              </w:numPr>
              <w:spacing w:before="0"/>
              <w:ind w:left="0" w:firstLine="0"/>
              <w:rPr>
                <w:sz w:val="36"/>
                <w:szCs w:val="36"/>
                <w:lang w:val="en-US"/>
              </w:rPr>
            </w:pPr>
            <w:r w:rsidRPr="00991F51">
              <w:rPr>
                <w:sz w:val="36"/>
                <w:szCs w:val="36"/>
                <w:lang w:val="en-US"/>
              </w:rPr>
              <w:lastRenderedPageBreak/>
              <w:t>Evaluation Criteria</w:t>
            </w:r>
          </w:p>
        </w:tc>
      </w:tr>
    </w:tbl>
    <w:p w14:paraId="3C424261" w14:textId="44F92F77" w:rsidR="000758CD" w:rsidRPr="009D3FE8" w:rsidRDefault="00BA3361" w:rsidP="003A4D0F">
      <w:pPr>
        <w:jc w:val="both"/>
        <w:rPr>
          <w:color w:val="000000" w:themeColor="text1"/>
        </w:rPr>
      </w:pPr>
      <w:r w:rsidRPr="005D1684">
        <w:t xml:space="preserve">The Consultant is required to obtain a </w:t>
      </w:r>
      <w:r w:rsidRPr="009D3FE8">
        <w:rPr>
          <w:color w:val="000000" w:themeColor="text1"/>
        </w:rPr>
        <w:t>minimum of [</w:t>
      </w:r>
      <w:r w:rsidR="005D1684" w:rsidRPr="009D3FE8">
        <w:rPr>
          <w:b/>
          <w:i/>
          <w:color w:val="000000" w:themeColor="text1"/>
        </w:rPr>
        <w:t>7</w:t>
      </w:r>
      <w:r w:rsidR="00123280" w:rsidRPr="009D3FE8">
        <w:rPr>
          <w:b/>
          <w:i/>
          <w:color w:val="000000" w:themeColor="text1"/>
        </w:rPr>
        <w:t>5</w:t>
      </w:r>
      <w:r w:rsidRPr="009D3FE8">
        <w:rPr>
          <w:color w:val="000000" w:themeColor="text1"/>
        </w:rPr>
        <w:t>] points in order to qualify. The Consultant with the highest score above the [</w:t>
      </w:r>
      <w:r w:rsidR="005D1684" w:rsidRPr="009D3FE8">
        <w:rPr>
          <w:b/>
          <w:i/>
          <w:color w:val="000000" w:themeColor="text1"/>
        </w:rPr>
        <w:t>7</w:t>
      </w:r>
      <w:r w:rsidR="00123280" w:rsidRPr="009D3FE8">
        <w:rPr>
          <w:b/>
          <w:i/>
          <w:color w:val="000000" w:themeColor="text1"/>
        </w:rPr>
        <w:t>5</w:t>
      </w:r>
      <w:r w:rsidRPr="009D3FE8">
        <w:rPr>
          <w:color w:val="000000" w:themeColor="text1"/>
        </w:rPr>
        <w:t>] point</w:t>
      </w:r>
      <w:r w:rsidR="005B3FB2" w:rsidRPr="009D3FE8">
        <w:rPr>
          <w:color w:val="000000" w:themeColor="text1"/>
        </w:rPr>
        <w:t>s</w:t>
      </w:r>
      <w:r w:rsidRPr="009D3FE8">
        <w:rPr>
          <w:color w:val="000000" w:themeColor="text1"/>
        </w:rPr>
        <w:t xml:space="preserve"> threshold </w:t>
      </w:r>
      <w:r w:rsidR="000758CD" w:rsidRPr="009D3FE8">
        <w:rPr>
          <w:color w:val="000000" w:themeColor="text1"/>
        </w:rPr>
        <w:t>will be recommended for award s</w:t>
      </w:r>
      <w:r w:rsidRPr="009D3FE8">
        <w:rPr>
          <w:color w:val="000000" w:themeColor="text1"/>
        </w:rPr>
        <w:t xml:space="preserve">ubject to satisfactory references being obtained and agreement on the </w:t>
      </w:r>
      <w:r w:rsidR="001064E2" w:rsidRPr="009D3FE8">
        <w:rPr>
          <w:color w:val="000000" w:themeColor="text1"/>
        </w:rPr>
        <w:t xml:space="preserve">rate </w:t>
      </w:r>
      <w:r w:rsidRPr="009D3FE8">
        <w:rPr>
          <w:color w:val="000000" w:themeColor="text1"/>
        </w:rPr>
        <w:t>and contents of the Financial proposal</w:t>
      </w:r>
      <w:r w:rsidR="000758CD" w:rsidRPr="009D3FE8">
        <w:rPr>
          <w:color w:val="000000" w:themeColor="text1"/>
        </w:rPr>
        <w:t>.</w:t>
      </w:r>
    </w:p>
    <w:p w14:paraId="3C424262" w14:textId="77777777" w:rsidR="000758CD" w:rsidRPr="009D3FE8" w:rsidRDefault="000758CD" w:rsidP="003A4D0F">
      <w:pPr>
        <w:jc w:val="both"/>
        <w:rPr>
          <w:color w:val="000000" w:themeColor="text1"/>
        </w:rPr>
      </w:pPr>
    </w:p>
    <w:p w14:paraId="3C424263" w14:textId="7C13B7DA" w:rsidR="00BA3361" w:rsidRPr="00991F51" w:rsidRDefault="00BA3361" w:rsidP="003A4D0F">
      <w:pPr>
        <w:jc w:val="both"/>
      </w:pPr>
      <w:r w:rsidRPr="009D3FE8">
        <w:rPr>
          <w:color w:val="000000" w:themeColor="text1"/>
        </w:rPr>
        <w:t xml:space="preserve">In the event that a Contract cannot be agreed between </w:t>
      </w:r>
      <w:r w:rsidR="00176275" w:rsidRPr="009D3FE8">
        <w:rPr>
          <w:color w:val="000000" w:themeColor="text1"/>
        </w:rPr>
        <w:t>MFK</w:t>
      </w:r>
      <w:r w:rsidRPr="009D3FE8">
        <w:rPr>
          <w:color w:val="000000" w:themeColor="text1"/>
        </w:rPr>
        <w:t xml:space="preserve"> and </w:t>
      </w:r>
      <w:r w:rsidRPr="00991F51">
        <w:t xml:space="preserve">the first-ranked Consultant, the second-ranked </w:t>
      </w:r>
      <w:r w:rsidR="005B3FB2" w:rsidRPr="00991F51">
        <w:t xml:space="preserve">Consultant will then be invited for negotiations. </w:t>
      </w:r>
    </w:p>
    <w:p w14:paraId="3C424264" w14:textId="77777777" w:rsidR="00BA3361" w:rsidRPr="00991F51" w:rsidRDefault="00BA3361" w:rsidP="003A4D0F">
      <w:pPr>
        <w:rPr>
          <w:rFonts w:eastAsia="Times New Roman"/>
        </w:rPr>
      </w:pPr>
    </w:p>
    <w:p w14:paraId="3C424265" w14:textId="77777777" w:rsidR="00B12B6B" w:rsidRPr="00991F51" w:rsidRDefault="003B04A7" w:rsidP="003A4D0F">
      <w:pPr>
        <w:rPr>
          <w:rFonts w:eastAsia="Times New Roman"/>
          <w:b/>
          <w:bCs/>
          <w:spacing w:val="2"/>
          <w:kern w:val="32"/>
        </w:rPr>
      </w:pPr>
      <w:r w:rsidRPr="00991F51">
        <w:rPr>
          <w:rFonts w:eastAsia="Times New Roman"/>
        </w:rPr>
        <w:t>The selection of the Individual Consultant will be based on</w:t>
      </w:r>
      <w:r w:rsidR="00AF0C95" w:rsidRPr="00991F51">
        <w:rPr>
          <w:rFonts w:eastAsia="Times New Roman"/>
        </w:rPr>
        <w:t xml:space="preserve"> the following criteria: </w:t>
      </w:r>
    </w:p>
    <w:p w14:paraId="3C424266" w14:textId="77777777" w:rsidR="008C632F" w:rsidRPr="00991F51" w:rsidRDefault="008C632F" w:rsidP="007510F2">
      <w:pPr>
        <w:spacing w:line="360" w:lineRule="auto"/>
        <w:jc w:val="both"/>
      </w:pPr>
    </w:p>
    <w:p w14:paraId="09A88556" w14:textId="77777777" w:rsidR="00F113E4" w:rsidRPr="00B367B5" w:rsidRDefault="00F113E4" w:rsidP="00F113E4">
      <w:pPr>
        <w:rPr>
          <w:lang w:val="en-GB"/>
        </w:rPr>
      </w:pPr>
      <w:r>
        <w:rPr>
          <w:b/>
          <w:bCs/>
          <w:spacing w:val="-3"/>
          <w:lang w:val="en-GB"/>
        </w:rPr>
        <w:t xml:space="preserve">01. </w:t>
      </w:r>
      <w:r w:rsidRPr="006E6125">
        <w:rPr>
          <w:b/>
          <w:bCs/>
          <w:spacing w:val="-3"/>
          <w:lang w:val="en-GB"/>
        </w:rPr>
        <w:t xml:space="preserve">Project Finance and Credit Risk </w:t>
      </w:r>
      <w:r>
        <w:rPr>
          <w:b/>
          <w:bCs/>
          <w:spacing w:val="-3"/>
          <w:lang w:val="en-GB"/>
        </w:rPr>
        <w:t xml:space="preserve">Consultant </w:t>
      </w:r>
    </w:p>
    <w:tbl>
      <w:tblPr>
        <w:tblW w:w="9360" w:type="dxa"/>
        <w:tblInd w:w="-10" w:type="dxa"/>
        <w:tblCellMar>
          <w:left w:w="0" w:type="dxa"/>
          <w:right w:w="0" w:type="dxa"/>
        </w:tblCellMar>
        <w:tblLook w:val="04A0" w:firstRow="1" w:lastRow="0" w:firstColumn="1" w:lastColumn="0" w:noHBand="0" w:noVBand="1"/>
      </w:tblPr>
      <w:tblGrid>
        <w:gridCol w:w="960"/>
        <w:gridCol w:w="7168"/>
        <w:gridCol w:w="1232"/>
      </w:tblGrid>
      <w:tr w:rsidR="00F113E4" w:rsidRPr="00991F51" w14:paraId="1E4E9414" w14:textId="77777777" w:rsidTr="00BA16BC">
        <w:trPr>
          <w:trHeight w:val="330"/>
        </w:trPr>
        <w:tc>
          <w:tcPr>
            <w:tcW w:w="960" w:type="dxa"/>
            <w:tcBorders>
              <w:top w:val="single" w:sz="8" w:space="0" w:color="auto"/>
              <w:left w:val="single" w:sz="8" w:space="0" w:color="auto"/>
              <w:bottom w:val="single" w:sz="8" w:space="0" w:color="auto"/>
              <w:right w:val="nil"/>
            </w:tcBorders>
            <w:shd w:val="clear" w:color="auto" w:fill="FDE9D9"/>
            <w:noWrap/>
            <w:tcMar>
              <w:top w:w="0" w:type="dxa"/>
              <w:left w:w="108" w:type="dxa"/>
              <w:bottom w:w="0" w:type="dxa"/>
              <w:right w:w="108" w:type="dxa"/>
            </w:tcMar>
            <w:vAlign w:val="center"/>
            <w:hideMark/>
          </w:tcPr>
          <w:p w14:paraId="210FE27A" w14:textId="77777777" w:rsidR="00F113E4" w:rsidRPr="00991F51" w:rsidRDefault="00F113E4" w:rsidP="00BA16BC">
            <w:pPr>
              <w:spacing w:line="252" w:lineRule="auto"/>
              <w:jc w:val="center"/>
              <w:rPr>
                <w:b/>
                <w:bCs/>
              </w:rPr>
            </w:pPr>
            <w:r w:rsidRPr="00991F51">
              <w:rPr>
                <w:rFonts w:eastAsia="Times New Roman"/>
              </w:rPr>
              <w:br w:type="page"/>
            </w:r>
            <w:r w:rsidRPr="00991F51">
              <w:rPr>
                <w:b/>
                <w:bCs/>
              </w:rPr>
              <w:t>ITEM</w:t>
            </w:r>
          </w:p>
        </w:tc>
        <w:tc>
          <w:tcPr>
            <w:tcW w:w="7168" w:type="dxa"/>
            <w:tcBorders>
              <w:top w:val="single" w:sz="8" w:space="0" w:color="auto"/>
              <w:left w:val="single" w:sz="8" w:space="0" w:color="auto"/>
              <w:bottom w:val="single" w:sz="8" w:space="0" w:color="auto"/>
              <w:right w:val="single" w:sz="8" w:space="0" w:color="auto"/>
            </w:tcBorders>
            <w:shd w:val="clear" w:color="auto" w:fill="FDE9D9"/>
            <w:noWrap/>
            <w:tcMar>
              <w:top w:w="0" w:type="dxa"/>
              <w:left w:w="108" w:type="dxa"/>
              <w:bottom w:w="0" w:type="dxa"/>
              <w:right w:w="108" w:type="dxa"/>
            </w:tcMar>
            <w:vAlign w:val="center"/>
            <w:hideMark/>
          </w:tcPr>
          <w:p w14:paraId="79701891" w14:textId="77777777" w:rsidR="00F113E4" w:rsidRPr="00991F51" w:rsidRDefault="00F113E4" w:rsidP="00BA16BC">
            <w:pPr>
              <w:spacing w:line="252" w:lineRule="auto"/>
              <w:jc w:val="center"/>
              <w:rPr>
                <w:b/>
                <w:bCs/>
              </w:rPr>
            </w:pPr>
            <w:r w:rsidRPr="00991F51">
              <w:rPr>
                <w:b/>
                <w:bCs/>
              </w:rPr>
              <w:t>CRITERIA</w:t>
            </w:r>
          </w:p>
        </w:tc>
        <w:tc>
          <w:tcPr>
            <w:tcW w:w="1232" w:type="dxa"/>
            <w:tcBorders>
              <w:top w:val="single" w:sz="8" w:space="0" w:color="auto"/>
              <w:left w:val="nil"/>
              <w:bottom w:val="single" w:sz="8" w:space="0" w:color="auto"/>
              <w:right w:val="single" w:sz="8" w:space="0" w:color="auto"/>
            </w:tcBorders>
            <w:shd w:val="clear" w:color="auto" w:fill="FDE9D9"/>
            <w:noWrap/>
            <w:tcMar>
              <w:top w:w="0" w:type="dxa"/>
              <w:left w:w="108" w:type="dxa"/>
              <w:bottom w:w="0" w:type="dxa"/>
              <w:right w:w="108" w:type="dxa"/>
            </w:tcMar>
            <w:vAlign w:val="center"/>
            <w:hideMark/>
          </w:tcPr>
          <w:p w14:paraId="5C6B5FFF" w14:textId="77777777" w:rsidR="00F113E4" w:rsidRPr="00991F51" w:rsidRDefault="00F113E4" w:rsidP="00BA16BC">
            <w:pPr>
              <w:spacing w:line="252" w:lineRule="auto"/>
              <w:jc w:val="center"/>
              <w:rPr>
                <w:b/>
                <w:bCs/>
              </w:rPr>
            </w:pPr>
            <w:r w:rsidRPr="00991F51">
              <w:rPr>
                <w:b/>
                <w:bCs/>
              </w:rPr>
              <w:t>POINTS</w:t>
            </w:r>
          </w:p>
        </w:tc>
      </w:tr>
      <w:tr w:rsidR="00F113E4" w:rsidRPr="00991F51" w14:paraId="4D178641" w14:textId="77777777" w:rsidTr="00BA16BC">
        <w:trPr>
          <w:trHeight w:val="235"/>
        </w:trPr>
        <w:tc>
          <w:tcPr>
            <w:tcW w:w="9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center"/>
          </w:tcPr>
          <w:p w14:paraId="47937FF5" w14:textId="77777777" w:rsidR="00F113E4" w:rsidRDefault="00F113E4" w:rsidP="00BA16BC">
            <w:pPr>
              <w:spacing w:line="252" w:lineRule="auto"/>
              <w:jc w:val="center"/>
              <w:rPr>
                <w:b/>
                <w:bCs/>
              </w:rPr>
            </w:pPr>
            <w:r>
              <w:rPr>
                <w:b/>
                <w:bCs/>
              </w:rPr>
              <w:t>1</w:t>
            </w:r>
          </w:p>
        </w:tc>
        <w:tc>
          <w:tcPr>
            <w:tcW w:w="716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00A0B8CB" w14:textId="77777777" w:rsidR="00F113E4" w:rsidRPr="00F113E4" w:rsidRDefault="00F113E4" w:rsidP="00BA16BC">
            <w:pPr>
              <w:spacing w:line="252" w:lineRule="auto"/>
              <w:jc w:val="both"/>
              <w:rPr>
                <w:b/>
                <w:bCs/>
                <w:i/>
              </w:rPr>
            </w:pPr>
            <w:r w:rsidRPr="00F113E4">
              <w:rPr>
                <w:b/>
                <w:bCs/>
                <w:i/>
              </w:rPr>
              <w:t>Education and Qualifications of the Individual Consultant</w:t>
            </w:r>
            <w:r w:rsidRPr="00F113E4">
              <w:rPr>
                <w:i/>
              </w:rPr>
              <w:t> </w:t>
            </w:r>
          </w:p>
        </w:tc>
        <w:tc>
          <w:tcPr>
            <w:tcW w:w="12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30DDEE9B" w14:textId="77777777" w:rsidR="00F113E4" w:rsidRPr="008E0FF1" w:rsidRDefault="00F113E4" w:rsidP="00BA16BC">
            <w:pPr>
              <w:spacing w:line="252" w:lineRule="auto"/>
              <w:jc w:val="center"/>
              <w:rPr>
                <w:b/>
                <w:bCs/>
                <w:color w:val="FF0000"/>
              </w:rPr>
            </w:pPr>
          </w:p>
        </w:tc>
      </w:tr>
      <w:tr w:rsidR="00F113E4" w:rsidRPr="00991F51" w14:paraId="1B5484B7" w14:textId="77777777" w:rsidTr="00BA16BC">
        <w:trPr>
          <w:trHeight w:val="235"/>
        </w:trPr>
        <w:tc>
          <w:tcPr>
            <w:tcW w:w="9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center"/>
          </w:tcPr>
          <w:p w14:paraId="1A8637B5" w14:textId="77777777" w:rsidR="00F113E4" w:rsidRPr="00435937" w:rsidRDefault="00F113E4" w:rsidP="00BA16BC">
            <w:pPr>
              <w:spacing w:line="252" w:lineRule="auto"/>
              <w:jc w:val="center"/>
            </w:pPr>
            <w:r w:rsidRPr="00435937">
              <w:t>1.1</w:t>
            </w:r>
          </w:p>
        </w:tc>
        <w:tc>
          <w:tcPr>
            <w:tcW w:w="716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2A13CC82" w14:textId="77777777" w:rsidR="00F113E4" w:rsidRPr="00F113E4" w:rsidRDefault="00F113E4" w:rsidP="00BA16BC">
            <w:pPr>
              <w:spacing w:line="252" w:lineRule="auto"/>
              <w:jc w:val="both"/>
              <w:rPr>
                <w:b/>
                <w:bCs/>
                <w:i/>
              </w:rPr>
            </w:pPr>
            <w:r w:rsidRPr="00F113E4">
              <w:rPr>
                <w:lang w:val="en-GB"/>
              </w:rPr>
              <w:t>University degree in finance business, or a related field relevant to development finance</w:t>
            </w:r>
          </w:p>
        </w:tc>
        <w:tc>
          <w:tcPr>
            <w:tcW w:w="12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54996214" w14:textId="77777777" w:rsidR="00F113E4" w:rsidRPr="001952CE" w:rsidRDefault="00F113E4" w:rsidP="00BA16BC">
            <w:pPr>
              <w:spacing w:line="252" w:lineRule="auto"/>
              <w:jc w:val="center"/>
              <w:rPr>
                <w:color w:val="FF0000"/>
              </w:rPr>
            </w:pPr>
            <w:r w:rsidRPr="000422F7">
              <w:t>25</w:t>
            </w:r>
          </w:p>
        </w:tc>
      </w:tr>
      <w:tr w:rsidR="00F113E4" w:rsidRPr="00991F51" w14:paraId="791BD874" w14:textId="77777777" w:rsidTr="00BA16BC">
        <w:trPr>
          <w:trHeight w:val="235"/>
        </w:trPr>
        <w:tc>
          <w:tcPr>
            <w:tcW w:w="9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center"/>
            <w:hideMark/>
          </w:tcPr>
          <w:p w14:paraId="14742618" w14:textId="77777777" w:rsidR="00F113E4" w:rsidRPr="00991F51" w:rsidRDefault="00F113E4" w:rsidP="00BA16BC">
            <w:pPr>
              <w:spacing w:line="252" w:lineRule="auto"/>
              <w:jc w:val="center"/>
              <w:rPr>
                <w:b/>
                <w:bCs/>
              </w:rPr>
            </w:pPr>
            <w:r>
              <w:rPr>
                <w:b/>
                <w:bCs/>
              </w:rPr>
              <w:t>2</w:t>
            </w:r>
          </w:p>
        </w:tc>
        <w:tc>
          <w:tcPr>
            <w:tcW w:w="716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6E61061" w14:textId="77777777" w:rsidR="00F113E4" w:rsidRPr="00F113E4" w:rsidRDefault="00F113E4" w:rsidP="00BA16BC">
            <w:pPr>
              <w:spacing w:line="252" w:lineRule="auto"/>
              <w:jc w:val="both"/>
              <w:rPr>
                <w:i/>
              </w:rPr>
            </w:pPr>
            <w:r w:rsidRPr="00F113E4">
              <w:rPr>
                <w:b/>
                <w:bCs/>
                <w:i/>
              </w:rPr>
              <w:t>Experience of the Individual Consultant</w:t>
            </w:r>
            <w:r w:rsidRPr="00F113E4">
              <w:rPr>
                <w:i/>
              </w:rPr>
              <w:t> </w:t>
            </w:r>
          </w:p>
        </w:tc>
        <w:tc>
          <w:tcPr>
            <w:tcW w:w="12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030F32C8" w14:textId="77777777" w:rsidR="00F113E4" w:rsidRPr="008E0FF1" w:rsidRDefault="00F113E4" w:rsidP="00BA16BC">
            <w:pPr>
              <w:spacing w:line="252" w:lineRule="auto"/>
              <w:jc w:val="center"/>
              <w:rPr>
                <w:b/>
                <w:bCs/>
                <w:color w:val="FF0000"/>
              </w:rPr>
            </w:pPr>
          </w:p>
        </w:tc>
      </w:tr>
      <w:tr w:rsidR="00F113E4" w:rsidRPr="00991F51" w14:paraId="4460DF54" w14:textId="77777777" w:rsidTr="00BA16BC">
        <w:trPr>
          <w:trHeight w:val="1105"/>
        </w:trPr>
        <w:tc>
          <w:tcPr>
            <w:tcW w:w="9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center"/>
          </w:tcPr>
          <w:p w14:paraId="3C4BC404" w14:textId="77777777" w:rsidR="00F113E4" w:rsidRPr="00991F51" w:rsidRDefault="00F113E4" w:rsidP="00BA16BC">
            <w:pPr>
              <w:spacing w:line="252" w:lineRule="auto"/>
              <w:jc w:val="center"/>
            </w:pPr>
            <w:r>
              <w:t>2</w:t>
            </w:r>
            <w:r w:rsidRPr="00991F51">
              <w:t>.1</w:t>
            </w:r>
          </w:p>
        </w:tc>
        <w:tc>
          <w:tcPr>
            <w:tcW w:w="716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41ABB12F" w14:textId="307140BF" w:rsidR="00F113E4" w:rsidRPr="00F113E4" w:rsidRDefault="00F113E4" w:rsidP="00BA16BC">
            <w:pPr>
              <w:jc w:val="both"/>
            </w:pPr>
            <w:r w:rsidRPr="00F113E4">
              <w:t xml:space="preserve">At least 10 years working experience in </w:t>
            </w:r>
            <w:r w:rsidR="005C7FA6">
              <w:t xml:space="preserve">project management </w:t>
            </w:r>
            <w:r w:rsidR="009D3FE8">
              <w:t xml:space="preserve">and </w:t>
            </w:r>
            <w:r w:rsidR="009D3FE8" w:rsidRPr="00F113E4">
              <w:t>finance</w:t>
            </w:r>
            <w:r w:rsidRPr="00F113E4">
              <w:t xml:space="preserve"> </w:t>
            </w:r>
            <w:r w:rsidR="005C7FA6">
              <w:t>sectors and/</w:t>
            </w:r>
            <w:r w:rsidRPr="00F113E4">
              <w:t>or consulting projects</w:t>
            </w:r>
            <w:r w:rsidR="005C7FA6">
              <w:t xml:space="preserve"> related to finance. </w:t>
            </w:r>
            <w:r w:rsidRPr="00F113E4">
              <w:t xml:space="preserve"> </w:t>
            </w:r>
            <w:r w:rsidR="005C7FA6">
              <w:t>S</w:t>
            </w:r>
            <w:r w:rsidRPr="00F113E4">
              <w:t xml:space="preserve">pecial expertise in the area of the credit risk </w:t>
            </w:r>
            <w:r w:rsidR="005C7FA6">
              <w:t xml:space="preserve">is considered an advantage </w:t>
            </w:r>
            <w:r w:rsidRPr="00F113E4">
              <w:t xml:space="preserve">(with verifiable references). </w:t>
            </w:r>
          </w:p>
        </w:tc>
        <w:tc>
          <w:tcPr>
            <w:tcW w:w="12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72B928D8" w14:textId="08AA73EA" w:rsidR="00F113E4" w:rsidRPr="00170BC9" w:rsidRDefault="005C7FA6" w:rsidP="00BA16BC">
            <w:pPr>
              <w:spacing w:line="252" w:lineRule="auto"/>
              <w:jc w:val="center"/>
            </w:pPr>
            <w:r>
              <w:t>35</w:t>
            </w:r>
          </w:p>
        </w:tc>
      </w:tr>
      <w:tr w:rsidR="00F113E4" w:rsidRPr="00991F51" w14:paraId="3579B329" w14:textId="77777777" w:rsidTr="00BA16BC">
        <w:trPr>
          <w:trHeight w:val="315"/>
        </w:trPr>
        <w:tc>
          <w:tcPr>
            <w:tcW w:w="9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center"/>
          </w:tcPr>
          <w:p w14:paraId="536472E7" w14:textId="77777777" w:rsidR="00F113E4" w:rsidRDefault="00F113E4" w:rsidP="00BA16BC">
            <w:pPr>
              <w:spacing w:line="252" w:lineRule="auto"/>
              <w:jc w:val="center"/>
            </w:pPr>
            <w:r>
              <w:t>2.2</w:t>
            </w:r>
          </w:p>
        </w:tc>
        <w:tc>
          <w:tcPr>
            <w:tcW w:w="716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4F98FC81" w14:textId="77777777" w:rsidR="00F113E4" w:rsidRPr="00F113E4" w:rsidRDefault="00F113E4" w:rsidP="00BA16BC">
            <w:pPr>
              <w:jc w:val="both"/>
            </w:pPr>
            <w:r w:rsidRPr="00F113E4">
              <w:t>Specific experience with guarantee mechanisms and guarantee funds, and their use in commercial finance (with verifiable references).</w:t>
            </w:r>
          </w:p>
        </w:tc>
        <w:tc>
          <w:tcPr>
            <w:tcW w:w="12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3B1BD2FB" w14:textId="0E2D7C47" w:rsidR="00F113E4" w:rsidRDefault="005C7FA6" w:rsidP="00BA16BC">
            <w:pPr>
              <w:spacing w:line="252" w:lineRule="auto"/>
              <w:jc w:val="center"/>
            </w:pPr>
            <w:r>
              <w:t>20</w:t>
            </w:r>
          </w:p>
        </w:tc>
      </w:tr>
      <w:tr w:rsidR="00F113E4" w:rsidRPr="00991F51" w14:paraId="2EE8AB55" w14:textId="77777777" w:rsidTr="00BA16BC">
        <w:trPr>
          <w:trHeight w:val="315"/>
        </w:trPr>
        <w:tc>
          <w:tcPr>
            <w:tcW w:w="9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center"/>
          </w:tcPr>
          <w:p w14:paraId="18DB0CC8" w14:textId="77777777" w:rsidR="00F113E4" w:rsidRDefault="00F113E4" w:rsidP="00BA16BC">
            <w:pPr>
              <w:spacing w:line="252" w:lineRule="auto"/>
              <w:jc w:val="center"/>
            </w:pPr>
            <w:r>
              <w:t>2.3</w:t>
            </w:r>
          </w:p>
        </w:tc>
        <w:tc>
          <w:tcPr>
            <w:tcW w:w="716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268602D0" w14:textId="77777777" w:rsidR="00F113E4" w:rsidRPr="00F113E4" w:rsidRDefault="00F113E4" w:rsidP="00BA16BC">
            <w:pPr>
              <w:jc w:val="both"/>
            </w:pPr>
            <w:r w:rsidRPr="00F113E4">
              <w:t>Specific experience with respect to project finance lending (with verifiable references).</w:t>
            </w:r>
          </w:p>
        </w:tc>
        <w:tc>
          <w:tcPr>
            <w:tcW w:w="12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7E26BB34" w14:textId="02055FFA" w:rsidR="00F113E4" w:rsidRDefault="005C7FA6" w:rsidP="00BA16BC">
            <w:pPr>
              <w:spacing w:line="252" w:lineRule="auto"/>
              <w:jc w:val="center"/>
            </w:pPr>
            <w:r>
              <w:t>20</w:t>
            </w:r>
          </w:p>
        </w:tc>
      </w:tr>
      <w:tr w:rsidR="00F113E4" w:rsidRPr="00991F51" w14:paraId="0B06C915" w14:textId="77777777" w:rsidTr="00BA16BC">
        <w:trPr>
          <w:trHeight w:val="330"/>
        </w:trPr>
        <w:tc>
          <w:tcPr>
            <w:tcW w:w="960" w:type="dxa"/>
            <w:tcBorders>
              <w:top w:val="nil"/>
              <w:left w:val="single" w:sz="8" w:space="0" w:color="auto"/>
              <w:bottom w:val="single" w:sz="8" w:space="0" w:color="auto"/>
              <w:right w:val="nil"/>
            </w:tcBorders>
            <w:shd w:val="clear" w:color="auto" w:fill="FDE9D9"/>
            <w:noWrap/>
            <w:tcMar>
              <w:top w:w="0" w:type="dxa"/>
              <w:left w:w="108" w:type="dxa"/>
              <w:bottom w:w="0" w:type="dxa"/>
              <w:right w:w="108" w:type="dxa"/>
            </w:tcMar>
            <w:vAlign w:val="center"/>
            <w:hideMark/>
          </w:tcPr>
          <w:p w14:paraId="2F01B605" w14:textId="77777777" w:rsidR="00F113E4" w:rsidRPr="00991F51" w:rsidRDefault="00F113E4" w:rsidP="00BA16BC"/>
        </w:tc>
        <w:tc>
          <w:tcPr>
            <w:tcW w:w="7168" w:type="dxa"/>
            <w:tcBorders>
              <w:top w:val="nil"/>
              <w:left w:val="single" w:sz="8" w:space="0" w:color="auto"/>
              <w:bottom w:val="single" w:sz="8" w:space="0" w:color="auto"/>
              <w:right w:val="single" w:sz="8" w:space="0" w:color="auto"/>
            </w:tcBorders>
            <w:shd w:val="clear" w:color="auto" w:fill="FDE9D9"/>
            <w:noWrap/>
            <w:tcMar>
              <w:top w:w="0" w:type="dxa"/>
              <w:left w:w="108" w:type="dxa"/>
              <w:bottom w:w="0" w:type="dxa"/>
              <w:right w:w="108" w:type="dxa"/>
            </w:tcMar>
            <w:vAlign w:val="center"/>
            <w:hideMark/>
          </w:tcPr>
          <w:p w14:paraId="6FB0A4FF" w14:textId="77777777" w:rsidR="00F113E4" w:rsidRPr="00991F51" w:rsidRDefault="00F113E4" w:rsidP="00BA16BC">
            <w:pPr>
              <w:spacing w:line="252" w:lineRule="auto"/>
              <w:rPr>
                <w:b/>
                <w:bCs/>
              </w:rPr>
            </w:pPr>
            <w:r w:rsidRPr="00991F51">
              <w:rPr>
                <w:b/>
                <w:bCs/>
              </w:rPr>
              <w:t>Total Score</w:t>
            </w:r>
          </w:p>
        </w:tc>
        <w:tc>
          <w:tcPr>
            <w:tcW w:w="1232" w:type="dxa"/>
            <w:tcBorders>
              <w:top w:val="nil"/>
              <w:left w:val="nil"/>
              <w:bottom w:val="single" w:sz="8" w:space="0" w:color="auto"/>
              <w:right w:val="single" w:sz="8" w:space="0" w:color="auto"/>
            </w:tcBorders>
            <w:shd w:val="clear" w:color="auto" w:fill="FDE9D9"/>
            <w:noWrap/>
            <w:tcMar>
              <w:top w:w="0" w:type="dxa"/>
              <w:left w:w="108" w:type="dxa"/>
              <w:bottom w:w="0" w:type="dxa"/>
              <w:right w:w="108" w:type="dxa"/>
            </w:tcMar>
            <w:vAlign w:val="center"/>
            <w:hideMark/>
          </w:tcPr>
          <w:p w14:paraId="66B6B9E7" w14:textId="77777777" w:rsidR="00F113E4" w:rsidRPr="00991F51" w:rsidRDefault="00F113E4" w:rsidP="00BA16BC">
            <w:pPr>
              <w:spacing w:line="252" w:lineRule="auto"/>
              <w:jc w:val="center"/>
              <w:rPr>
                <w:b/>
                <w:bCs/>
              </w:rPr>
            </w:pPr>
            <w:r w:rsidRPr="00991F51">
              <w:rPr>
                <w:b/>
                <w:bCs/>
              </w:rPr>
              <w:t>100</w:t>
            </w:r>
          </w:p>
        </w:tc>
      </w:tr>
    </w:tbl>
    <w:p w14:paraId="1E5CEF44" w14:textId="74B2C7E8" w:rsidR="00F113E4" w:rsidRPr="009D3FE8" w:rsidRDefault="00F113E4" w:rsidP="00F113E4">
      <w:pPr>
        <w:rPr>
          <w:i/>
          <w:iCs/>
          <w:color w:val="000000" w:themeColor="text1"/>
        </w:rPr>
      </w:pPr>
      <w:r w:rsidRPr="001952CE">
        <w:rPr>
          <w:i/>
          <w:iCs/>
        </w:rPr>
        <w:t xml:space="preserve">The Consultant is required to obtain a </w:t>
      </w:r>
      <w:r w:rsidRPr="009D3FE8">
        <w:rPr>
          <w:i/>
          <w:iCs/>
          <w:color w:val="000000" w:themeColor="text1"/>
        </w:rPr>
        <w:t>minimum of [</w:t>
      </w:r>
      <w:r w:rsidRPr="009D3FE8">
        <w:rPr>
          <w:b/>
          <w:i/>
          <w:iCs/>
          <w:color w:val="000000" w:themeColor="text1"/>
        </w:rPr>
        <w:t>75</w:t>
      </w:r>
      <w:r w:rsidRPr="009D3FE8">
        <w:rPr>
          <w:i/>
          <w:iCs/>
          <w:color w:val="000000" w:themeColor="text1"/>
        </w:rPr>
        <w:t>] points in order to qualify.</w:t>
      </w:r>
    </w:p>
    <w:p w14:paraId="734E5AA2" w14:textId="77777777" w:rsidR="00F113E4" w:rsidRPr="009D3FE8" w:rsidRDefault="00F113E4" w:rsidP="00F113E4">
      <w:pPr>
        <w:rPr>
          <w:color w:val="000000" w:themeColor="text1"/>
        </w:rPr>
      </w:pPr>
    </w:p>
    <w:p w14:paraId="6E53C5DD" w14:textId="77777777" w:rsidR="00F113E4" w:rsidRPr="009D3FE8" w:rsidRDefault="00F113E4" w:rsidP="00F113E4">
      <w:pPr>
        <w:rPr>
          <w:b/>
          <w:bCs/>
          <w:color w:val="000000" w:themeColor="text1"/>
        </w:rPr>
      </w:pPr>
      <w:r w:rsidRPr="009D3FE8">
        <w:rPr>
          <w:b/>
          <w:bCs/>
          <w:color w:val="000000" w:themeColor="text1"/>
        </w:rPr>
        <w:t>02. Renewable Energy Consultant</w:t>
      </w:r>
    </w:p>
    <w:tbl>
      <w:tblPr>
        <w:tblW w:w="9360" w:type="dxa"/>
        <w:tblInd w:w="-10" w:type="dxa"/>
        <w:tblCellMar>
          <w:left w:w="0" w:type="dxa"/>
          <w:right w:w="0" w:type="dxa"/>
        </w:tblCellMar>
        <w:tblLook w:val="04A0" w:firstRow="1" w:lastRow="0" w:firstColumn="1" w:lastColumn="0" w:noHBand="0" w:noVBand="1"/>
      </w:tblPr>
      <w:tblGrid>
        <w:gridCol w:w="960"/>
        <w:gridCol w:w="7168"/>
        <w:gridCol w:w="1232"/>
      </w:tblGrid>
      <w:tr w:rsidR="00F113E4" w:rsidRPr="009D3FE8" w14:paraId="1DD2155C" w14:textId="77777777" w:rsidTr="00BA16BC">
        <w:trPr>
          <w:trHeight w:val="151"/>
        </w:trPr>
        <w:tc>
          <w:tcPr>
            <w:tcW w:w="960" w:type="dxa"/>
            <w:tcBorders>
              <w:top w:val="single" w:sz="8" w:space="0" w:color="auto"/>
              <w:left w:val="single" w:sz="8" w:space="0" w:color="auto"/>
              <w:bottom w:val="single" w:sz="8" w:space="0" w:color="auto"/>
              <w:right w:val="nil"/>
            </w:tcBorders>
            <w:shd w:val="clear" w:color="auto" w:fill="FDE9D9"/>
            <w:noWrap/>
            <w:tcMar>
              <w:top w:w="0" w:type="dxa"/>
              <w:left w:w="108" w:type="dxa"/>
              <w:bottom w:w="0" w:type="dxa"/>
              <w:right w:w="108" w:type="dxa"/>
            </w:tcMar>
            <w:vAlign w:val="center"/>
            <w:hideMark/>
          </w:tcPr>
          <w:p w14:paraId="1EDA980A" w14:textId="77777777" w:rsidR="00F113E4" w:rsidRPr="009D3FE8" w:rsidRDefault="00F113E4" w:rsidP="00BA16BC">
            <w:pPr>
              <w:spacing w:line="252" w:lineRule="auto"/>
              <w:jc w:val="center"/>
              <w:rPr>
                <w:b/>
                <w:bCs/>
                <w:color w:val="000000" w:themeColor="text1"/>
              </w:rPr>
            </w:pPr>
            <w:r w:rsidRPr="009D3FE8">
              <w:rPr>
                <w:rFonts w:eastAsia="Times New Roman"/>
                <w:color w:val="000000" w:themeColor="text1"/>
              </w:rPr>
              <w:br w:type="page"/>
            </w:r>
            <w:r w:rsidRPr="009D3FE8">
              <w:rPr>
                <w:b/>
                <w:bCs/>
                <w:color w:val="000000" w:themeColor="text1"/>
              </w:rPr>
              <w:t>ITEM</w:t>
            </w:r>
          </w:p>
        </w:tc>
        <w:tc>
          <w:tcPr>
            <w:tcW w:w="7168" w:type="dxa"/>
            <w:tcBorders>
              <w:top w:val="single" w:sz="8" w:space="0" w:color="auto"/>
              <w:left w:val="single" w:sz="8" w:space="0" w:color="auto"/>
              <w:bottom w:val="single" w:sz="8" w:space="0" w:color="auto"/>
              <w:right w:val="single" w:sz="8" w:space="0" w:color="auto"/>
            </w:tcBorders>
            <w:shd w:val="clear" w:color="auto" w:fill="FDE9D9"/>
            <w:noWrap/>
            <w:tcMar>
              <w:top w:w="0" w:type="dxa"/>
              <w:left w:w="108" w:type="dxa"/>
              <w:bottom w:w="0" w:type="dxa"/>
              <w:right w:w="108" w:type="dxa"/>
            </w:tcMar>
            <w:vAlign w:val="center"/>
            <w:hideMark/>
          </w:tcPr>
          <w:p w14:paraId="430768B6" w14:textId="77777777" w:rsidR="00F113E4" w:rsidRPr="009D3FE8" w:rsidRDefault="00F113E4" w:rsidP="00BA16BC">
            <w:pPr>
              <w:spacing w:line="252" w:lineRule="auto"/>
              <w:jc w:val="center"/>
              <w:rPr>
                <w:b/>
                <w:bCs/>
                <w:color w:val="000000" w:themeColor="text1"/>
              </w:rPr>
            </w:pPr>
            <w:r w:rsidRPr="009D3FE8">
              <w:rPr>
                <w:b/>
                <w:bCs/>
                <w:color w:val="000000" w:themeColor="text1"/>
              </w:rPr>
              <w:t>CRITERIA</w:t>
            </w:r>
          </w:p>
        </w:tc>
        <w:tc>
          <w:tcPr>
            <w:tcW w:w="1232" w:type="dxa"/>
            <w:tcBorders>
              <w:top w:val="single" w:sz="8" w:space="0" w:color="auto"/>
              <w:left w:val="nil"/>
              <w:bottom w:val="single" w:sz="8" w:space="0" w:color="auto"/>
              <w:right w:val="single" w:sz="8" w:space="0" w:color="auto"/>
            </w:tcBorders>
            <w:shd w:val="clear" w:color="auto" w:fill="FDE9D9"/>
            <w:noWrap/>
            <w:tcMar>
              <w:top w:w="0" w:type="dxa"/>
              <w:left w:w="108" w:type="dxa"/>
              <w:bottom w:w="0" w:type="dxa"/>
              <w:right w:w="108" w:type="dxa"/>
            </w:tcMar>
            <w:vAlign w:val="center"/>
            <w:hideMark/>
          </w:tcPr>
          <w:p w14:paraId="0E48E6FC" w14:textId="77777777" w:rsidR="00F113E4" w:rsidRPr="009D3FE8" w:rsidRDefault="00F113E4" w:rsidP="00BA16BC">
            <w:pPr>
              <w:spacing w:line="252" w:lineRule="auto"/>
              <w:jc w:val="center"/>
              <w:rPr>
                <w:b/>
                <w:bCs/>
                <w:color w:val="000000" w:themeColor="text1"/>
              </w:rPr>
            </w:pPr>
            <w:r w:rsidRPr="009D3FE8">
              <w:rPr>
                <w:b/>
                <w:bCs/>
                <w:color w:val="000000" w:themeColor="text1"/>
              </w:rPr>
              <w:t>POINTS</w:t>
            </w:r>
          </w:p>
        </w:tc>
      </w:tr>
      <w:tr w:rsidR="00F113E4" w:rsidRPr="009D3FE8" w14:paraId="51873909" w14:textId="77777777" w:rsidTr="00BA16BC">
        <w:trPr>
          <w:trHeight w:val="235"/>
        </w:trPr>
        <w:tc>
          <w:tcPr>
            <w:tcW w:w="9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center"/>
          </w:tcPr>
          <w:p w14:paraId="1F8A2CA9" w14:textId="77777777" w:rsidR="00F113E4" w:rsidRPr="009D3FE8" w:rsidRDefault="00F113E4" w:rsidP="00BA16BC">
            <w:pPr>
              <w:spacing w:line="252" w:lineRule="auto"/>
              <w:jc w:val="center"/>
              <w:rPr>
                <w:b/>
                <w:bCs/>
                <w:color w:val="000000" w:themeColor="text1"/>
              </w:rPr>
            </w:pPr>
            <w:r w:rsidRPr="009D3FE8">
              <w:rPr>
                <w:b/>
                <w:bCs/>
                <w:color w:val="000000" w:themeColor="text1"/>
              </w:rPr>
              <w:t>1</w:t>
            </w:r>
          </w:p>
        </w:tc>
        <w:tc>
          <w:tcPr>
            <w:tcW w:w="716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12E018C1" w14:textId="77777777" w:rsidR="00F113E4" w:rsidRPr="009D3FE8" w:rsidRDefault="00F113E4" w:rsidP="00BA16BC">
            <w:pPr>
              <w:spacing w:line="252" w:lineRule="auto"/>
              <w:jc w:val="both"/>
              <w:rPr>
                <w:b/>
                <w:bCs/>
                <w:i/>
                <w:color w:val="000000" w:themeColor="text1"/>
              </w:rPr>
            </w:pPr>
            <w:r w:rsidRPr="009D3FE8">
              <w:rPr>
                <w:b/>
                <w:bCs/>
                <w:i/>
                <w:color w:val="000000" w:themeColor="text1"/>
              </w:rPr>
              <w:t>Education and Qualifications of the Individual Consultant</w:t>
            </w:r>
            <w:r w:rsidRPr="009D3FE8">
              <w:rPr>
                <w:i/>
                <w:color w:val="000000" w:themeColor="text1"/>
              </w:rPr>
              <w:t> </w:t>
            </w:r>
          </w:p>
        </w:tc>
        <w:tc>
          <w:tcPr>
            <w:tcW w:w="12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3A2250EC" w14:textId="77777777" w:rsidR="00F113E4" w:rsidRPr="009D3FE8" w:rsidRDefault="00F113E4" w:rsidP="00BA16BC">
            <w:pPr>
              <w:spacing w:line="252" w:lineRule="auto"/>
              <w:jc w:val="center"/>
              <w:rPr>
                <w:b/>
                <w:bCs/>
                <w:color w:val="000000" w:themeColor="text1"/>
              </w:rPr>
            </w:pPr>
          </w:p>
        </w:tc>
      </w:tr>
      <w:tr w:rsidR="00F113E4" w:rsidRPr="009D3FE8" w14:paraId="1B8EAD47" w14:textId="77777777" w:rsidTr="00BA16BC">
        <w:trPr>
          <w:trHeight w:val="235"/>
        </w:trPr>
        <w:tc>
          <w:tcPr>
            <w:tcW w:w="9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center"/>
          </w:tcPr>
          <w:p w14:paraId="4BA3FD2A" w14:textId="77777777" w:rsidR="00F113E4" w:rsidRPr="009D3FE8" w:rsidRDefault="00F113E4" w:rsidP="00BA16BC">
            <w:pPr>
              <w:spacing w:line="252" w:lineRule="auto"/>
              <w:jc w:val="center"/>
              <w:rPr>
                <w:color w:val="000000" w:themeColor="text1"/>
              </w:rPr>
            </w:pPr>
            <w:r w:rsidRPr="009D3FE8">
              <w:rPr>
                <w:color w:val="000000" w:themeColor="text1"/>
              </w:rPr>
              <w:t>1.1</w:t>
            </w:r>
          </w:p>
        </w:tc>
        <w:tc>
          <w:tcPr>
            <w:tcW w:w="716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6D340780" w14:textId="77777777" w:rsidR="00F113E4" w:rsidRPr="009D3FE8" w:rsidRDefault="00F113E4" w:rsidP="00BA16BC">
            <w:pPr>
              <w:spacing w:line="252" w:lineRule="auto"/>
              <w:jc w:val="both"/>
              <w:rPr>
                <w:b/>
                <w:bCs/>
                <w:i/>
                <w:color w:val="000000" w:themeColor="text1"/>
              </w:rPr>
            </w:pPr>
            <w:r w:rsidRPr="009D3FE8">
              <w:rPr>
                <w:color w:val="000000" w:themeColor="text1"/>
                <w:lang w:val="en-GB"/>
              </w:rPr>
              <w:t>University degree in engineering, economics, law or other relevant fields</w:t>
            </w:r>
          </w:p>
        </w:tc>
        <w:tc>
          <w:tcPr>
            <w:tcW w:w="12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0010B224" w14:textId="233FA56E" w:rsidR="00F113E4" w:rsidRPr="009D3FE8" w:rsidRDefault="005C7FA6" w:rsidP="00BA16BC">
            <w:pPr>
              <w:spacing w:line="252" w:lineRule="auto"/>
              <w:jc w:val="center"/>
              <w:rPr>
                <w:color w:val="000000" w:themeColor="text1"/>
              </w:rPr>
            </w:pPr>
            <w:r w:rsidRPr="009D3FE8">
              <w:rPr>
                <w:color w:val="000000" w:themeColor="text1"/>
              </w:rPr>
              <w:t>25</w:t>
            </w:r>
          </w:p>
        </w:tc>
      </w:tr>
      <w:tr w:rsidR="00F113E4" w:rsidRPr="009D3FE8" w14:paraId="0488A216" w14:textId="77777777" w:rsidTr="00BA16BC">
        <w:trPr>
          <w:trHeight w:val="235"/>
        </w:trPr>
        <w:tc>
          <w:tcPr>
            <w:tcW w:w="9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center"/>
            <w:hideMark/>
          </w:tcPr>
          <w:p w14:paraId="4B9A37FD" w14:textId="77777777" w:rsidR="00F113E4" w:rsidRPr="009D3FE8" w:rsidRDefault="00F113E4" w:rsidP="00BA16BC">
            <w:pPr>
              <w:spacing w:line="252" w:lineRule="auto"/>
              <w:jc w:val="center"/>
              <w:rPr>
                <w:b/>
                <w:bCs/>
                <w:color w:val="000000" w:themeColor="text1"/>
              </w:rPr>
            </w:pPr>
            <w:r w:rsidRPr="009D3FE8">
              <w:rPr>
                <w:b/>
                <w:bCs/>
                <w:color w:val="000000" w:themeColor="text1"/>
              </w:rPr>
              <w:t>2</w:t>
            </w:r>
          </w:p>
        </w:tc>
        <w:tc>
          <w:tcPr>
            <w:tcW w:w="716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662B90D" w14:textId="77777777" w:rsidR="00F113E4" w:rsidRPr="009D3FE8" w:rsidRDefault="00F113E4" w:rsidP="00BA16BC">
            <w:pPr>
              <w:spacing w:line="252" w:lineRule="auto"/>
              <w:jc w:val="both"/>
              <w:rPr>
                <w:i/>
                <w:color w:val="000000" w:themeColor="text1"/>
              </w:rPr>
            </w:pPr>
            <w:r w:rsidRPr="009D3FE8">
              <w:rPr>
                <w:b/>
                <w:bCs/>
                <w:i/>
                <w:color w:val="000000" w:themeColor="text1"/>
              </w:rPr>
              <w:t>Experience of the Individual Consultant</w:t>
            </w:r>
            <w:r w:rsidRPr="009D3FE8">
              <w:rPr>
                <w:i/>
                <w:color w:val="000000" w:themeColor="text1"/>
              </w:rPr>
              <w:t> </w:t>
            </w:r>
          </w:p>
        </w:tc>
        <w:tc>
          <w:tcPr>
            <w:tcW w:w="12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44622740" w14:textId="77777777" w:rsidR="00F113E4" w:rsidRPr="009D3FE8" w:rsidRDefault="00F113E4" w:rsidP="00BA16BC">
            <w:pPr>
              <w:spacing w:line="252" w:lineRule="auto"/>
              <w:jc w:val="center"/>
              <w:rPr>
                <w:b/>
                <w:bCs/>
                <w:color w:val="000000" w:themeColor="text1"/>
              </w:rPr>
            </w:pPr>
          </w:p>
        </w:tc>
      </w:tr>
      <w:tr w:rsidR="00F113E4" w:rsidRPr="009D3FE8" w14:paraId="134C4BFF" w14:textId="77777777" w:rsidTr="00BA16BC">
        <w:trPr>
          <w:trHeight w:val="315"/>
        </w:trPr>
        <w:tc>
          <w:tcPr>
            <w:tcW w:w="9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center"/>
          </w:tcPr>
          <w:p w14:paraId="08BEE5AF" w14:textId="77777777" w:rsidR="00F113E4" w:rsidRPr="009D3FE8" w:rsidRDefault="00F113E4" w:rsidP="00BA16BC">
            <w:pPr>
              <w:spacing w:line="252" w:lineRule="auto"/>
              <w:jc w:val="center"/>
              <w:rPr>
                <w:color w:val="000000" w:themeColor="text1"/>
              </w:rPr>
            </w:pPr>
            <w:r w:rsidRPr="009D3FE8">
              <w:rPr>
                <w:color w:val="000000" w:themeColor="text1"/>
              </w:rPr>
              <w:t>2.1</w:t>
            </w:r>
          </w:p>
        </w:tc>
        <w:tc>
          <w:tcPr>
            <w:tcW w:w="716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1E7E2D30" w14:textId="7C03046E" w:rsidR="00F113E4" w:rsidRPr="009D3FE8" w:rsidRDefault="00F113E4" w:rsidP="00BA16BC">
            <w:pPr>
              <w:pStyle w:val="TableBullet"/>
              <w:numPr>
                <w:ilvl w:val="0"/>
                <w:numId w:val="0"/>
              </w:numPr>
              <w:spacing w:after="60"/>
              <w:ind w:firstLine="11"/>
              <w:rPr>
                <w:rFonts w:ascii="Times New Roman" w:hAnsi="Times New Roman" w:cs="Times New Roman"/>
                <w:color w:val="000000" w:themeColor="text1"/>
                <w:sz w:val="24"/>
                <w:szCs w:val="24"/>
              </w:rPr>
            </w:pPr>
            <w:r w:rsidRPr="009D3FE8">
              <w:rPr>
                <w:rFonts w:ascii="Times New Roman" w:hAnsi="Times New Roman" w:cs="Times New Roman"/>
                <w:color w:val="000000" w:themeColor="text1"/>
                <w:sz w:val="24"/>
                <w:szCs w:val="24"/>
              </w:rPr>
              <w:t xml:space="preserve">At least 10 years demonstrable experience </w:t>
            </w:r>
            <w:r w:rsidR="00317FC1" w:rsidRPr="009D3FE8">
              <w:rPr>
                <w:rFonts w:ascii="Times New Roman" w:hAnsi="Times New Roman" w:cs="Times New Roman"/>
                <w:color w:val="000000" w:themeColor="text1"/>
                <w:sz w:val="24"/>
                <w:szCs w:val="24"/>
              </w:rPr>
              <w:t>in</w:t>
            </w:r>
            <w:r w:rsidRPr="009D3FE8">
              <w:rPr>
                <w:rFonts w:ascii="Times New Roman" w:hAnsi="Times New Roman" w:cs="Times New Roman"/>
                <w:color w:val="000000" w:themeColor="text1"/>
                <w:sz w:val="24"/>
                <w:szCs w:val="24"/>
              </w:rPr>
              <w:t xml:space="preserve"> </w:t>
            </w:r>
            <w:r w:rsidR="005C7FA6" w:rsidRPr="009D3FE8">
              <w:rPr>
                <w:rFonts w:ascii="Times New Roman" w:hAnsi="Times New Roman" w:cs="Times New Roman"/>
                <w:color w:val="000000" w:themeColor="text1"/>
                <w:sz w:val="24"/>
                <w:szCs w:val="24"/>
              </w:rPr>
              <w:t xml:space="preserve">the </w:t>
            </w:r>
            <w:r w:rsidRPr="009D3FE8">
              <w:rPr>
                <w:rFonts w:ascii="Times New Roman" w:hAnsi="Times New Roman" w:cs="Times New Roman"/>
                <w:color w:val="000000" w:themeColor="text1"/>
                <w:sz w:val="24"/>
                <w:szCs w:val="24"/>
              </w:rPr>
              <w:t xml:space="preserve">renewable energy </w:t>
            </w:r>
            <w:r w:rsidR="005C7FA6" w:rsidRPr="009D3FE8">
              <w:rPr>
                <w:rFonts w:ascii="Times New Roman" w:hAnsi="Times New Roman" w:cs="Times New Roman"/>
                <w:color w:val="000000" w:themeColor="text1"/>
                <w:sz w:val="24"/>
                <w:szCs w:val="24"/>
              </w:rPr>
              <w:t>sector, and/</w:t>
            </w:r>
            <w:r w:rsidRPr="009D3FE8">
              <w:rPr>
                <w:rFonts w:ascii="Times New Roman" w:hAnsi="Times New Roman" w:cs="Times New Roman"/>
                <w:color w:val="000000" w:themeColor="text1"/>
                <w:sz w:val="24"/>
                <w:szCs w:val="24"/>
              </w:rPr>
              <w:t xml:space="preserve">or </w:t>
            </w:r>
            <w:r w:rsidR="005C7FA6" w:rsidRPr="009D3FE8">
              <w:rPr>
                <w:rFonts w:ascii="Times New Roman" w:hAnsi="Times New Roman" w:cs="Times New Roman"/>
                <w:color w:val="000000" w:themeColor="text1"/>
                <w:sz w:val="24"/>
                <w:szCs w:val="24"/>
              </w:rPr>
              <w:t xml:space="preserve">RES projects </w:t>
            </w:r>
            <w:r w:rsidRPr="009D3FE8">
              <w:rPr>
                <w:rFonts w:ascii="Times New Roman" w:hAnsi="Times New Roman" w:cs="Times New Roman"/>
                <w:color w:val="000000" w:themeColor="text1"/>
                <w:sz w:val="24"/>
                <w:szCs w:val="24"/>
              </w:rPr>
              <w:t>consult</w:t>
            </w:r>
            <w:r w:rsidR="005C7FA6" w:rsidRPr="009D3FE8">
              <w:rPr>
                <w:rFonts w:ascii="Times New Roman" w:hAnsi="Times New Roman" w:cs="Times New Roman"/>
                <w:color w:val="000000" w:themeColor="text1"/>
                <w:sz w:val="24"/>
                <w:szCs w:val="24"/>
              </w:rPr>
              <w:t>ancy services</w:t>
            </w:r>
            <w:r w:rsidR="00317FC1" w:rsidRPr="009D3FE8">
              <w:rPr>
                <w:rFonts w:ascii="Times New Roman" w:hAnsi="Times New Roman" w:cs="Times New Roman"/>
                <w:color w:val="000000" w:themeColor="text1"/>
                <w:sz w:val="24"/>
                <w:szCs w:val="24"/>
              </w:rPr>
              <w:t>.</w:t>
            </w:r>
            <w:r w:rsidRPr="009D3FE8">
              <w:rPr>
                <w:rFonts w:ascii="Times New Roman" w:hAnsi="Times New Roman" w:cs="Times New Roman"/>
                <w:color w:val="000000" w:themeColor="text1"/>
                <w:sz w:val="24"/>
                <w:szCs w:val="24"/>
              </w:rPr>
              <w:t xml:space="preserve"> (with verifiable references). </w:t>
            </w:r>
          </w:p>
        </w:tc>
        <w:tc>
          <w:tcPr>
            <w:tcW w:w="12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69985045" w14:textId="77777777" w:rsidR="00F113E4" w:rsidRPr="009D3FE8" w:rsidRDefault="00F113E4" w:rsidP="00BA16BC">
            <w:pPr>
              <w:spacing w:line="252" w:lineRule="auto"/>
              <w:jc w:val="center"/>
              <w:rPr>
                <w:color w:val="000000" w:themeColor="text1"/>
              </w:rPr>
            </w:pPr>
            <w:r w:rsidRPr="009D3FE8">
              <w:rPr>
                <w:color w:val="000000" w:themeColor="text1"/>
              </w:rPr>
              <w:t>50</w:t>
            </w:r>
          </w:p>
        </w:tc>
      </w:tr>
      <w:tr w:rsidR="00F113E4" w:rsidRPr="009D3FE8" w14:paraId="35B206A9" w14:textId="77777777" w:rsidTr="00BA16BC">
        <w:trPr>
          <w:trHeight w:val="358"/>
        </w:trPr>
        <w:tc>
          <w:tcPr>
            <w:tcW w:w="9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center"/>
          </w:tcPr>
          <w:p w14:paraId="710C42CF" w14:textId="77777777" w:rsidR="00F113E4" w:rsidRPr="009D3FE8" w:rsidRDefault="00F113E4" w:rsidP="00BA16BC">
            <w:pPr>
              <w:spacing w:line="252" w:lineRule="auto"/>
              <w:jc w:val="center"/>
              <w:rPr>
                <w:color w:val="000000" w:themeColor="text1"/>
              </w:rPr>
            </w:pPr>
            <w:r w:rsidRPr="009D3FE8">
              <w:rPr>
                <w:color w:val="000000" w:themeColor="text1"/>
              </w:rPr>
              <w:t>2.2</w:t>
            </w:r>
          </w:p>
        </w:tc>
        <w:tc>
          <w:tcPr>
            <w:tcW w:w="716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7E6C02D8" w14:textId="3308154C" w:rsidR="00F113E4" w:rsidRPr="009D3FE8" w:rsidRDefault="00F113E4" w:rsidP="00BA16BC">
            <w:pPr>
              <w:jc w:val="both"/>
              <w:rPr>
                <w:color w:val="000000" w:themeColor="text1"/>
              </w:rPr>
            </w:pPr>
            <w:r w:rsidRPr="009D3FE8">
              <w:rPr>
                <w:color w:val="000000" w:themeColor="text1"/>
              </w:rPr>
              <w:t xml:space="preserve">Specific experience with </w:t>
            </w:r>
            <w:r w:rsidR="005C7FA6" w:rsidRPr="009D3FE8">
              <w:rPr>
                <w:color w:val="000000" w:themeColor="text1"/>
              </w:rPr>
              <w:t xml:space="preserve">financing schemes and mechanisms. Advantage will be given to candidates with </w:t>
            </w:r>
            <w:r w:rsidRPr="009D3FE8">
              <w:rPr>
                <w:color w:val="000000" w:themeColor="text1"/>
              </w:rPr>
              <w:t>project financing</w:t>
            </w:r>
            <w:r w:rsidR="005C7FA6" w:rsidRPr="009D3FE8">
              <w:rPr>
                <w:color w:val="000000" w:themeColor="text1"/>
              </w:rPr>
              <w:t xml:space="preserve"> experience</w:t>
            </w:r>
            <w:r w:rsidRPr="009D3FE8">
              <w:rPr>
                <w:color w:val="000000" w:themeColor="text1"/>
              </w:rPr>
              <w:t xml:space="preserve"> (with verifiable references).</w:t>
            </w:r>
          </w:p>
        </w:tc>
        <w:tc>
          <w:tcPr>
            <w:tcW w:w="12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10B61E38" w14:textId="1ACDF171" w:rsidR="00F113E4" w:rsidRPr="009D3FE8" w:rsidRDefault="00F113E4" w:rsidP="00BA16BC">
            <w:pPr>
              <w:spacing w:line="252" w:lineRule="auto"/>
              <w:jc w:val="center"/>
              <w:rPr>
                <w:color w:val="000000" w:themeColor="text1"/>
              </w:rPr>
            </w:pPr>
            <w:r w:rsidRPr="009D3FE8">
              <w:rPr>
                <w:color w:val="000000" w:themeColor="text1"/>
              </w:rPr>
              <w:t>2</w:t>
            </w:r>
            <w:r w:rsidR="005C7FA6" w:rsidRPr="009D3FE8">
              <w:rPr>
                <w:color w:val="000000" w:themeColor="text1"/>
              </w:rPr>
              <w:t>5</w:t>
            </w:r>
          </w:p>
        </w:tc>
      </w:tr>
      <w:tr w:rsidR="00F113E4" w:rsidRPr="009D3FE8" w14:paraId="75274AAF" w14:textId="77777777" w:rsidTr="00BA16BC">
        <w:trPr>
          <w:trHeight w:val="330"/>
        </w:trPr>
        <w:tc>
          <w:tcPr>
            <w:tcW w:w="960" w:type="dxa"/>
            <w:tcBorders>
              <w:top w:val="nil"/>
              <w:left w:val="single" w:sz="8" w:space="0" w:color="auto"/>
              <w:bottom w:val="single" w:sz="8" w:space="0" w:color="auto"/>
              <w:right w:val="nil"/>
            </w:tcBorders>
            <w:shd w:val="clear" w:color="auto" w:fill="FDE9D9"/>
            <w:noWrap/>
            <w:tcMar>
              <w:top w:w="0" w:type="dxa"/>
              <w:left w:w="108" w:type="dxa"/>
              <w:bottom w:w="0" w:type="dxa"/>
              <w:right w:w="108" w:type="dxa"/>
            </w:tcMar>
            <w:vAlign w:val="center"/>
            <w:hideMark/>
          </w:tcPr>
          <w:p w14:paraId="09B663B4" w14:textId="77777777" w:rsidR="00F113E4" w:rsidRPr="009D3FE8" w:rsidRDefault="00F113E4" w:rsidP="00BA16BC">
            <w:pPr>
              <w:rPr>
                <w:color w:val="000000" w:themeColor="text1"/>
              </w:rPr>
            </w:pPr>
          </w:p>
        </w:tc>
        <w:tc>
          <w:tcPr>
            <w:tcW w:w="7168" w:type="dxa"/>
            <w:tcBorders>
              <w:top w:val="nil"/>
              <w:left w:val="single" w:sz="8" w:space="0" w:color="auto"/>
              <w:bottom w:val="single" w:sz="8" w:space="0" w:color="auto"/>
              <w:right w:val="single" w:sz="8" w:space="0" w:color="auto"/>
            </w:tcBorders>
            <w:shd w:val="clear" w:color="auto" w:fill="FDE9D9"/>
            <w:noWrap/>
            <w:tcMar>
              <w:top w:w="0" w:type="dxa"/>
              <w:left w:w="108" w:type="dxa"/>
              <w:bottom w:w="0" w:type="dxa"/>
              <w:right w:w="108" w:type="dxa"/>
            </w:tcMar>
            <w:vAlign w:val="center"/>
            <w:hideMark/>
          </w:tcPr>
          <w:p w14:paraId="351BAFDB" w14:textId="77777777" w:rsidR="00F113E4" w:rsidRPr="009D3FE8" w:rsidRDefault="00F113E4" w:rsidP="00BA16BC">
            <w:pPr>
              <w:spacing w:line="252" w:lineRule="auto"/>
              <w:rPr>
                <w:b/>
                <w:bCs/>
                <w:color w:val="000000" w:themeColor="text1"/>
              </w:rPr>
            </w:pPr>
            <w:r w:rsidRPr="009D3FE8">
              <w:rPr>
                <w:b/>
                <w:bCs/>
                <w:color w:val="000000" w:themeColor="text1"/>
              </w:rPr>
              <w:t>Total Score</w:t>
            </w:r>
          </w:p>
        </w:tc>
        <w:tc>
          <w:tcPr>
            <w:tcW w:w="1232" w:type="dxa"/>
            <w:tcBorders>
              <w:top w:val="nil"/>
              <w:left w:val="nil"/>
              <w:bottom w:val="single" w:sz="8" w:space="0" w:color="auto"/>
              <w:right w:val="single" w:sz="8" w:space="0" w:color="auto"/>
            </w:tcBorders>
            <w:shd w:val="clear" w:color="auto" w:fill="FDE9D9"/>
            <w:noWrap/>
            <w:tcMar>
              <w:top w:w="0" w:type="dxa"/>
              <w:left w:w="108" w:type="dxa"/>
              <w:bottom w:w="0" w:type="dxa"/>
              <w:right w:w="108" w:type="dxa"/>
            </w:tcMar>
            <w:vAlign w:val="center"/>
            <w:hideMark/>
          </w:tcPr>
          <w:p w14:paraId="023638A2" w14:textId="77777777" w:rsidR="00F113E4" w:rsidRPr="009D3FE8" w:rsidRDefault="00F113E4" w:rsidP="00BA16BC">
            <w:pPr>
              <w:spacing w:line="252" w:lineRule="auto"/>
              <w:jc w:val="center"/>
              <w:rPr>
                <w:b/>
                <w:bCs/>
                <w:color w:val="000000" w:themeColor="text1"/>
              </w:rPr>
            </w:pPr>
            <w:r w:rsidRPr="009D3FE8">
              <w:rPr>
                <w:b/>
                <w:bCs/>
                <w:color w:val="000000" w:themeColor="text1"/>
              </w:rPr>
              <w:t>100</w:t>
            </w:r>
          </w:p>
        </w:tc>
      </w:tr>
    </w:tbl>
    <w:p w14:paraId="7F68FF61" w14:textId="77777777" w:rsidR="00F113E4" w:rsidRDefault="00F113E4" w:rsidP="00F113E4">
      <w:r w:rsidRPr="009D3FE8">
        <w:rPr>
          <w:i/>
          <w:iCs/>
          <w:color w:val="000000" w:themeColor="text1"/>
        </w:rPr>
        <w:t>The Consultant is required to obtain a minimum of [</w:t>
      </w:r>
      <w:r w:rsidRPr="009D3FE8">
        <w:rPr>
          <w:b/>
          <w:i/>
          <w:iCs/>
          <w:color w:val="000000" w:themeColor="text1"/>
        </w:rPr>
        <w:t>75</w:t>
      </w:r>
      <w:r w:rsidRPr="009D3FE8">
        <w:rPr>
          <w:i/>
          <w:iCs/>
          <w:color w:val="000000" w:themeColor="text1"/>
        </w:rPr>
        <w:t xml:space="preserve">] points </w:t>
      </w:r>
      <w:r w:rsidRPr="001952CE">
        <w:rPr>
          <w:i/>
          <w:iCs/>
        </w:rPr>
        <w:t>in order to qualify.</w:t>
      </w:r>
    </w:p>
    <w:p w14:paraId="35CB3447" w14:textId="69B42ABB" w:rsidR="00F0396A" w:rsidRDefault="00F0396A">
      <w:pPr>
        <w:widowControl/>
        <w:autoSpaceDE/>
        <w:autoSpaceDN/>
        <w:adjustRightInd/>
        <w:rPr>
          <w:rFonts w:eastAsia="Times New Roman"/>
          <w:b/>
          <w:bCs/>
          <w:spacing w:val="2"/>
          <w:kern w:val="32"/>
        </w:rPr>
      </w:pPr>
    </w:p>
    <w:tbl>
      <w:tblPr>
        <w:tblW w:w="9360" w:type="dxa"/>
        <w:tblInd w:w="-10" w:type="dxa"/>
        <w:tblCellMar>
          <w:left w:w="115" w:type="dxa"/>
          <w:right w:w="115" w:type="dxa"/>
        </w:tblCellMar>
        <w:tblLook w:val="0000" w:firstRow="0" w:lastRow="0" w:firstColumn="0" w:lastColumn="0" w:noHBand="0" w:noVBand="0"/>
      </w:tblPr>
      <w:tblGrid>
        <w:gridCol w:w="9360"/>
      </w:tblGrid>
      <w:tr w:rsidR="00F0396A" w:rsidRPr="00991F51" w14:paraId="6A4F9AE7" w14:textId="77777777" w:rsidTr="005D1684">
        <w:tc>
          <w:tcPr>
            <w:tcW w:w="9360" w:type="dxa"/>
            <w:tcBorders>
              <w:top w:val="nil"/>
              <w:left w:val="nil"/>
              <w:bottom w:val="nil"/>
              <w:right w:val="nil"/>
            </w:tcBorders>
            <w:shd w:val="clear" w:color="auto" w:fill="D9D9D9" w:themeFill="background1" w:themeFillShade="D9"/>
          </w:tcPr>
          <w:p w14:paraId="3CB0EBB7" w14:textId="77777777" w:rsidR="00F0396A" w:rsidRPr="00991F51" w:rsidRDefault="00F0396A" w:rsidP="005D1684">
            <w:pPr>
              <w:pStyle w:val="SectionHeaders"/>
              <w:numPr>
                <w:ilvl w:val="0"/>
                <w:numId w:val="38"/>
              </w:numPr>
              <w:spacing w:before="0"/>
              <w:ind w:left="0" w:firstLine="0"/>
              <w:rPr>
                <w:sz w:val="36"/>
                <w:szCs w:val="36"/>
                <w:lang w:val="en-US"/>
              </w:rPr>
            </w:pPr>
            <w:r w:rsidRPr="00991F51">
              <w:rPr>
                <w:rFonts w:eastAsia="Times New Roman"/>
                <w:bCs/>
                <w:spacing w:val="2"/>
                <w:kern w:val="32"/>
              </w:rPr>
              <w:br w:type="page"/>
            </w:r>
            <w:r w:rsidRPr="00991F51">
              <w:rPr>
                <w:sz w:val="36"/>
                <w:szCs w:val="36"/>
                <w:lang w:val="en-US"/>
              </w:rPr>
              <w:t>Proposal Forms</w:t>
            </w:r>
          </w:p>
        </w:tc>
      </w:tr>
    </w:tbl>
    <w:p w14:paraId="3C424297" w14:textId="7939B46A" w:rsidR="00EC1EEC" w:rsidRPr="00991F51" w:rsidRDefault="006441DB" w:rsidP="00EC1EEC">
      <w:pPr>
        <w:spacing w:after="200" w:line="276" w:lineRule="auto"/>
        <w:contextualSpacing/>
        <w:jc w:val="center"/>
        <w:rPr>
          <w:rFonts w:eastAsia="Times New Roman"/>
          <w:b/>
          <w:bCs/>
          <w:spacing w:val="2"/>
          <w:kern w:val="32"/>
        </w:rPr>
      </w:pPr>
      <w:r w:rsidRPr="00991F51">
        <w:rPr>
          <w:rFonts w:eastAsia="Times New Roman"/>
          <w:b/>
          <w:bCs/>
          <w:spacing w:val="2"/>
          <w:kern w:val="32"/>
        </w:rPr>
        <w:t>APPLICATION/COVER LETTER</w:t>
      </w:r>
    </w:p>
    <w:p w14:paraId="3C424298" w14:textId="77777777" w:rsidR="00E51A73" w:rsidRPr="00991F51" w:rsidRDefault="00EC1EEC" w:rsidP="002E32C6">
      <w:pPr>
        <w:spacing w:after="200" w:line="276" w:lineRule="auto"/>
        <w:contextualSpacing/>
        <w:rPr>
          <w:rFonts w:eastAsia="Times New Roman"/>
          <w:spacing w:val="2"/>
        </w:rPr>
      </w:pPr>
      <w:r w:rsidRPr="00991F51">
        <w:rPr>
          <w:rFonts w:eastAsia="Calibri"/>
          <w:lang w:val="en-PH"/>
        </w:rPr>
        <w:tab/>
      </w:r>
    </w:p>
    <w:p w14:paraId="3C424299" w14:textId="77777777" w:rsidR="00E51A73" w:rsidRPr="00991F51" w:rsidRDefault="00E51A73" w:rsidP="00E51A73">
      <w:pPr>
        <w:ind w:right="-20"/>
        <w:jc w:val="both"/>
        <w:rPr>
          <w:rFonts w:eastAsia="Times New Roman"/>
        </w:rPr>
      </w:pPr>
      <w:r w:rsidRPr="00991F51">
        <w:rPr>
          <w:rFonts w:eastAsia="Times New Roman"/>
          <w:spacing w:val="2"/>
        </w:rPr>
        <w:t>[</w:t>
      </w:r>
      <w:r w:rsidRPr="00991F51">
        <w:rPr>
          <w:rFonts w:eastAsia="Times New Roman"/>
          <w:b/>
          <w:i/>
          <w:spacing w:val="-5"/>
        </w:rPr>
        <w:t>L</w:t>
      </w:r>
      <w:r w:rsidRPr="00991F51">
        <w:rPr>
          <w:rFonts w:eastAsia="Times New Roman"/>
          <w:b/>
          <w:i/>
          <w:spacing w:val="2"/>
        </w:rPr>
        <w:t>o</w:t>
      </w:r>
      <w:r w:rsidRPr="00991F51">
        <w:rPr>
          <w:rFonts w:eastAsia="Times New Roman"/>
          <w:b/>
          <w:i/>
          <w:spacing w:val="-1"/>
        </w:rPr>
        <w:t>ca</w:t>
      </w:r>
      <w:r w:rsidRPr="00991F51">
        <w:rPr>
          <w:rFonts w:eastAsia="Times New Roman"/>
          <w:b/>
          <w:i/>
        </w:rPr>
        <w:t>ti</w:t>
      </w:r>
      <w:r w:rsidRPr="00991F51">
        <w:rPr>
          <w:rFonts w:eastAsia="Times New Roman"/>
          <w:b/>
          <w:i/>
          <w:spacing w:val="-1"/>
        </w:rPr>
        <w:t>on</w:t>
      </w:r>
      <w:r w:rsidRPr="00991F51">
        <w:rPr>
          <w:rFonts w:eastAsia="Times New Roman"/>
          <w:b/>
          <w:i/>
        </w:rPr>
        <w:t>,</w:t>
      </w:r>
      <w:r w:rsidRPr="00991F51">
        <w:rPr>
          <w:rFonts w:eastAsia="Times New Roman"/>
          <w:b/>
          <w:i/>
          <w:spacing w:val="-1"/>
        </w:rPr>
        <w:t xml:space="preserve"> </w:t>
      </w:r>
      <w:r w:rsidRPr="00991F51">
        <w:rPr>
          <w:rFonts w:eastAsia="Times New Roman"/>
          <w:b/>
          <w:i/>
          <w:spacing w:val="2"/>
        </w:rPr>
        <w:t>D</w:t>
      </w:r>
      <w:r w:rsidRPr="00991F51">
        <w:rPr>
          <w:rFonts w:eastAsia="Times New Roman"/>
          <w:b/>
          <w:i/>
          <w:spacing w:val="-1"/>
        </w:rPr>
        <w:t>a</w:t>
      </w:r>
      <w:r w:rsidRPr="00991F51">
        <w:rPr>
          <w:rFonts w:eastAsia="Times New Roman"/>
          <w:b/>
          <w:i/>
          <w:spacing w:val="3"/>
        </w:rPr>
        <w:t>t</w:t>
      </w:r>
      <w:r w:rsidRPr="00991F51">
        <w:rPr>
          <w:rFonts w:eastAsia="Times New Roman"/>
          <w:b/>
          <w:i/>
          <w:spacing w:val="-1"/>
        </w:rPr>
        <w:t>e</w:t>
      </w:r>
      <w:r w:rsidRPr="00991F51">
        <w:rPr>
          <w:rFonts w:eastAsia="Times New Roman"/>
          <w:spacing w:val="-1"/>
        </w:rPr>
        <w:t>]</w:t>
      </w:r>
    </w:p>
    <w:p w14:paraId="3C42429A" w14:textId="77777777" w:rsidR="00E51A73" w:rsidRPr="00991F51" w:rsidRDefault="00E51A73" w:rsidP="00E51A73">
      <w:pPr>
        <w:jc w:val="both"/>
        <w:rPr>
          <w:rFonts w:eastAsia="Times New Roman"/>
        </w:rPr>
      </w:pPr>
    </w:p>
    <w:p w14:paraId="3C42429E" w14:textId="0A45F0CE" w:rsidR="00E51A73" w:rsidRPr="00991F51" w:rsidRDefault="00DB777E" w:rsidP="00DB777E">
      <w:pPr>
        <w:rPr>
          <w:rFonts w:eastAsia="Times New Roman"/>
        </w:rPr>
      </w:pPr>
      <w:r w:rsidRPr="00991F51">
        <w:t>Millennium Foundation of Kosovo                                                                                                                      Att.: The Procurement Manager                                                                                                                      Address: str. “Migjeni” no. 21 (ex-Bank of Ljubljana Building, floor IX),                                                                                 Postal Code: 10000 Prishtina, Kosova                                                                                                                  Email: procurement@millenniumkosovo.org</w:t>
      </w:r>
      <w:r w:rsidRPr="00991F51">
        <w:br/>
        <w:t>Phone Number: 00 383 38 752 110 </w:t>
      </w:r>
      <w:r w:rsidRPr="00991F51">
        <w:br/>
      </w:r>
    </w:p>
    <w:p w14:paraId="58F35663" w14:textId="77777777" w:rsidR="00DB777E" w:rsidRPr="00991F51" w:rsidRDefault="00DB777E" w:rsidP="00DB777E">
      <w:pPr>
        <w:rPr>
          <w:rFonts w:eastAsia="Times New Roman"/>
        </w:rPr>
      </w:pPr>
    </w:p>
    <w:p w14:paraId="3C42429F" w14:textId="77777777" w:rsidR="00E51A73" w:rsidRPr="00991F51" w:rsidRDefault="00E51A73" w:rsidP="00E51A73">
      <w:pPr>
        <w:ind w:right="-76"/>
        <w:jc w:val="both"/>
        <w:rPr>
          <w:rFonts w:eastAsia="Times New Roman"/>
        </w:rPr>
      </w:pPr>
      <w:r w:rsidRPr="00991F51">
        <w:rPr>
          <w:rFonts w:eastAsia="Times New Roman"/>
        </w:rPr>
        <w:t>D</w:t>
      </w:r>
      <w:r w:rsidRPr="00991F51">
        <w:rPr>
          <w:rFonts w:eastAsia="Times New Roman"/>
          <w:spacing w:val="-1"/>
        </w:rPr>
        <w:t>ea</w:t>
      </w:r>
      <w:r w:rsidRPr="00991F51">
        <w:rPr>
          <w:rFonts w:eastAsia="Times New Roman"/>
        </w:rPr>
        <w:t>r</w:t>
      </w:r>
      <w:r w:rsidRPr="00991F51">
        <w:rPr>
          <w:rFonts w:eastAsia="Times New Roman"/>
          <w:spacing w:val="-1"/>
        </w:rPr>
        <w:t xml:space="preserve"> </w:t>
      </w:r>
      <w:r w:rsidRPr="00991F51">
        <w:rPr>
          <w:rFonts w:eastAsia="Times New Roman"/>
          <w:spacing w:val="1"/>
        </w:rPr>
        <w:t>S</w:t>
      </w:r>
      <w:r w:rsidRPr="00991F51">
        <w:rPr>
          <w:rFonts w:eastAsia="Times New Roman"/>
        </w:rPr>
        <w:t>i</w:t>
      </w:r>
      <w:r w:rsidRPr="00991F51">
        <w:rPr>
          <w:rFonts w:eastAsia="Times New Roman"/>
          <w:spacing w:val="-1"/>
        </w:rPr>
        <w:t>r</w:t>
      </w:r>
      <w:r w:rsidRPr="00991F51">
        <w:rPr>
          <w:rFonts w:eastAsia="Times New Roman"/>
        </w:rPr>
        <w:t>,</w:t>
      </w:r>
    </w:p>
    <w:p w14:paraId="3C4242A0" w14:textId="77777777" w:rsidR="00E51A73" w:rsidRPr="00991F51" w:rsidRDefault="00E51A73" w:rsidP="00E51A73">
      <w:pPr>
        <w:jc w:val="both"/>
        <w:rPr>
          <w:rFonts w:eastAsia="Times New Roman"/>
        </w:rPr>
      </w:pPr>
    </w:p>
    <w:p w14:paraId="3C4242A1" w14:textId="59049442" w:rsidR="00E51A73" w:rsidRPr="00E26C99" w:rsidRDefault="00E51A73" w:rsidP="00E51A73">
      <w:pPr>
        <w:ind w:right="175"/>
        <w:jc w:val="both"/>
        <w:rPr>
          <w:rFonts w:eastAsia="Times New Roman"/>
          <w:bCs/>
          <w:position w:val="-1"/>
        </w:rPr>
      </w:pPr>
      <w:r w:rsidRPr="00E26C99">
        <w:rPr>
          <w:rFonts w:eastAsia="Times New Roman"/>
          <w:bCs/>
        </w:rPr>
        <w:t>R</w:t>
      </w:r>
      <w:r w:rsidRPr="00E26C99">
        <w:rPr>
          <w:rFonts w:eastAsia="Times New Roman"/>
          <w:bCs/>
          <w:spacing w:val="-1"/>
        </w:rPr>
        <w:t>e</w:t>
      </w:r>
      <w:r w:rsidRPr="00E26C99">
        <w:rPr>
          <w:rFonts w:eastAsia="Times New Roman"/>
          <w:bCs/>
        </w:rPr>
        <w:t xml:space="preserve">: Procurement of Consultant Services for </w:t>
      </w:r>
      <w:r w:rsidR="00C307F6" w:rsidRPr="00C307F6">
        <w:rPr>
          <w:rFonts w:eastAsia="Times New Roman"/>
          <w:bCs/>
        </w:rPr>
        <w:t>INDEPENDENT EVALUAT</w:t>
      </w:r>
      <w:r w:rsidR="00E61DF7">
        <w:rPr>
          <w:rFonts w:eastAsia="Times New Roman"/>
          <w:bCs/>
        </w:rPr>
        <w:t>ORS</w:t>
      </w:r>
      <w:r w:rsidR="00C307F6" w:rsidRPr="00C307F6">
        <w:rPr>
          <w:rFonts w:eastAsia="Times New Roman"/>
          <w:bCs/>
        </w:rPr>
        <w:t xml:space="preserve"> for the Procurement Activity - Program Management Consultant for Renewable Energy IPP Facilitation Project</w:t>
      </w:r>
    </w:p>
    <w:p w14:paraId="4219E995" w14:textId="1FB8954D" w:rsidR="002D415F" w:rsidRPr="00E26C99" w:rsidRDefault="00E51A73" w:rsidP="00E51A73">
      <w:pPr>
        <w:ind w:right="175"/>
        <w:jc w:val="both"/>
        <w:rPr>
          <w:rFonts w:eastAsia="Times New Roman"/>
        </w:rPr>
      </w:pPr>
      <w:r w:rsidRPr="00E26C99">
        <w:rPr>
          <w:rFonts w:eastAsia="Times New Roman"/>
          <w:bCs/>
          <w:position w:val="-1"/>
        </w:rPr>
        <w:t>R</w:t>
      </w:r>
      <w:r w:rsidRPr="00E26C99">
        <w:rPr>
          <w:rFonts w:eastAsia="Times New Roman"/>
          <w:bCs/>
          <w:spacing w:val="-1"/>
          <w:position w:val="-1"/>
        </w:rPr>
        <w:t>E</w:t>
      </w:r>
      <w:r w:rsidRPr="00E26C99">
        <w:rPr>
          <w:rFonts w:eastAsia="Times New Roman"/>
          <w:bCs/>
          <w:spacing w:val="2"/>
          <w:position w:val="-1"/>
        </w:rPr>
        <w:t>F No</w:t>
      </w:r>
      <w:r w:rsidRPr="00E26C99">
        <w:rPr>
          <w:rFonts w:eastAsia="Times New Roman"/>
          <w:bCs/>
          <w:position w:val="-1"/>
        </w:rPr>
        <w:t>:</w:t>
      </w:r>
      <w:r w:rsidRPr="00506C8A">
        <w:rPr>
          <w:rFonts w:eastAsia="Times New Roman"/>
          <w:bCs/>
          <w:color w:val="FF0000"/>
          <w:spacing w:val="-1"/>
          <w:position w:val="-1"/>
        </w:rPr>
        <w:t xml:space="preserve"> </w:t>
      </w:r>
      <w:r w:rsidR="00B44A43">
        <w:rPr>
          <w:rFonts w:eastAsia="Times New Roman"/>
          <w:bCs/>
          <w:color w:val="000000" w:themeColor="text1"/>
          <w:spacing w:val="-1"/>
          <w:position w:val="-1"/>
        </w:rPr>
        <w:t>IC</w:t>
      </w:r>
      <w:r w:rsidR="002D415F" w:rsidRPr="00CF2403">
        <w:rPr>
          <w:rFonts w:eastAsia="Times New Roman"/>
          <w:bCs/>
          <w:color w:val="000000" w:themeColor="text1"/>
          <w:spacing w:val="-1"/>
          <w:position w:val="-1"/>
        </w:rPr>
        <w:t xml:space="preserve">-MFK- </w:t>
      </w:r>
      <w:r w:rsidR="00C307F6">
        <w:rPr>
          <w:rFonts w:eastAsia="Times New Roman"/>
          <w:bCs/>
          <w:color w:val="000000" w:themeColor="text1"/>
          <w:spacing w:val="-1"/>
          <w:position w:val="-1"/>
        </w:rPr>
        <w:t>2019/023</w:t>
      </w:r>
    </w:p>
    <w:p w14:paraId="3C4242A3" w14:textId="77777777" w:rsidR="00216A18" w:rsidRPr="00991F51" w:rsidRDefault="00216A18" w:rsidP="002D415F">
      <w:pPr>
        <w:ind w:right="175"/>
        <w:jc w:val="both"/>
        <w:rPr>
          <w:rFonts w:eastAsia="Calibri"/>
          <w:bCs/>
        </w:rPr>
      </w:pPr>
    </w:p>
    <w:p w14:paraId="3C4242A4" w14:textId="77777777" w:rsidR="00216A18" w:rsidRPr="00991F51" w:rsidRDefault="00216A18" w:rsidP="00685C6A">
      <w:pPr>
        <w:spacing w:after="120" w:line="276" w:lineRule="auto"/>
        <w:contextualSpacing/>
        <w:rPr>
          <w:rFonts w:eastAsia="Calibri"/>
          <w:bCs/>
          <w:lang w:val="en-PH"/>
        </w:rPr>
      </w:pPr>
      <w:r w:rsidRPr="00991F51">
        <w:rPr>
          <w:rFonts w:eastAsia="Calibri"/>
          <w:bCs/>
          <w:lang w:val="en-PH"/>
        </w:rPr>
        <w:t>Dear Sir/Madam,</w:t>
      </w:r>
    </w:p>
    <w:p w14:paraId="3C4242A5" w14:textId="77777777" w:rsidR="00216A18" w:rsidRPr="00991F51" w:rsidRDefault="00216A18" w:rsidP="00685C6A">
      <w:pPr>
        <w:spacing w:after="120" w:line="276" w:lineRule="auto"/>
        <w:contextualSpacing/>
        <w:rPr>
          <w:rFonts w:eastAsia="Calibri"/>
          <w:bCs/>
          <w:lang w:val="en-PH"/>
        </w:rPr>
      </w:pPr>
    </w:p>
    <w:p w14:paraId="3C4242A6" w14:textId="07445EFA" w:rsidR="0042233F" w:rsidRPr="00991F51" w:rsidRDefault="00EC1EEC" w:rsidP="00685C6A">
      <w:pPr>
        <w:spacing w:after="120" w:line="276" w:lineRule="auto"/>
        <w:contextualSpacing/>
        <w:jc w:val="both"/>
        <w:rPr>
          <w:rFonts w:eastAsia="Calibri"/>
          <w:bCs/>
          <w:lang w:val="en-PH"/>
        </w:rPr>
      </w:pPr>
      <w:r w:rsidRPr="00991F51">
        <w:rPr>
          <w:rFonts w:eastAsia="Calibri"/>
          <w:bCs/>
          <w:lang w:val="en-PH"/>
        </w:rPr>
        <w:t xml:space="preserve">I, the undersigned, offer to provide </w:t>
      </w:r>
      <w:r w:rsidRPr="009D3FE8">
        <w:rPr>
          <w:rFonts w:eastAsia="Calibri"/>
          <w:bCs/>
          <w:color w:val="000000" w:themeColor="text1"/>
          <w:lang w:val="en-PH"/>
        </w:rPr>
        <w:t xml:space="preserve">the consulting services for the </w:t>
      </w:r>
      <w:r w:rsidR="00DB777E" w:rsidRPr="009D3FE8">
        <w:rPr>
          <w:rFonts w:eastAsia="Calibri"/>
          <w:bCs/>
          <w:color w:val="000000" w:themeColor="text1"/>
          <w:lang w:val="en-PH"/>
        </w:rPr>
        <w:t>above-mentioned</w:t>
      </w:r>
      <w:r w:rsidRPr="009D3FE8">
        <w:rPr>
          <w:rFonts w:eastAsia="Calibri"/>
          <w:bCs/>
          <w:color w:val="000000" w:themeColor="text1"/>
          <w:lang w:val="en-PH"/>
        </w:rPr>
        <w:t xml:space="preserve"> assignment in accordance with Letter of Invitation dated </w:t>
      </w:r>
      <w:r w:rsidR="00877103" w:rsidRPr="009D3FE8">
        <w:rPr>
          <w:rFonts w:eastAsia="Calibri"/>
          <w:bCs/>
          <w:color w:val="000000" w:themeColor="text1"/>
          <w:lang w:val="en-PH"/>
        </w:rPr>
        <w:t>01 October</w:t>
      </w:r>
      <w:r w:rsidR="00923AB6" w:rsidRPr="009D3FE8">
        <w:rPr>
          <w:rFonts w:eastAsia="Calibri"/>
          <w:bCs/>
          <w:color w:val="000000" w:themeColor="text1"/>
          <w:lang w:val="en-PH"/>
        </w:rPr>
        <w:t xml:space="preserve"> 2019</w:t>
      </w:r>
    </w:p>
    <w:p w14:paraId="3C4242A7" w14:textId="77777777" w:rsidR="0042233F" w:rsidRPr="00991F51" w:rsidRDefault="0042233F" w:rsidP="00685C6A">
      <w:pPr>
        <w:spacing w:after="120" w:line="276" w:lineRule="auto"/>
        <w:contextualSpacing/>
        <w:jc w:val="both"/>
        <w:rPr>
          <w:rFonts w:eastAsia="Calibri"/>
          <w:bCs/>
          <w:lang w:val="en-PH"/>
        </w:rPr>
      </w:pPr>
    </w:p>
    <w:p w14:paraId="3C4242A8" w14:textId="77777777" w:rsidR="00EC1EEC" w:rsidRPr="00991F51" w:rsidRDefault="00EC1EEC" w:rsidP="00685C6A">
      <w:pPr>
        <w:spacing w:after="120" w:line="276" w:lineRule="auto"/>
        <w:contextualSpacing/>
        <w:jc w:val="both"/>
        <w:rPr>
          <w:rFonts w:eastAsia="Calibri"/>
          <w:bCs/>
          <w:lang w:val="en-PH"/>
        </w:rPr>
      </w:pPr>
      <w:r w:rsidRPr="00991F51">
        <w:rPr>
          <w:rFonts w:eastAsia="Calibri"/>
          <w:bCs/>
          <w:lang w:val="en-PH"/>
        </w:rPr>
        <w:t>I hereby submit my Qualifications including my latest updated Curriculum Vitae which contains among others my previous relevant assignments and references with complete contact details.</w:t>
      </w:r>
    </w:p>
    <w:p w14:paraId="3C4242A9" w14:textId="77777777" w:rsidR="00EC1EEC" w:rsidRPr="00991F51" w:rsidRDefault="00EC1EEC" w:rsidP="00685C6A">
      <w:pPr>
        <w:spacing w:after="120" w:line="276" w:lineRule="auto"/>
        <w:contextualSpacing/>
        <w:jc w:val="both"/>
        <w:rPr>
          <w:rFonts w:eastAsia="Calibri"/>
          <w:bCs/>
          <w:lang w:val="en-PH"/>
        </w:rPr>
      </w:pPr>
    </w:p>
    <w:p w14:paraId="3C4242AA" w14:textId="77777777" w:rsidR="00EC1EEC" w:rsidRPr="00991F51" w:rsidRDefault="00EC1EEC" w:rsidP="00685C6A">
      <w:pPr>
        <w:spacing w:after="120" w:line="276" w:lineRule="auto"/>
        <w:contextualSpacing/>
        <w:jc w:val="both"/>
        <w:rPr>
          <w:rFonts w:eastAsia="Calibri"/>
          <w:bCs/>
          <w:lang w:val="en-PH"/>
        </w:rPr>
      </w:pPr>
      <w:r w:rsidRPr="00991F51">
        <w:rPr>
          <w:rFonts w:eastAsia="Calibri"/>
          <w:bCs/>
          <w:lang w:val="en-PH"/>
        </w:rPr>
        <w:t>I hereby declare that all the information and statements made in this document are true and correct.  I accept that any misinterpretation contained herein can lead to my disqualification.</w:t>
      </w:r>
    </w:p>
    <w:p w14:paraId="3C4242AB" w14:textId="77777777" w:rsidR="00AC4AB4" w:rsidRPr="00991F51" w:rsidRDefault="00AC4AB4" w:rsidP="00AC4AB4">
      <w:pPr>
        <w:pStyle w:val="Text"/>
        <w:spacing w:after="0"/>
      </w:pPr>
      <w:r w:rsidRPr="00991F51">
        <w:t>I hereby certify that I are not engaged in, facilitating, or allowing any of the prohibited activities described in Part 15 of the MCC Program Procurement Guidelines and that I will not engage in, facilitate, or allow any such prohibited activities for the duration of the Contract. Further, I hereby provide my assurance that the prohibited activities described in Part 15 of the MCC Program Procurement Guidelines will</w:t>
      </w:r>
      <w:r w:rsidR="00766128" w:rsidRPr="00991F51">
        <w:t xml:space="preserve"> not be tolerated by myself.</w:t>
      </w:r>
      <w:r w:rsidRPr="00991F51">
        <w:t xml:space="preserve"> Finally, I acknowledge that engaging in such activities is cause for suspension or termination of employment or of the Contract.</w:t>
      </w:r>
      <w:r w:rsidR="00400556" w:rsidRPr="00991F51">
        <w:t xml:space="preserve"> I further certify that I am eligible to be awarded an MCC-funded contract as per Part 10 of the MCC Program Procurement Guidelines. </w:t>
      </w:r>
    </w:p>
    <w:p w14:paraId="3C4242AC" w14:textId="77777777" w:rsidR="00AC4AB4" w:rsidRPr="00991F51" w:rsidRDefault="00AC4AB4" w:rsidP="00AC4AB4">
      <w:pPr>
        <w:pStyle w:val="Text"/>
        <w:spacing w:before="0" w:after="60"/>
        <w:rPr>
          <w:rFonts w:eastAsia="Times New Roman"/>
          <w:szCs w:val="24"/>
        </w:rPr>
      </w:pPr>
    </w:p>
    <w:p w14:paraId="3C4242AD" w14:textId="77777777" w:rsidR="00AC4AB4" w:rsidRPr="00991F51" w:rsidRDefault="00AC4AB4" w:rsidP="00AC4AB4">
      <w:pPr>
        <w:ind w:right="53"/>
        <w:jc w:val="both"/>
        <w:rPr>
          <w:rFonts w:eastAsia="Times New Roman"/>
        </w:rPr>
      </w:pPr>
      <w:r w:rsidRPr="00991F51">
        <w:rPr>
          <w:rFonts w:eastAsia="Times New Roman"/>
          <w:spacing w:val="-3"/>
        </w:rPr>
        <w:t>I</w:t>
      </w:r>
      <w:r w:rsidRPr="00991F51">
        <w:rPr>
          <w:rFonts w:eastAsia="Times New Roman"/>
        </w:rPr>
        <w:t>f</w:t>
      </w:r>
      <w:r w:rsidRPr="00991F51">
        <w:rPr>
          <w:rFonts w:eastAsia="Times New Roman"/>
          <w:spacing w:val="54"/>
        </w:rPr>
        <w:t xml:space="preserve"> </w:t>
      </w:r>
      <w:r w:rsidRPr="00991F51">
        <w:rPr>
          <w:rFonts w:eastAsia="Times New Roman"/>
          <w:spacing w:val="2"/>
        </w:rPr>
        <w:t>n</w:t>
      </w:r>
      <w:r w:rsidRPr="00991F51">
        <w:rPr>
          <w:rFonts w:eastAsia="Times New Roman"/>
          <w:spacing w:val="1"/>
        </w:rPr>
        <w:t>e</w:t>
      </w:r>
      <w:r w:rsidRPr="00991F51">
        <w:rPr>
          <w:rFonts w:eastAsia="Times New Roman"/>
          <w:spacing w:val="-2"/>
        </w:rPr>
        <w:t>g</w:t>
      </w:r>
      <w:r w:rsidRPr="00991F51">
        <w:rPr>
          <w:rFonts w:eastAsia="Times New Roman"/>
        </w:rPr>
        <w:t>oti</w:t>
      </w:r>
      <w:r w:rsidRPr="00991F51">
        <w:rPr>
          <w:rFonts w:eastAsia="Times New Roman"/>
          <w:spacing w:val="-1"/>
        </w:rPr>
        <w:t>a</w:t>
      </w:r>
      <w:r w:rsidRPr="00991F51">
        <w:rPr>
          <w:rFonts w:eastAsia="Times New Roman"/>
        </w:rPr>
        <w:t>tions</w:t>
      </w:r>
      <w:r w:rsidRPr="00991F51">
        <w:rPr>
          <w:rFonts w:eastAsia="Times New Roman"/>
          <w:spacing w:val="55"/>
        </w:rPr>
        <w:t xml:space="preserve"> </w:t>
      </w:r>
      <w:r w:rsidRPr="00991F51">
        <w:rPr>
          <w:rFonts w:eastAsia="Times New Roman"/>
          <w:spacing w:val="-1"/>
        </w:rPr>
        <w:t>ar</w:t>
      </w:r>
      <w:r w:rsidRPr="00991F51">
        <w:rPr>
          <w:rFonts w:eastAsia="Times New Roman"/>
        </w:rPr>
        <w:t>e</w:t>
      </w:r>
      <w:r w:rsidRPr="00991F51">
        <w:rPr>
          <w:rFonts w:eastAsia="Times New Roman"/>
          <w:spacing w:val="54"/>
        </w:rPr>
        <w:t xml:space="preserve"> </w:t>
      </w:r>
      <w:r w:rsidRPr="00991F51">
        <w:rPr>
          <w:rFonts w:eastAsia="Times New Roman"/>
        </w:rPr>
        <w:t>h</w:t>
      </w:r>
      <w:r w:rsidRPr="00991F51">
        <w:rPr>
          <w:rFonts w:eastAsia="Times New Roman"/>
          <w:spacing w:val="-1"/>
        </w:rPr>
        <w:t>e</w:t>
      </w:r>
      <w:r w:rsidRPr="00991F51">
        <w:rPr>
          <w:rFonts w:eastAsia="Times New Roman"/>
        </w:rPr>
        <w:t>ld</w:t>
      </w:r>
      <w:r w:rsidRPr="00991F51">
        <w:rPr>
          <w:rFonts w:eastAsia="Times New Roman"/>
          <w:spacing w:val="58"/>
        </w:rPr>
        <w:t xml:space="preserve"> </w:t>
      </w:r>
      <w:r w:rsidRPr="00991F51">
        <w:rPr>
          <w:rFonts w:eastAsia="Times New Roman"/>
        </w:rPr>
        <w:t>du</w:t>
      </w:r>
      <w:r w:rsidRPr="00991F51">
        <w:rPr>
          <w:rFonts w:eastAsia="Times New Roman"/>
          <w:spacing w:val="-1"/>
        </w:rPr>
        <w:t>r</w:t>
      </w:r>
      <w:r w:rsidRPr="00991F51">
        <w:rPr>
          <w:rFonts w:eastAsia="Times New Roman"/>
        </w:rPr>
        <w:t>ing</w:t>
      </w:r>
      <w:r w:rsidRPr="00991F51">
        <w:rPr>
          <w:rFonts w:eastAsia="Times New Roman"/>
          <w:spacing w:val="53"/>
        </w:rPr>
        <w:t xml:space="preserve"> </w:t>
      </w:r>
      <w:r w:rsidRPr="00991F51">
        <w:rPr>
          <w:rFonts w:eastAsia="Times New Roman"/>
        </w:rPr>
        <w:t>the</w:t>
      </w:r>
      <w:r w:rsidRPr="00991F51">
        <w:rPr>
          <w:rFonts w:eastAsia="Times New Roman"/>
          <w:spacing w:val="54"/>
        </w:rPr>
        <w:t xml:space="preserve"> </w:t>
      </w:r>
      <w:r w:rsidRPr="00991F51">
        <w:rPr>
          <w:rFonts w:eastAsia="Times New Roman"/>
        </w:rPr>
        <w:t>initi</w:t>
      </w:r>
      <w:r w:rsidRPr="00991F51">
        <w:rPr>
          <w:rFonts w:eastAsia="Times New Roman"/>
          <w:spacing w:val="-1"/>
        </w:rPr>
        <w:t>a</w:t>
      </w:r>
      <w:r w:rsidRPr="00991F51">
        <w:rPr>
          <w:rFonts w:eastAsia="Times New Roman"/>
        </w:rPr>
        <w:t>l</w:t>
      </w:r>
      <w:r w:rsidRPr="00991F51">
        <w:rPr>
          <w:rFonts w:eastAsia="Times New Roman"/>
          <w:spacing w:val="56"/>
        </w:rPr>
        <w:t xml:space="preserve"> </w:t>
      </w:r>
      <w:r w:rsidRPr="00991F51">
        <w:rPr>
          <w:rFonts w:eastAsia="Times New Roman"/>
        </w:rPr>
        <w:t>p</w:t>
      </w:r>
      <w:r w:rsidRPr="00991F51">
        <w:rPr>
          <w:rFonts w:eastAsia="Times New Roman"/>
          <w:spacing w:val="-1"/>
        </w:rPr>
        <w:t>er</w:t>
      </w:r>
      <w:r w:rsidRPr="00991F51">
        <w:rPr>
          <w:rFonts w:eastAsia="Times New Roman"/>
        </w:rPr>
        <w:t>iod</w:t>
      </w:r>
      <w:r w:rsidRPr="00991F51">
        <w:rPr>
          <w:rFonts w:eastAsia="Times New Roman"/>
          <w:spacing w:val="55"/>
        </w:rPr>
        <w:t xml:space="preserve"> </w:t>
      </w:r>
      <w:r w:rsidRPr="00991F51">
        <w:rPr>
          <w:rFonts w:eastAsia="Times New Roman"/>
        </w:rPr>
        <w:t>of</w:t>
      </w:r>
      <w:r w:rsidRPr="00991F51">
        <w:rPr>
          <w:rFonts w:eastAsia="Times New Roman"/>
          <w:spacing w:val="54"/>
        </w:rPr>
        <w:t xml:space="preserve"> </w:t>
      </w:r>
      <w:r w:rsidRPr="00991F51">
        <w:rPr>
          <w:rFonts w:eastAsia="Times New Roman"/>
        </w:rPr>
        <w:t>v</w:t>
      </w:r>
      <w:r w:rsidRPr="00991F51">
        <w:rPr>
          <w:rFonts w:eastAsia="Times New Roman"/>
          <w:spacing w:val="-1"/>
        </w:rPr>
        <w:t>a</w:t>
      </w:r>
      <w:r w:rsidRPr="00991F51">
        <w:rPr>
          <w:rFonts w:eastAsia="Times New Roman"/>
        </w:rPr>
        <w:t>lidi</w:t>
      </w:r>
      <w:r w:rsidRPr="00991F51">
        <w:rPr>
          <w:rFonts w:eastAsia="Times New Roman"/>
          <w:spacing w:val="3"/>
        </w:rPr>
        <w:t>t</w:t>
      </w:r>
      <w:r w:rsidRPr="00991F51">
        <w:rPr>
          <w:rFonts w:eastAsia="Times New Roman"/>
        </w:rPr>
        <w:t>y</w:t>
      </w:r>
      <w:r w:rsidRPr="00991F51">
        <w:rPr>
          <w:rFonts w:eastAsia="Times New Roman"/>
          <w:spacing w:val="48"/>
        </w:rPr>
        <w:t xml:space="preserve"> </w:t>
      </w:r>
      <w:r w:rsidRPr="00991F51">
        <w:rPr>
          <w:rFonts w:eastAsia="Times New Roman"/>
        </w:rPr>
        <w:t>of</w:t>
      </w:r>
      <w:r w:rsidRPr="00991F51">
        <w:rPr>
          <w:rFonts w:eastAsia="Times New Roman"/>
          <w:spacing w:val="54"/>
        </w:rPr>
        <w:t xml:space="preserve"> </w:t>
      </w:r>
      <w:r w:rsidRPr="00991F51">
        <w:rPr>
          <w:rFonts w:eastAsia="Times New Roman"/>
        </w:rPr>
        <w:t>the</w:t>
      </w:r>
      <w:r w:rsidRPr="00991F51">
        <w:rPr>
          <w:rFonts w:eastAsia="Times New Roman"/>
          <w:spacing w:val="54"/>
        </w:rPr>
        <w:t xml:space="preserve"> </w:t>
      </w:r>
      <w:r w:rsidRPr="00991F51">
        <w:rPr>
          <w:rFonts w:eastAsia="Times New Roman"/>
        </w:rPr>
        <w:t>Application,</w:t>
      </w:r>
      <w:r w:rsidRPr="00991F51">
        <w:rPr>
          <w:rFonts w:eastAsia="Times New Roman"/>
          <w:spacing w:val="2"/>
        </w:rPr>
        <w:t xml:space="preserve"> </w:t>
      </w:r>
      <w:r w:rsidRPr="00991F51">
        <w:rPr>
          <w:rFonts w:eastAsia="Times New Roman"/>
        </w:rPr>
        <w:t>I</w:t>
      </w:r>
      <w:r w:rsidRPr="00991F51">
        <w:rPr>
          <w:rFonts w:eastAsia="Times New Roman"/>
          <w:spacing w:val="-3"/>
        </w:rPr>
        <w:t xml:space="preserve"> </w:t>
      </w:r>
      <w:r w:rsidRPr="00991F51">
        <w:rPr>
          <w:rFonts w:eastAsia="Times New Roman"/>
          <w:spacing w:val="-1"/>
        </w:rPr>
        <w:t>un</w:t>
      </w:r>
      <w:r w:rsidRPr="00991F51">
        <w:rPr>
          <w:rFonts w:eastAsia="Times New Roman"/>
          <w:spacing w:val="4"/>
        </w:rPr>
        <w:t>d</w:t>
      </w:r>
      <w:r w:rsidRPr="00991F51">
        <w:rPr>
          <w:rFonts w:eastAsia="Times New Roman"/>
          <w:spacing w:val="-1"/>
        </w:rPr>
        <w:t>er</w:t>
      </w:r>
      <w:r w:rsidRPr="00991F51">
        <w:rPr>
          <w:rFonts w:eastAsia="Times New Roman"/>
        </w:rPr>
        <w:t>t</w:t>
      </w:r>
      <w:r w:rsidRPr="00991F51">
        <w:rPr>
          <w:rFonts w:eastAsia="Times New Roman"/>
          <w:spacing w:val="-1"/>
        </w:rPr>
        <w:t>ak</w:t>
      </w:r>
      <w:r w:rsidRPr="00991F51">
        <w:rPr>
          <w:rFonts w:eastAsia="Times New Roman"/>
        </w:rPr>
        <w:t xml:space="preserve">e </w:t>
      </w:r>
      <w:r w:rsidRPr="00991F51">
        <w:rPr>
          <w:rFonts w:eastAsia="Times New Roman"/>
        </w:rPr>
        <w:lastRenderedPageBreak/>
        <w:t xml:space="preserve">to </w:t>
      </w:r>
      <w:r w:rsidRPr="00991F51">
        <w:rPr>
          <w:rFonts w:eastAsia="Times New Roman"/>
          <w:spacing w:val="2"/>
        </w:rPr>
        <w:t>n</w:t>
      </w:r>
      <w:r w:rsidRPr="00991F51">
        <w:rPr>
          <w:rFonts w:eastAsia="Times New Roman"/>
          <w:spacing w:val="-1"/>
        </w:rPr>
        <w:t>e</w:t>
      </w:r>
      <w:r w:rsidRPr="00991F51">
        <w:rPr>
          <w:rFonts w:eastAsia="Times New Roman"/>
          <w:spacing w:val="-2"/>
        </w:rPr>
        <w:t>g</w:t>
      </w:r>
      <w:r w:rsidRPr="00991F51">
        <w:rPr>
          <w:rFonts w:eastAsia="Times New Roman"/>
        </w:rPr>
        <w:t>oti</w:t>
      </w:r>
      <w:r w:rsidRPr="00991F51">
        <w:rPr>
          <w:rFonts w:eastAsia="Times New Roman"/>
          <w:spacing w:val="-1"/>
        </w:rPr>
        <w:t>a</w:t>
      </w:r>
      <w:r w:rsidRPr="00991F51">
        <w:rPr>
          <w:rFonts w:eastAsia="Times New Roman"/>
          <w:spacing w:val="3"/>
        </w:rPr>
        <w:t>t</w:t>
      </w:r>
      <w:r w:rsidRPr="00991F51">
        <w:rPr>
          <w:rFonts w:eastAsia="Times New Roman"/>
        </w:rPr>
        <w:t>e</w:t>
      </w:r>
      <w:r w:rsidRPr="00991F51">
        <w:rPr>
          <w:rFonts w:eastAsia="Times New Roman"/>
          <w:spacing w:val="-1"/>
        </w:rPr>
        <w:t xml:space="preserve"> </w:t>
      </w:r>
      <w:r w:rsidRPr="00991F51">
        <w:rPr>
          <w:rFonts w:eastAsia="Times New Roman"/>
        </w:rPr>
        <w:t>on the</w:t>
      </w:r>
      <w:r w:rsidRPr="00991F51">
        <w:rPr>
          <w:rFonts w:eastAsia="Times New Roman"/>
          <w:spacing w:val="-1"/>
        </w:rPr>
        <w:t xml:space="preserve"> </w:t>
      </w:r>
      <w:r w:rsidRPr="00991F51">
        <w:rPr>
          <w:rFonts w:eastAsia="Times New Roman"/>
        </w:rPr>
        <w:t>b</w:t>
      </w:r>
      <w:r w:rsidRPr="00991F51">
        <w:rPr>
          <w:rFonts w:eastAsia="Times New Roman"/>
          <w:spacing w:val="-1"/>
        </w:rPr>
        <w:t>a</w:t>
      </w:r>
      <w:r w:rsidRPr="00991F51">
        <w:rPr>
          <w:rFonts w:eastAsia="Times New Roman"/>
        </w:rPr>
        <w:t>sis of</w:t>
      </w:r>
      <w:r w:rsidRPr="00991F51">
        <w:rPr>
          <w:rFonts w:eastAsia="Times New Roman"/>
          <w:spacing w:val="1"/>
        </w:rPr>
        <w:t xml:space="preserve"> </w:t>
      </w:r>
      <w:r w:rsidRPr="00991F51">
        <w:rPr>
          <w:rFonts w:eastAsia="Times New Roman"/>
          <w:spacing w:val="3"/>
        </w:rPr>
        <w:t>m</w:t>
      </w:r>
      <w:r w:rsidRPr="00991F51">
        <w:rPr>
          <w:rFonts w:eastAsia="Times New Roman"/>
        </w:rPr>
        <w:t>y</w:t>
      </w:r>
      <w:r w:rsidRPr="00991F51">
        <w:rPr>
          <w:rFonts w:eastAsia="Times New Roman"/>
          <w:spacing w:val="-5"/>
        </w:rPr>
        <w:t xml:space="preserve"> </w:t>
      </w:r>
      <w:r w:rsidRPr="00991F51">
        <w:rPr>
          <w:rFonts w:eastAsia="Times New Roman"/>
          <w:spacing w:val="-1"/>
        </w:rPr>
        <w:t>a</w:t>
      </w:r>
      <w:r w:rsidRPr="00991F51">
        <w:rPr>
          <w:rFonts w:eastAsia="Times New Roman"/>
          <w:spacing w:val="2"/>
        </w:rPr>
        <w:t>v</w:t>
      </w:r>
      <w:r w:rsidRPr="00991F51">
        <w:rPr>
          <w:rFonts w:eastAsia="Times New Roman"/>
          <w:spacing w:val="-1"/>
        </w:rPr>
        <w:t>a</w:t>
      </w:r>
      <w:r w:rsidRPr="00991F51">
        <w:rPr>
          <w:rFonts w:eastAsia="Times New Roman"/>
        </w:rPr>
        <w:t>il</w:t>
      </w:r>
      <w:r w:rsidRPr="00991F51">
        <w:rPr>
          <w:rFonts w:eastAsia="Times New Roman"/>
          <w:spacing w:val="-1"/>
        </w:rPr>
        <w:t>a</w:t>
      </w:r>
      <w:r w:rsidRPr="00991F51">
        <w:rPr>
          <w:rFonts w:eastAsia="Times New Roman"/>
        </w:rPr>
        <w:t>bili</w:t>
      </w:r>
      <w:r w:rsidRPr="00991F51">
        <w:rPr>
          <w:rFonts w:eastAsia="Times New Roman"/>
          <w:spacing w:val="3"/>
        </w:rPr>
        <w:t>t</w:t>
      </w:r>
      <w:r w:rsidRPr="00991F51">
        <w:rPr>
          <w:rFonts w:eastAsia="Times New Roman"/>
        </w:rPr>
        <w:t>y</w:t>
      </w:r>
      <w:r w:rsidRPr="00991F51">
        <w:rPr>
          <w:rFonts w:eastAsia="Times New Roman"/>
          <w:spacing w:val="-5"/>
        </w:rPr>
        <w:t xml:space="preserve"> </w:t>
      </w:r>
      <w:r w:rsidRPr="00991F51">
        <w:rPr>
          <w:rFonts w:eastAsia="Times New Roman"/>
          <w:spacing w:val="-1"/>
        </w:rPr>
        <w:t>f</w:t>
      </w:r>
      <w:r w:rsidRPr="00991F51">
        <w:rPr>
          <w:rFonts w:eastAsia="Times New Roman"/>
        </w:rPr>
        <w:t>or</w:t>
      </w:r>
      <w:r w:rsidRPr="00991F51">
        <w:rPr>
          <w:rFonts w:eastAsia="Times New Roman"/>
          <w:spacing w:val="-1"/>
        </w:rPr>
        <w:t xml:space="preserve"> </w:t>
      </w:r>
      <w:r w:rsidRPr="00991F51">
        <w:rPr>
          <w:rFonts w:eastAsia="Times New Roman"/>
        </w:rPr>
        <w:t>the</w:t>
      </w:r>
      <w:r w:rsidRPr="00991F51">
        <w:rPr>
          <w:rFonts w:eastAsia="Times New Roman"/>
          <w:spacing w:val="1"/>
        </w:rPr>
        <w:t xml:space="preserve"> </w:t>
      </w:r>
      <w:r w:rsidRPr="00991F51">
        <w:rPr>
          <w:rFonts w:eastAsia="Times New Roman"/>
          <w:spacing w:val="-1"/>
        </w:rPr>
        <w:t>a</w:t>
      </w:r>
      <w:r w:rsidRPr="00991F51">
        <w:rPr>
          <w:rFonts w:eastAsia="Times New Roman"/>
          <w:spacing w:val="3"/>
        </w:rPr>
        <w:t>s</w:t>
      </w:r>
      <w:r w:rsidRPr="00991F51">
        <w:rPr>
          <w:rFonts w:eastAsia="Times New Roman"/>
        </w:rPr>
        <w:t>si</w:t>
      </w:r>
      <w:r w:rsidRPr="00991F51">
        <w:rPr>
          <w:rFonts w:eastAsia="Times New Roman"/>
          <w:spacing w:val="-2"/>
        </w:rPr>
        <w:t>g</w:t>
      </w:r>
      <w:r w:rsidRPr="00991F51">
        <w:rPr>
          <w:rFonts w:eastAsia="Times New Roman"/>
        </w:rPr>
        <w:t>nm</w:t>
      </w:r>
      <w:r w:rsidRPr="00991F51">
        <w:rPr>
          <w:rFonts w:eastAsia="Times New Roman"/>
          <w:spacing w:val="-1"/>
        </w:rPr>
        <w:t>e</w:t>
      </w:r>
      <w:r w:rsidRPr="00991F51">
        <w:rPr>
          <w:rFonts w:eastAsia="Times New Roman"/>
        </w:rPr>
        <w:t>nt.</w:t>
      </w:r>
    </w:p>
    <w:p w14:paraId="3C4242AE" w14:textId="77777777" w:rsidR="00EC1EEC" w:rsidRPr="00991F51" w:rsidRDefault="00EC1EEC" w:rsidP="00685C6A">
      <w:pPr>
        <w:spacing w:after="120" w:line="276" w:lineRule="auto"/>
        <w:contextualSpacing/>
        <w:jc w:val="both"/>
        <w:rPr>
          <w:rFonts w:eastAsia="Calibri"/>
          <w:bCs/>
        </w:rPr>
      </w:pPr>
    </w:p>
    <w:p w14:paraId="3C4242AF" w14:textId="77777777" w:rsidR="00EC1EEC" w:rsidRPr="00991F51" w:rsidRDefault="00EC1EEC" w:rsidP="00685C6A">
      <w:pPr>
        <w:spacing w:after="120" w:line="276" w:lineRule="auto"/>
        <w:contextualSpacing/>
        <w:jc w:val="both"/>
        <w:rPr>
          <w:rFonts w:eastAsia="Calibri"/>
          <w:bCs/>
          <w:lang w:val="en-PH"/>
        </w:rPr>
      </w:pPr>
      <w:r w:rsidRPr="00991F51">
        <w:rPr>
          <w:rFonts w:eastAsia="Calibri"/>
          <w:bCs/>
          <w:lang w:val="en-PH"/>
        </w:rPr>
        <w:t xml:space="preserve">My submission is subject to modifications arising from Contract negotiations.  </w:t>
      </w:r>
    </w:p>
    <w:p w14:paraId="3C4242B0" w14:textId="77777777" w:rsidR="00D61F90" w:rsidRPr="00991F51" w:rsidRDefault="00D61F90" w:rsidP="00685C6A">
      <w:pPr>
        <w:spacing w:after="120" w:line="276" w:lineRule="auto"/>
        <w:contextualSpacing/>
        <w:jc w:val="both"/>
        <w:rPr>
          <w:rFonts w:eastAsia="Calibri"/>
          <w:bCs/>
          <w:lang w:val="en-PH"/>
        </w:rPr>
      </w:pPr>
    </w:p>
    <w:p w14:paraId="3C4242B1" w14:textId="77777777" w:rsidR="00EC1EEC" w:rsidRPr="00991F51" w:rsidRDefault="00EC1EEC" w:rsidP="00685C6A">
      <w:pPr>
        <w:spacing w:after="120" w:line="276" w:lineRule="auto"/>
        <w:contextualSpacing/>
        <w:jc w:val="both"/>
        <w:rPr>
          <w:rFonts w:eastAsia="Calibri"/>
          <w:bCs/>
          <w:lang w:val="en-PH"/>
        </w:rPr>
      </w:pPr>
      <w:r w:rsidRPr="00991F51">
        <w:rPr>
          <w:rFonts w:eastAsia="Calibri"/>
          <w:bCs/>
          <w:lang w:val="en-PH"/>
        </w:rPr>
        <w:t>I undertake, if my proposal is accepted</w:t>
      </w:r>
      <w:r w:rsidR="00C000BF" w:rsidRPr="00991F51">
        <w:rPr>
          <w:rFonts w:eastAsia="Calibri"/>
          <w:bCs/>
          <w:lang w:val="en-PH"/>
        </w:rPr>
        <w:t>,</w:t>
      </w:r>
      <w:r w:rsidRPr="00991F51">
        <w:rPr>
          <w:rFonts w:eastAsia="Calibri"/>
          <w:bCs/>
          <w:lang w:val="en-PH"/>
        </w:rPr>
        <w:t xml:space="preserve"> to initiate the consulting services on the date indicated in the L</w:t>
      </w:r>
      <w:r w:rsidR="0077727A" w:rsidRPr="00991F51">
        <w:rPr>
          <w:rFonts w:eastAsia="Calibri"/>
          <w:bCs/>
          <w:lang w:val="en-PH"/>
        </w:rPr>
        <w:t xml:space="preserve">etter of </w:t>
      </w:r>
      <w:r w:rsidRPr="00991F51">
        <w:rPr>
          <w:rFonts w:eastAsia="Calibri"/>
          <w:bCs/>
          <w:lang w:val="en-PH"/>
        </w:rPr>
        <w:t>I</w:t>
      </w:r>
      <w:r w:rsidR="0077727A" w:rsidRPr="00991F51">
        <w:rPr>
          <w:rFonts w:eastAsia="Calibri"/>
          <w:bCs/>
          <w:lang w:val="en-PH"/>
        </w:rPr>
        <w:t>nvitation</w:t>
      </w:r>
      <w:r w:rsidRPr="00991F51">
        <w:rPr>
          <w:rFonts w:eastAsia="Calibri"/>
          <w:bCs/>
          <w:lang w:val="en-PH"/>
        </w:rPr>
        <w:t>.</w:t>
      </w:r>
    </w:p>
    <w:p w14:paraId="3C4242B2" w14:textId="77777777" w:rsidR="00EC1EEC" w:rsidRPr="00991F51" w:rsidRDefault="00EC1EEC" w:rsidP="00685C6A">
      <w:pPr>
        <w:spacing w:after="120" w:line="276" w:lineRule="auto"/>
        <w:contextualSpacing/>
        <w:jc w:val="both"/>
        <w:rPr>
          <w:rFonts w:eastAsia="Calibri"/>
          <w:bCs/>
          <w:lang w:val="en-PH"/>
        </w:rPr>
      </w:pPr>
    </w:p>
    <w:p w14:paraId="3C4242B3" w14:textId="77777777" w:rsidR="00EC1EEC" w:rsidRPr="00991F51" w:rsidRDefault="00EC1EEC" w:rsidP="00685C6A">
      <w:pPr>
        <w:spacing w:after="120" w:line="276" w:lineRule="auto"/>
        <w:contextualSpacing/>
        <w:jc w:val="both"/>
        <w:rPr>
          <w:rFonts w:eastAsia="Calibri"/>
          <w:bCs/>
          <w:lang w:val="en-PH"/>
        </w:rPr>
      </w:pPr>
      <w:r w:rsidRPr="00991F51">
        <w:rPr>
          <w:rFonts w:eastAsia="Calibri"/>
          <w:bCs/>
          <w:lang w:val="en-PH"/>
        </w:rPr>
        <w:t>I understand that you are not bound to accept any submissions that you may receive.</w:t>
      </w:r>
    </w:p>
    <w:p w14:paraId="3C4242B4" w14:textId="77777777" w:rsidR="00EC1EEC" w:rsidRPr="00991F51" w:rsidRDefault="00EC1EEC" w:rsidP="00685C6A">
      <w:pPr>
        <w:spacing w:after="120" w:line="276" w:lineRule="auto"/>
        <w:contextualSpacing/>
        <w:rPr>
          <w:rFonts w:eastAsia="Calibri"/>
          <w:bCs/>
          <w:lang w:val="en-PH"/>
        </w:rPr>
      </w:pPr>
    </w:p>
    <w:p w14:paraId="3C4242B5" w14:textId="77777777" w:rsidR="00EC1EEC" w:rsidRPr="00991F51" w:rsidRDefault="00EC1EEC" w:rsidP="00685C6A">
      <w:pPr>
        <w:spacing w:after="120" w:line="276" w:lineRule="auto"/>
        <w:contextualSpacing/>
        <w:rPr>
          <w:rFonts w:eastAsia="Calibri"/>
          <w:bCs/>
          <w:lang w:val="en-PH"/>
        </w:rPr>
      </w:pPr>
      <w:r w:rsidRPr="00991F51">
        <w:rPr>
          <w:rFonts w:eastAsia="Calibri"/>
          <w:bCs/>
          <w:lang w:val="en-PH"/>
        </w:rPr>
        <w:t>Yours Sincerely,</w:t>
      </w:r>
    </w:p>
    <w:p w14:paraId="3C4242B6" w14:textId="77777777" w:rsidR="0042233F" w:rsidRPr="00991F51" w:rsidRDefault="0042233F" w:rsidP="0042233F">
      <w:pPr>
        <w:jc w:val="both"/>
        <w:rPr>
          <w:rFonts w:eastAsia="Times New Roman"/>
        </w:rPr>
      </w:pPr>
    </w:p>
    <w:p w14:paraId="3C4242B7" w14:textId="77777777" w:rsidR="003E6B6A" w:rsidRPr="00991F51" w:rsidRDefault="00101E1C" w:rsidP="0042233F">
      <w:pPr>
        <w:ind w:right="-20"/>
        <w:jc w:val="both"/>
        <w:rPr>
          <w:rFonts w:eastAsia="Times New Roman"/>
        </w:rPr>
      </w:pPr>
      <w:r w:rsidRPr="00991F51">
        <w:rPr>
          <w:rFonts w:eastAsia="Times New Roman"/>
        </w:rPr>
        <w:t>[</w:t>
      </w:r>
      <w:r w:rsidR="003E6B6A" w:rsidRPr="00991F51">
        <w:rPr>
          <w:rFonts w:eastAsia="Times New Roman"/>
        </w:rPr>
        <w:t>Authorized Signatory</w:t>
      </w:r>
      <w:r w:rsidRPr="00991F51">
        <w:rPr>
          <w:rFonts w:eastAsia="Times New Roman"/>
        </w:rPr>
        <w:t>]</w:t>
      </w:r>
    </w:p>
    <w:p w14:paraId="3C4242B8" w14:textId="77777777" w:rsidR="003E6B6A" w:rsidRPr="00991F51" w:rsidRDefault="003E6B6A" w:rsidP="0042233F">
      <w:pPr>
        <w:ind w:right="-20"/>
        <w:jc w:val="both"/>
        <w:rPr>
          <w:rFonts w:eastAsia="Times New Roman"/>
        </w:rPr>
      </w:pPr>
    </w:p>
    <w:p w14:paraId="3C4242B9" w14:textId="77777777" w:rsidR="00CF4021" w:rsidRPr="00991F51" w:rsidRDefault="0042233F" w:rsidP="002E32C6">
      <w:pPr>
        <w:ind w:right="-20"/>
        <w:jc w:val="both"/>
        <w:rPr>
          <w:rFonts w:eastAsia="Times New Roman"/>
          <w:b/>
          <w:bCs/>
          <w:iCs/>
          <w:caps/>
          <w:spacing w:val="-1"/>
          <w:kern w:val="32"/>
        </w:rPr>
      </w:pPr>
      <w:r w:rsidRPr="00991F51">
        <w:rPr>
          <w:rFonts w:eastAsia="Times New Roman"/>
        </w:rPr>
        <w:t>[</w:t>
      </w:r>
      <w:r w:rsidR="003E6B6A" w:rsidRPr="00991F51">
        <w:rPr>
          <w:rFonts w:eastAsia="Times New Roman"/>
        </w:rPr>
        <w:t xml:space="preserve">Name and Title of </w:t>
      </w:r>
      <w:r w:rsidRPr="00991F51">
        <w:rPr>
          <w:rFonts w:eastAsia="Times New Roman"/>
        </w:rPr>
        <w:t>Autho</w:t>
      </w:r>
      <w:r w:rsidRPr="00991F51">
        <w:rPr>
          <w:rFonts w:eastAsia="Times New Roman"/>
          <w:spacing w:val="-1"/>
        </w:rPr>
        <w:t>r</w:t>
      </w:r>
      <w:r w:rsidRPr="00991F51">
        <w:rPr>
          <w:rFonts w:eastAsia="Times New Roman"/>
        </w:rPr>
        <w:t>i</w:t>
      </w:r>
      <w:r w:rsidRPr="00991F51">
        <w:rPr>
          <w:rFonts w:eastAsia="Times New Roman"/>
          <w:spacing w:val="1"/>
        </w:rPr>
        <w:t>z</w:t>
      </w:r>
      <w:r w:rsidRPr="00991F51">
        <w:rPr>
          <w:rFonts w:eastAsia="Times New Roman"/>
          <w:spacing w:val="-1"/>
        </w:rPr>
        <w:t>e</w:t>
      </w:r>
      <w:r w:rsidRPr="00991F51">
        <w:rPr>
          <w:rFonts w:eastAsia="Times New Roman"/>
        </w:rPr>
        <w:t xml:space="preserve">d </w:t>
      </w:r>
      <w:r w:rsidRPr="00991F51">
        <w:rPr>
          <w:rFonts w:eastAsia="Times New Roman"/>
          <w:spacing w:val="1"/>
        </w:rPr>
        <w:t>S</w:t>
      </w:r>
      <w:r w:rsidRPr="00991F51">
        <w:rPr>
          <w:rFonts w:eastAsia="Times New Roman"/>
        </w:rPr>
        <w:t>i</w:t>
      </w:r>
      <w:r w:rsidRPr="00991F51">
        <w:rPr>
          <w:rFonts w:eastAsia="Times New Roman"/>
          <w:spacing w:val="-2"/>
        </w:rPr>
        <w:t>g</w:t>
      </w:r>
      <w:r w:rsidRPr="00991F51">
        <w:rPr>
          <w:rFonts w:eastAsia="Times New Roman"/>
        </w:rPr>
        <w:t>n</w:t>
      </w:r>
      <w:r w:rsidRPr="00991F51">
        <w:rPr>
          <w:rFonts w:eastAsia="Times New Roman"/>
          <w:spacing w:val="-1"/>
        </w:rPr>
        <w:t>a</w:t>
      </w:r>
      <w:r w:rsidRPr="00991F51">
        <w:rPr>
          <w:rFonts w:eastAsia="Times New Roman"/>
        </w:rPr>
        <w:t>to</w:t>
      </w:r>
      <w:r w:rsidRPr="00991F51">
        <w:rPr>
          <w:rFonts w:eastAsia="Times New Roman"/>
          <w:spacing w:val="4"/>
        </w:rPr>
        <w:t>r</w:t>
      </w:r>
      <w:r w:rsidRPr="00991F51">
        <w:rPr>
          <w:rFonts w:eastAsia="Times New Roman"/>
        </w:rPr>
        <w:t>y]</w:t>
      </w:r>
    </w:p>
    <w:p w14:paraId="3C4242BA" w14:textId="77777777" w:rsidR="00C000BF" w:rsidRPr="00991F51" w:rsidRDefault="00C000BF" w:rsidP="00EC1EEC">
      <w:pPr>
        <w:spacing w:after="200" w:line="276" w:lineRule="auto"/>
        <w:contextualSpacing/>
        <w:jc w:val="center"/>
        <w:rPr>
          <w:rFonts w:eastAsia="Times New Roman"/>
          <w:b/>
          <w:bCs/>
          <w:iCs/>
          <w:caps/>
          <w:spacing w:val="-1"/>
          <w:kern w:val="32"/>
        </w:rPr>
      </w:pPr>
    </w:p>
    <w:p w14:paraId="3C4242BB" w14:textId="77777777" w:rsidR="00C000BF" w:rsidRPr="00991F51" w:rsidRDefault="00C000BF" w:rsidP="00EC1EEC">
      <w:pPr>
        <w:spacing w:after="200" w:line="276" w:lineRule="auto"/>
        <w:contextualSpacing/>
        <w:jc w:val="center"/>
        <w:rPr>
          <w:rFonts w:eastAsia="Times New Roman"/>
          <w:b/>
          <w:bCs/>
          <w:iCs/>
          <w:caps/>
          <w:spacing w:val="-1"/>
          <w:kern w:val="32"/>
        </w:rPr>
      </w:pPr>
    </w:p>
    <w:p w14:paraId="3C4242BC" w14:textId="77777777" w:rsidR="00C000BF" w:rsidRPr="00991F51" w:rsidRDefault="00C000BF" w:rsidP="00EC1EEC">
      <w:pPr>
        <w:spacing w:after="200" w:line="276" w:lineRule="auto"/>
        <w:contextualSpacing/>
        <w:jc w:val="center"/>
        <w:rPr>
          <w:rFonts w:eastAsia="Times New Roman"/>
          <w:b/>
          <w:bCs/>
          <w:iCs/>
          <w:caps/>
          <w:spacing w:val="-1"/>
          <w:kern w:val="32"/>
        </w:rPr>
      </w:pPr>
    </w:p>
    <w:p w14:paraId="3C4242BD" w14:textId="77777777" w:rsidR="00FC594F" w:rsidRPr="00991F51" w:rsidRDefault="00FC594F">
      <w:pPr>
        <w:widowControl/>
        <w:autoSpaceDE/>
        <w:autoSpaceDN/>
        <w:adjustRightInd/>
        <w:rPr>
          <w:rFonts w:eastAsia="Times New Roman"/>
          <w:b/>
          <w:bCs/>
          <w:iCs/>
          <w:caps/>
          <w:spacing w:val="-1"/>
          <w:kern w:val="32"/>
        </w:rPr>
      </w:pPr>
      <w:r w:rsidRPr="00991F51">
        <w:rPr>
          <w:rFonts w:eastAsia="Times New Roman"/>
          <w:b/>
          <w:bCs/>
          <w:iCs/>
          <w:caps/>
          <w:spacing w:val="-1"/>
          <w:kern w:val="32"/>
        </w:rPr>
        <w:br w:type="page"/>
      </w:r>
    </w:p>
    <w:p w14:paraId="3C4242C0" w14:textId="77777777" w:rsidR="00EC1EEC" w:rsidRPr="00991F51" w:rsidRDefault="0042233F" w:rsidP="00EC1EEC">
      <w:pPr>
        <w:spacing w:after="200" w:line="276" w:lineRule="auto"/>
        <w:contextualSpacing/>
        <w:jc w:val="center"/>
        <w:rPr>
          <w:b/>
        </w:rPr>
      </w:pPr>
      <w:r w:rsidRPr="00991F51">
        <w:rPr>
          <w:rFonts w:eastAsia="Times New Roman"/>
          <w:b/>
          <w:bCs/>
          <w:iCs/>
          <w:caps/>
          <w:spacing w:val="-1"/>
          <w:kern w:val="32"/>
        </w:rPr>
        <w:lastRenderedPageBreak/>
        <w:t>C</w:t>
      </w:r>
      <w:r w:rsidRPr="00991F51">
        <w:rPr>
          <w:rFonts w:eastAsia="Times New Roman"/>
          <w:b/>
          <w:bCs/>
          <w:iCs/>
          <w:caps/>
          <w:kern w:val="32"/>
        </w:rPr>
        <w:t>urr</w:t>
      </w:r>
      <w:r w:rsidRPr="00991F51">
        <w:rPr>
          <w:rFonts w:eastAsia="Times New Roman"/>
          <w:b/>
          <w:bCs/>
          <w:iCs/>
          <w:caps/>
          <w:spacing w:val="1"/>
          <w:kern w:val="32"/>
        </w:rPr>
        <w:t>i</w:t>
      </w:r>
      <w:r w:rsidRPr="00991F51">
        <w:rPr>
          <w:rFonts w:eastAsia="Times New Roman"/>
          <w:b/>
          <w:bCs/>
          <w:iCs/>
          <w:caps/>
          <w:kern w:val="32"/>
        </w:rPr>
        <w:t>c</w:t>
      </w:r>
      <w:r w:rsidRPr="00991F51">
        <w:rPr>
          <w:rFonts w:eastAsia="Times New Roman"/>
          <w:b/>
          <w:bCs/>
          <w:iCs/>
          <w:caps/>
          <w:spacing w:val="-3"/>
          <w:kern w:val="32"/>
        </w:rPr>
        <w:t>u</w:t>
      </w:r>
      <w:r w:rsidRPr="00991F51">
        <w:rPr>
          <w:rFonts w:eastAsia="Times New Roman"/>
          <w:b/>
          <w:bCs/>
          <w:iCs/>
          <w:caps/>
          <w:spacing w:val="1"/>
          <w:kern w:val="32"/>
        </w:rPr>
        <w:t>l</w:t>
      </w:r>
      <w:r w:rsidRPr="00991F51">
        <w:rPr>
          <w:rFonts w:eastAsia="Times New Roman"/>
          <w:b/>
          <w:bCs/>
          <w:iCs/>
          <w:caps/>
          <w:kern w:val="32"/>
        </w:rPr>
        <w:t>um</w:t>
      </w:r>
      <w:r w:rsidRPr="00991F51">
        <w:rPr>
          <w:rFonts w:eastAsia="Times New Roman"/>
          <w:b/>
          <w:bCs/>
          <w:iCs/>
          <w:caps/>
          <w:spacing w:val="-4"/>
          <w:kern w:val="32"/>
        </w:rPr>
        <w:t xml:space="preserve"> </w:t>
      </w:r>
      <w:r w:rsidRPr="00991F51">
        <w:rPr>
          <w:rFonts w:eastAsia="Times New Roman"/>
          <w:b/>
          <w:bCs/>
          <w:iCs/>
          <w:caps/>
          <w:spacing w:val="-1"/>
          <w:kern w:val="32"/>
        </w:rPr>
        <w:t>V</w:t>
      </w:r>
      <w:r w:rsidRPr="00991F51">
        <w:rPr>
          <w:rFonts w:eastAsia="Times New Roman"/>
          <w:b/>
          <w:bCs/>
          <w:iCs/>
          <w:caps/>
          <w:spacing w:val="1"/>
          <w:kern w:val="32"/>
        </w:rPr>
        <w:t>i</w:t>
      </w:r>
      <w:r w:rsidRPr="00991F51">
        <w:rPr>
          <w:rFonts w:eastAsia="Times New Roman"/>
          <w:b/>
          <w:bCs/>
          <w:iCs/>
          <w:caps/>
          <w:kern w:val="32"/>
        </w:rPr>
        <w:t>t</w:t>
      </w:r>
      <w:r w:rsidRPr="00991F51">
        <w:rPr>
          <w:rFonts w:eastAsia="Times New Roman"/>
          <w:b/>
          <w:bCs/>
          <w:iCs/>
          <w:caps/>
          <w:spacing w:val="1"/>
          <w:kern w:val="32"/>
        </w:rPr>
        <w:t>a</w:t>
      </w:r>
      <w:r w:rsidRPr="00991F51">
        <w:rPr>
          <w:rFonts w:eastAsia="Times New Roman"/>
          <w:b/>
          <w:bCs/>
          <w:iCs/>
          <w:caps/>
          <w:kern w:val="32"/>
        </w:rPr>
        <w:t xml:space="preserve">e </w:t>
      </w:r>
      <w:r w:rsidRPr="00991F51">
        <w:rPr>
          <w:rFonts w:eastAsia="Times New Roman"/>
          <w:b/>
          <w:bCs/>
          <w:iCs/>
          <w:caps/>
          <w:spacing w:val="-2"/>
          <w:kern w:val="32"/>
        </w:rPr>
        <w:t>(</w:t>
      </w:r>
      <w:r w:rsidR="00794871" w:rsidRPr="00991F51">
        <w:rPr>
          <w:rFonts w:eastAsia="Times New Roman"/>
          <w:b/>
          <w:bCs/>
          <w:iCs/>
          <w:caps/>
          <w:spacing w:val="-1"/>
          <w:kern w:val="32"/>
        </w:rPr>
        <w:t>CV) Form</w:t>
      </w:r>
      <w:r w:rsidRPr="00991F51">
        <w:rPr>
          <w:rFonts w:eastAsia="Times New Roman"/>
          <w:b/>
          <w:bCs/>
          <w:spacing w:val="2"/>
          <w:kern w:val="32"/>
        </w:rPr>
        <w:t xml:space="preserve"> </w:t>
      </w:r>
    </w:p>
    <w:p w14:paraId="3C4242C1" w14:textId="77777777" w:rsidR="00EC1EEC" w:rsidRPr="00991F51" w:rsidRDefault="00EC1EEC" w:rsidP="00EC1EEC">
      <w:pPr>
        <w:spacing w:after="200" w:line="276" w:lineRule="auto"/>
        <w:contextualSpacing/>
        <w:jc w:val="center"/>
        <w:rPr>
          <w:b/>
        </w:rPr>
      </w:pPr>
    </w:p>
    <w:p w14:paraId="3C4242C2" w14:textId="77777777" w:rsidR="00B64DE0" w:rsidRPr="00991F51" w:rsidRDefault="00B64DE0" w:rsidP="00EC1EEC">
      <w:pPr>
        <w:spacing w:after="200" w:line="276" w:lineRule="auto"/>
        <w:contextualSpacing/>
        <w:jc w:val="center"/>
        <w:rPr>
          <w:b/>
        </w:rPr>
      </w:pPr>
    </w:p>
    <w:tbl>
      <w:tblPr>
        <w:tblW w:w="9288" w:type="dxa"/>
        <w:tblLayout w:type="fixed"/>
        <w:tblLook w:val="04A0" w:firstRow="1" w:lastRow="0" w:firstColumn="1" w:lastColumn="0" w:noHBand="0" w:noVBand="1"/>
      </w:tblPr>
      <w:tblGrid>
        <w:gridCol w:w="2842"/>
        <w:gridCol w:w="1611"/>
        <w:gridCol w:w="695"/>
        <w:gridCol w:w="1080"/>
        <w:gridCol w:w="90"/>
        <w:gridCol w:w="270"/>
        <w:gridCol w:w="1062"/>
        <w:gridCol w:w="468"/>
        <w:gridCol w:w="1152"/>
        <w:gridCol w:w="18"/>
      </w:tblGrid>
      <w:tr w:rsidR="00EC1EEC" w:rsidRPr="00991F51" w14:paraId="3C4242C6" w14:textId="77777777" w:rsidTr="00805D90">
        <w:trPr>
          <w:trHeight w:val="567"/>
        </w:trPr>
        <w:tc>
          <w:tcPr>
            <w:tcW w:w="2842" w:type="dxa"/>
            <w:hideMark/>
          </w:tcPr>
          <w:p w14:paraId="3C4242C3" w14:textId="77777777" w:rsidR="00EC1EEC" w:rsidRPr="00991F51" w:rsidRDefault="00EC1EEC" w:rsidP="00EC1EEC">
            <w:pPr>
              <w:numPr>
                <w:ilvl w:val="0"/>
                <w:numId w:val="2"/>
              </w:numPr>
              <w:spacing w:line="276" w:lineRule="auto"/>
              <w:ind w:left="0"/>
              <w:rPr>
                <w:b/>
              </w:rPr>
            </w:pPr>
            <w:r w:rsidRPr="00991F51">
              <w:rPr>
                <w:b/>
              </w:rPr>
              <w:t xml:space="preserve">Name </w:t>
            </w:r>
          </w:p>
        </w:tc>
        <w:tc>
          <w:tcPr>
            <w:tcW w:w="6446" w:type="dxa"/>
            <w:gridSpan w:val="9"/>
          </w:tcPr>
          <w:p w14:paraId="3C4242C4" w14:textId="77777777" w:rsidR="00EC1EEC" w:rsidRPr="00991F51" w:rsidRDefault="00EC1EEC" w:rsidP="00805D90">
            <w:pPr>
              <w:rPr>
                <w:rFonts w:eastAsia="Calibri"/>
                <w:lang w:eastAsia="en-ZA"/>
              </w:rPr>
            </w:pPr>
            <w:r w:rsidRPr="00991F51">
              <w:rPr>
                <w:rFonts w:eastAsia="Calibri"/>
                <w:lang w:eastAsia="en-ZA"/>
              </w:rPr>
              <w:t xml:space="preserve">[Insert full name]  </w:t>
            </w:r>
          </w:p>
          <w:p w14:paraId="3C4242C5" w14:textId="77777777" w:rsidR="00EC1EEC" w:rsidRPr="00991F51" w:rsidRDefault="00EC1EEC" w:rsidP="00805D90">
            <w:pPr>
              <w:rPr>
                <w:rFonts w:eastAsia="Calibri"/>
                <w:lang w:eastAsia="en-ZA"/>
              </w:rPr>
            </w:pPr>
          </w:p>
        </w:tc>
      </w:tr>
      <w:tr w:rsidR="00EC1EEC" w:rsidRPr="00991F51" w14:paraId="3C4242CC" w14:textId="77777777" w:rsidTr="00805D90">
        <w:trPr>
          <w:trHeight w:val="468"/>
        </w:trPr>
        <w:tc>
          <w:tcPr>
            <w:tcW w:w="2842" w:type="dxa"/>
            <w:hideMark/>
          </w:tcPr>
          <w:p w14:paraId="3C4242C7" w14:textId="77777777" w:rsidR="00EC1EEC" w:rsidRPr="00991F51" w:rsidRDefault="00EC1EEC" w:rsidP="00EC1EEC">
            <w:pPr>
              <w:numPr>
                <w:ilvl w:val="0"/>
                <w:numId w:val="2"/>
              </w:numPr>
              <w:spacing w:line="276" w:lineRule="auto"/>
              <w:ind w:left="0"/>
              <w:rPr>
                <w:b/>
              </w:rPr>
            </w:pPr>
            <w:r w:rsidRPr="00991F51">
              <w:rPr>
                <w:b/>
              </w:rPr>
              <w:t>Date of Birth</w:t>
            </w:r>
          </w:p>
        </w:tc>
        <w:tc>
          <w:tcPr>
            <w:tcW w:w="3746" w:type="dxa"/>
            <w:gridSpan w:val="5"/>
            <w:hideMark/>
          </w:tcPr>
          <w:p w14:paraId="3C4242C8" w14:textId="77777777" w:rsidR="00EC1EEC" w:rsidRPr="00991F51" w:rsidRDefault="00EC1EEC" w:rsidP="00805D90">
            <w:pPr>
              <w:rPr>
                <w:rFonts w:eastAsia="Calibri"/>
                <w:lang w:eastAsia="en-ZA"/>
              </w:rPr>
            </w:pPr>
            <w:r w:rsidRPr="00991F51">
              <w:rPr>
                <w:rFonts w:eastAsia="Calibri"/>
                <w:lang w:eastAsia="en-ZA"/>
              </w:rPr>
              <w:t>[Insert birth date]</w:t>
            </w:r>
          </w:p>
          <w:p w14:paraId="3C4242C9" w14:textId="77777777" w:rsidR="00EC1EEC" w:rsidRPr="00991F51" w:rsidRDefault="00EC1EEC" w:rsidP="00805D90">
            <w:pPr>
              <w:rPr>
                <w:rFonts w:eastAsia="Calibri"/>
                <w:lang w:eastAsia="en-ZA"/>
              </w:rPr>
            </w:pPr>
          </w:p>
        </w:tc>
        <w:tc>
          <w:tcPr>
            <w:tcW w:w="1530" w:type="dxa"/>
            <w:gridSpan w:val="2"/>
          </w:tcPr>
          <w:p w14:paraId="3C4242CA" w14:textId="77777777" w:rsidR="00EC1EEC" w:rsidRPr="00991F51" w:rsidRDefault="00EC1EEC" w:rsidP="00805D90"/>
        </w:tc>
        <w:tc>
          <w:tcPr>
            <w:tcW w:w="1170" w:type="dxa"/>
            <w:gridSpan w:val="2"/>
          </w:tcPr>
          <w:p w14:paraId="3C4242CB" w14:textId="77777777" w:rsidR="00EC1EEC" w:rsidRPr="00991F51" w:rsidRDefault="00EC1EEC" w:rsidP="00805D90"/>
        </w:tc>
      </w:tr>
      <w:tr w:rsidR="00EC1EEC" w:rsidRPr="00991F51" w14:paraId="3C4242D2" w14:textId="77777777" w:rsidTr="00805D90">
        <w:tc>
          <w:tcPr>
            <w:tcW w:w="2842" w:type="dxa"/>
            <w:hideMark/>
          </w:tcPr>
          <w:p w14:paraId="3C4242CD" w14:textId="77777777" w:rsidR="00EC1EEC" w:rsidRPr="00991F51" w:rsidRDefault="00EC1EEC" w:rsidP="00EC1EEC">
            <w:pPr>
              <w:numPr>
                <w:ilvl w:val="0"/>
                <w:numId w:val="2"/>
              </w:numPr>
              <w:spacing w:line="276" w:lineRule="auto"/>
              <w:ind w:left="0"/>
              <w:rPr>
                <w:b/>
              </w:rPr>
            </w:pPr>
            <w:r w:rsidRPr="00991F51">
              <w:rPr>
                <w:b/>
              </w:rPr>
              <w:t>Nationality</w:t>
            </w:r>
          </w:p>
        </w:tc>
        <w:tc>
          <w:tcPr>
            <w:tcW w:w="3746" w:type="dxa"/>
            <w:gridSpan w:val="5"/>
            <w:hideMark/>
          </w:tcPr>
          <w:p w14:paraId="3C4242CE" w14:textId="77777777" w:rsidR="00EC1EEC" w:rsidRPr="00991F51" w:rsidRDefault="00EC1EEC" w:rsidP="00805D90">
            <w:r w:rsidRPr="00991F51">
              <w:t>[Insert nationality]</w:t>
            </w:r>
          </w:p>
          <w:p w14:paraId="3C4242CF" w14:textId="77777777" w:rsidR="00EC1EEC" w:rsidRPr="00991F51" w:rsidRDefault="00EC1EEC" w:rsidP="00805D90"/>
        </w:tc>
        <w:tc>
          <w:tcPr>
            <w:tcW w:w="1530" w:type="dxa"/>
            <w:gridSpan w:val="2"/>
          </w:tcPr>
          <w:p w14:paraId="3C4242D0" w14:textId="77777777" w:rsidR="00EC1EEC" w:rsidRPr="00991F51" w:rsidRDefault="00EC1EEC" w:rsidP="00805D90"/>
        </w:tc>
        <w:tc>
          <w:tcPr>
            <w:tcW w:w="1170" w:type="dxa"/>
            <w:gridSpan w:val="2"/>
          </w:tcPr>
          <w:p w14:paraId="3C4242D1" w14:textId="77777777" w:rsidR="00EC1EEC" w:rsidRPr="00991F51" w:rsidRDefault="00EC1EEC" w:rsidP="00805D90"/>
        </w:tc>
      </w:tr>
      <w:tr w:rsidR="005C1B12" w:rsidRPr="00991F51" w14:paraId="34D9657B" w14:textId="77777777" w:rsidTr="00805D90">
        <w:tc>
          <w:tcPr>
            <w:tcW w:w="2842" w:type="dxa"/>
          </w:tcPr>
          <w:p w14:paraId="3D4618AB" w14:textId="78519810" w:rsidR="005C1B12" w:rsidRPr="00991F51" w:rsidRDefault="005C1B12" w:rsidP="00EC1EEC">
            <w:pPr>
              <w:numPr>
                <w:ilvl w:val="0"/>
                <w:numId w:val="2"/>
              </w:numPr>
              <w:spacing w:line="276" w:lineRule="auto"/>
              <w:ind w:left="0"/>
              <w:rPr>
                <w:b/>
              </w:rPr>
            </w:pPr>
            <w:r>
              <w:rPr>
                <w:b/>
              </w:rPr>
              <w:t>Email</w:t>
            </w:r>
          </w:p>
        </w:tc>
        <w:tc>
          <w:tcPr>
            <w:tcW w:w="3746" w:type="dxa"/>
            <w:gridSpan w:val="5"/>
          </w:tcPr>
          <w:p w14:paraId="452D31F6" w14:textId="59BFD80F" w:rsidR="005C1B12" w:rsidRPr="00991F51" w:rsidRDefault="005C1B12" w:rsidP="00805D90">
            <w:r w:rsidRPr="00991F51">
              <w:t xml:space="preserve">[Insert </w:t>
            </w:r>
            <w:r>
              <w:t>Email</w:t>
            </w:r>
            <w:r w:rsidRPr="00991F51">
              <w:t>]</w:t>
            </w:r>
          </w:p>
        </w:tc>
        <w:tc>
          <w:tcPr>
            <w:tcW w:w="1530" w:type="dxa"/>
            <w:gridSpan w:val="2"/>
          </w:tcPr>
          <w:p w14:paraId="71E27C09" w14:textId="77777777" w:rsidR="005C1B12" w:rsidRPr="00991F51" w:rsidRDefault="005C1B12" w:rsidP="00805D90"/>
        </w:tc>
        <w:tc>
          <w:tcPr>
            <w:tcW w:w="1170" w:type="dxa"/>
            <w:gridSpan w:val="2"/>
          </w:tcPr>
          <w:p w14:paraId="18BD6506" w14:textId="77777777" w:rsidR="005C1B12" w:rsidRPr="00991F51" w:rsidRDefault="005C1B12" w:rsidP="00805D90"/>
        </w:tc>
      </w:tr>
      <w:tr w:rsidR="00EC1EEC" w:rsidRPr="00991F51" w14:paraId="3C4242D6" w14:textId="77777777" w:rsidTr="00805D90">
        <w:tc>
          <w:tcPr>
            <w:tcW w:w="2842" w:type="dxa"/>
            <w:hideMark/>
          </w:tcPr>
          <w:p w14:paraId="3C4242D3" w14:textId="77777777" w:rsidR="00EC1EEC" w:rsidRPr="00991F51" w:rsidRDefault="00EC1EEC" w:rsidP="00EC1EEC">
            <w:pPr>
              <w:numPr>
                <w:ilvl w:val="0"/>
                <w:numId w:val="2"/>
              </w:numPr>
              <w:spacing w:line="276" w:lineRule="auto"/>
              <w:ind w:left="0"/>
              <w:rPr>
                <w:b/>
              </w:rPr>
            </w:pPr>
            <w:r w:rsidRPr="00991F51">
              <w:rPr>
                <w:b/>
              </w:rPr>
              <w:t>Education</w:t>
            </w:r>
          </w:p>
        </w:tc>
        <w:tc>
          <w:tcPr>
            <w:tcW w:w="6446" w:type="dxa"/>
            <w:gridSpan w:val="9"/>
            <w:hideMark/>
          </w:tcPr>
          <w:p w14:paraId="3C4242D4" w14:textId="77777777" w:rsidR="00EC1EEC" w:rsidRPr="00991F51" w:rsidRDefault="00EC1EEC" w:rsidP="00805D90">
            <w:pPr>
              <w:rPr>
                <w:rFonts w:eastAsia="Calibri"/>
                <w:lang w:eastAsia="en-ZA"/>
              </w:rPr>
            </w:pPr>
            <w:r w:rsidRPr="00991F51">
              <w:rPr>
                <w:rFonts w:eastAsia="Calibri"/>
                <w:lang w:eastAsia="en-ZA"/>
              </w:rPr>
              <w:t>[Indicate college/university and other specialized education, giving names of institutions, degrees obtained, and dates of obtainment].</w:t>
            </w:r>
          </w:p>
          <w:p w14:paraId="3C4242D5" w14:textId="77777777" w:rsidR="00EC1EEC" w:rsidRPr="00991F51" w:rsidRDefault="00EC1EEC" w:rsidP="00805D90">
            <w:pPr>
              <w:rPr>
                <w:rFonts w:eastAsia="Calibri"/>
                <w:lang w:eastAsia="en-ZA"/>
              </w:rPr>
            </w:pPr>
          </w:p>
        </w:tc>
      </w:tr>
      <w:tr w:rsidR="00EC1EEC" w:rsidRPr="00991F51" w14:paraId="3C4242DA" w14:textId="77777777" w:rsidTr="00805D90">
        <w:trPr>
          <w:trHeight w:val="855"/>
        </w:trPr>
        <w:tc>
          <w:tcPr>
            <w:tcW w:w="2842" w:type="dxa"/>
          </w:tcPr>
          <w:p w14:paraId="3C4242D7" w14:textId="77777777" w:rsidR="00EC1EEC" w:rsidRPr="00991F51" w:rsidRDefault="00EC1EEC" w:rsidP="00EC1EEC">
            <w:pPr>
              <w:numPr>
                <w:ilvl w:val="0"/>
                <w:numId w:val="2"/>
              </w:numPr>
              <w:spacing w:line="276" w:lineRule="auto"/>
              <w:ind w:left="0"/>
              <w:rPr>
                <w:b/>
              </w:rPr>
            </w:pPr>
            <w:r w:rsidRPr="00991F51">
              <w:rPr>
                <w:b/>
              </w:rPr>
              <w:t>Membership in Professional Associations</w:t>
            </w:r>
          </w:p>
        </w:tc>
        <w:tc>
          <w:tcPr>
            <w:tcW w:w="6446" w:type="dxa"/>
            <w:gridSpan w:val="9"/>
          </w:tcPr>
          <w:p w14:paraId="3C4242D8" w14:textId="77777777" w:rsidR="00EC1EEC" w:rsidRPr="00991F51" w:rsidRDefault="00EC1EEC" w:rsidP="00805D90">
            <w:pPr>
              <w:rPr>
                <w:rFonts w:eastAsia="Calibri"/>
                <w:lang w:eastAsia="en-ZA"/>
              </w:rPr>
            </w:pPr>
            <w:r w:rsidRPr="00991F51">
              <w:rPr>
                <w:rFonts w:eastAsia="Calibri"/>
                <w:lang w:eastAsia="en-ZA"/>
              </w:rPr>
              <w:t>[insert information]</w:t>
            </w:r>
          </w:p>
          <w:p w14:paraId="3C4242D9" w14:textId="77777777" w:rsidR="00EC1EEC" w:rsidRPr="00991F51" w:rsidRDefault="00EC1EEC" w:rsidP="00805D90">
            <w:pPr>
              <w:rPr>
                <w:rFonts w:eastAsia="Calibri"/>
                <w:lang w:eastAsia="en-ZA"/>
              </w:rPr>
            </w:pPr>
          </w:p>
        </w:tc>
      </w:tr>
      <w:tr w:rsidR="00EC1EEC" w:rsidRPr="00991F51" w14:paraId="3C4242DE" w14:textId="77777777" w:rsidTr="00805D90">
        <w:trPr>
          <w:trHeight w:val="540"/>
        </w:trPr>
        <w:tc>
          <w:tcPr>
            <w:tcW w:w="2842" w:type="dxa"/>
            <w:hideMark/>
          </w:tcPr>
          <w:p w14:paraId="3C4242DB" w14:textId="77777777" w:rsidR="00EC1EEC" w:rsidRPr="00991F51" w:rsidRDefault="00EC1EEC" w:rsidP="00EC1EEC">
            <w:pPr>
              <w:numPr>
                <w:ilvl w:val="0"/>
                <w:numId w:val="2"/>
              </w:numPr>
              <w:spacing w:line="276" w:lineRule="auto"/>
              <w:ind w:left="0"/>
              <w:rPr>
                <w:b/>
              </w:rPr>
            </w:pPr>
            <w:r w:rsidRPr="00991F51">
              <w:rPr>
                <w:b/>
              </w:rPr>
              <w:t>Other Training</w:t>
            </w:r>
          </w:p>
        </w:tc>
        <w:tc>
          <w:tcPr>
            <w:tcW w:w="6446" w:type="dxa"/>
            <w:gridSpan w:val="9"/>
            <w:hideMark/>
          </w:tcPr>
          <w:p w14:paraId="3C4242DC" w14:textId="77777777" w:rsidR="00EC1EEC" w:rsidRPr="00991F51" w:rsidRDefault="00EC1EEC" w:rsidP="00805D90">
            <w:pPr>
              <w:rPr>
                <w:rFonts w:eastAsia="Calibri"/>
                <w:lang w:eastAsia="en-ZA"/>
              </w:rPr>
            </w:pPr>
            <w:r w:rsidRPr="00991F51">
              <w:rPr>
                <w:rFonts w:eastAsia="Calibri"/>
                <w:lang w:eastAsia="en-ZA"/>
              </w:rPr>
              <w:t>[Indicate appropriate postgraduate and other training]</w:t>
            </w:r>
          </w:p>
          <w:p w14:paraId="3C4242DD" w14:textId="77777777" w:rsidR="00EC1EEC" w:rsidRPr="00991F51" w:rsidRDefault="00EC1EEC" w:rsidP="00805D90">
            <w:pPr>
              <w:rPr>
                <w:rFonts w:eastAsia="Calibri"/>
                <w:lang w:eastAsia="en-ZA"/>
              </w:rPr>
            </w:pPr>
          </w:p>
        </w:tc>
      </w:tr>
      <w:tr w:rsidR="00EC1EEC" w:rsidRPr="00991F51" w14:paraId="3C4242E2" w14:textId="77777777" w:rsidTr="00805D90">
        <w:tc>
          <w:tcPr>
            <w:tcW w:w="2842" w:type="dxa"/>
            <w:hideMark/>
          </w:tcPr>
          <w:p w14:paraId="3C4242DF" w14:textId="77777777" w:rsidR="00EC1EEC" w:rsidRPr="00991F51" w:rsidRDefault="00EC1EEC" w:rsidP="00805D90">
            <w:pPr>
              <w:spacing w:after="200" w:line="276" w:lineRule="auto"/>
              <w:rPr>
                <w:b/>
              </w:rPr>
            </w:pPr>
            <w:r w:rsidRPr="00991F51">
              <w:rPr>
                <w:b/>
              </w:rPr>
              <w:t>Countries of Work Experience</w:t>
            </w:r>
          </w:p>
        </w:tc>
        <w:tc>
          <w:tcPr>
            <w:tcW w:w="6446" w:type="dxa"/>
            <w:gridSpan w:val="9"/>
          </w:tcPr>
          <w:p w14:paraId="3C4242E0" w14:textId="77777777" w:rsidR="00EC1EEC" w:rsidRPr="00991F51" w:rsidRDefault="00EC1EEC" w:rsidP="00805D90">
            <w:pPr>
              <w:rPr>
                <w:rFonts w:eastAsia="Calibri"/>
                <w:lang w:eastAsia="en-ZA"/>
              </w:rPr>
            </w:pPr>
            <w:r w:rsidRPr="00991F51">
              <w:rPr>
                <w:rFonts w:eastAsia="Calibri"/>
                <w:lang w:eastAsia="en-ZA"/>
              </w:rPr>
              <w:t>[List countries where the consultant has worked in the last ten years]</w:t>
            </w:r>
          </w:p>
          <w:p w14:paraId="3C4242E1" w14:textId="77777777" w:rsidR="00EC1EEC" w:rsidRPr="00991F51" w:rsidRDefault="00EC1EEC" w:rsidP="00805D90">
            <w:pPr>
              <w:rPr>
                <w:rFonts w:eastAsia="Calibri"/>
                <w:lang w:eastAsia="en-ZA"/>
              </w:rPr>
            </w:pPr>
          </w:p>
        </w:tc>
      </w:tr>
      <w:tr w:rsidR="00EC1EEC" w:rsidRPr="00991F51" w14:paraId="3C4242E5" w14:textId="77777777" w:rsidTr="00805D90">
        <w:tc>
          <w:tcPr>
            <w:tcW w:w="2842" w:type="dxa"/>
            <w:hideMark/>
          </w:tcPr>
          <w:p w14:paraId="3C4242E3" w14:textId="77777777" w:rsidR="00EC1EEC" w:rsidRPr="00991F51" w:rsidRDefault="00EC1EEC" w:rsidP="00805D90">
            <w:pPr>
              <w:spacing w:after="200" w:line="276" w:lineRule="auto"/>
              <w:rPr>
                <w:b/>
              </w:rPr>
            </w:pPr>
            <w:r w:rsidRPr="00991F51">
              <w:rPr>
                <w:b/>
              </w:rPr>
              <w:t>Languages</w:t>
            </w:r>
          </w:p>
        </w:tc>
        <w:tc>
          <w:tcPr>
            <w:tcW w:w="6446" w:type="dxa"/>
            <w:gridSpan w:val="9"/>
            <w:hideMark/>
          </w:tcPr>
          <w:p w14:paraId="3C4242E4" w14:textId="77777777" w:rsidR="00EC1EEC" w:rsidRPr="00991F51" w:rsidRDefault="00EC1EEC" w:rsidP="00805D90">
            <w:pPr>
              <w:rPr>
                <w:rFonts w:eastAsia="Calibri"/>
                <w:lang w:eastAsia="en-ZA"/>
              </w:rPr>
            </w:pPr>
            <w:r w:rsidRPr="00991F51">
              <w:rPr>
                <w:rFonts w:eastAsia="Calibri"/>
                <w:lang w:eastAsia="en-ZA"/>
              </w:rPr>
              <w:t xml:space="preserve">[For each language indicate proficiency: </w:t>
            </w:r>
            <w:r w:rsidR="00CC5143" w:rsidRPr="00991F51">
              <w:rPr>
                <w:rFonts w:eastAsia="Calibri"/>
                <w:lang w:eastAsia="en-ZA"/>
              </w:rPr>
              <w:t xml:space="preserve">excellent, </w:t>
            </w:r>
            <w:r w:rsidRPr="00991F51">
              <w:rPr>
                <w:rFonts w:eastAsia="Calibri"/>
                <w:lang w:eastAsia="en-ZA"/>
              </w:rPr>
              <w:t xml:space="preserve">good, fair, or poor in speaking, reading, and writing]  </w:t>
            </w:r>
          </w:p>
        </w:tc>
      </w:tr>
      <w:tr w:rsidR="00EC1EEC" w:rsidRPr="00991F51" w14:paraId="3C4242EB" w14:textId="77777777" w:rsidTr="00805D90">
        <w:trPr>
          <w:gridAfter w:val="1"/>
          <w:wAfter w:w="18" w:type="dxa"/>
        </w:trPr>
        <w:tc>
          <w:tcPr>
            <w:tcW w:w="2842" w:type="dxa"/>
          </w:tcPr>
          <w:p w14:paraId="3C4242E6" w14:textId="77777777" w:rsidR="00EC1EEC" w:rsidRPr="00991F51" w:rsidRDefault="00EC1EEC" w:rsidP="00805D90">
            <w:pPr>
              <w:ind w:left="360" w:hanging="360"/>
            </w:pPr>
          </w:p>
        </w:tc>
        <w:tc>
          <w:tcPr>
            <w:tcW w:w="1611" w:type="dxa"/>
            <w:vAlign w:val="center"/>
            <w:hideMark/>
          </w:tcPr>
          <w:p w14:paraId="3C4242E7" w14:textId="77777777" w:rsidR="00EC1EEC" w:rsidRPr="00991F51" w:rsidRDefault="00EC1EEC" w:rsidP="00805D90">
            <w:pPr>
              <w:rPr>
                <w:rFonts w:eastAsia="Calibri"/>
                <w:lang w:eastAsia="en-ZA"/>
              </w:rPr>
            </w:pPr>
            <w:r w:rsidRPr="00991F51">
              <w:rPr>
                <w:rFonts w:eastAsia="Calibri"/>
                <w:lang w:eastAsia="en-ZA"/>
              </w:rPr>
              <w:t>Language</w:t>
            </w:r>
          </w:p>
        </w:tc>
        <w:tc>
          <w:tcPr>
            <w:tcW w:w="1865" w:type="dxa"/>
            <w:gridSpan w:val="3"/>
            <w:vAlign w:val="center"/>
            <w:hideMark/>
          </w:tcPr>
          <w:p w14:paraId="3C4242E8" w14:textId="77777777" w:rsidR="00EC1EEC" w:rsidRPr="00991F51" w:rsidRDefault="00EC1EEC" w:rsidP="00805D90">
            <w:pPr>
              <w:rPr>
                <w:rFonts w:eastAsia="Calibri"/>
                <w:lang w:eastAsia="en-ZA"/>
              </w:rPr>
            </w:pPr>
            <w:r w:rsidRPr="00991F51">
              <w:rPr>
                <w:rFonts w:eastAsia="Calibri"/>
                <w:lang w:eastAsia="en-ZA"/>
              </w:rPr>
              <w:t>Speaking</w:t>
            </w:r>
          </w:p>
        </w:tc>
        <w:tc>
          <w:tcPr>
            <w:tcW w:w="1332" w:type="dxa"/>
            <w:gridSpan w:val="2"/>
            <w:hideMark/>
          </w:tcPr>
          <w:p w14:paraId="3C4242E9" w14:textId="77777777" w:rsidR="00EC1EEC" w:rsidRPr="00991F51" w:rsidRDefault="00EC1EEC" w:rsidP="00805D90">
            <w:pPr>
              <w:spacing w:before="120" w:after="120"/>
              <w:ind w:left="-108"/>
            </w:pPr>
            <w:r w:rsidRPr="00991F51">
              <w:t>Reading</w:t>
            </w:r>
          </w:p>
        </w:tc>
        <w:tc>
          <w:tcPr>
            <w:tcW w:w="1620" w:type="dxa"/>
            <w:gridSpan w:val="2"/>
            <w:hideMark/>
          </w:tcPr>
          <w:p w14:paraId="3C4242EA" w14:textId="77777777" w:rsidR="00EC1EEC" w:rsidRPr="00991F51" w:rsidRDefault="00EC1EEC" w:rsidP="00805D90">
            <w:pPr>
              <w:tabs>
                <w:tab w:val="left" w:pos="270"/>
              </w:tabs>
              <w:spacing w:before="120" w:after="120"/>
            </w:pPr>
            <w:r w:rsidRPr="00991F51">
              <w:t xml:space="preserve">   Writing</w:t>
            </w:r>
          </w:p>
        </w:tc>
      </w:tr>
      <w:tr w:rsidR="00EC1EEC" w:rsidRPr="00991F51" w14:paraId="3C4242EE" w14:textId="77777777" w:rsidTr="00805D90">
        <w:tc>
          <w:tcPr>
            <w:tcW w:w="2842" w:type="dxa"/>
            <w:hideMark/>
          </w:tcPr>
          <w:p w14:paraId="3C4242EC" w14:textId="77777777" w:rsidR="00EC1EEC" w:rsidRPr="00991F51" w:rsidRDefault="00EC1EEC" w:rsidP="00805D90">
            <w:pPr>
              <w:spacing w:after="200" w:line="276" w:lineRule="auto"/>
              <w:rPr>
                <w:b/>
              </w:rPr>
            </w:pPr>
            <w:r w:rsidRPr="00991F51">
              <w:rPr>
                <w:b/>
              </w:rPr>
              <w:t>Employment Record</w:t>
            </w:r>
          </w:p>
        </w:tc>
        <w:tc>
          <w:tcPr>
            <w:tcW w:w="6446" w:type="dxa"/>
            <w:gridSpan w:val="9"/>
            <w:hideMark/>
          </w:tcPr>
          <w:p w14:paraId="3C4242ED" w14:textId="77777777" w:rsidR="00EC1EEC" w:rsidRPr="00991F51" w:rsidRDefault="00EC1EEC" w:rsidP="00805D90">
            <w:pPr>
              <w:rPr>
                <w:rFonts w:eastAsia="Calibri"/>
                <w:lang w:eastAsia="en-ZA"/>
              </w:rPr>
            </w:pPr>
            <w:r w:rsidRPr="00991F51">
              <w:rPr>
                <w:rFonts w:eastAsia="Calibri"/>
                <w:lang w:eastAsia="en-ZA"/>
              </w:rPr>
              <w:t>[Starting with present position, list in reverse order every employment held by the consultant since graduation, giving for each employment (see format here below):  dates of employment, name of employing organization, positions held.]</w:t>
            </w:r>
          </w:p>
        </w:tc>
      </w:tr>
      <w:tr w:rsidR="00EC1EEC" w:rsidRPr="00991F51" w14:paraId="3C4242F4" w14:textId="77777777" w:rsidTr="00805D90">
        <w:tc>
          <w:tcPr>
            <w:tcW w:w="2842" w:type="dxa"/>
          </w:tcPr>
          <w:p w14:paraId="3C4242EF" w14:textId="77777777" w:rsidR="00EC1EEC" w:rsidRPr="00991F51" w:rsidRDefault="00EC1EEC" w:rsidP="00805D90">
            <w:pPr>
              <w:ind w:left="360" w:hanging="360"/>
            </w:pPr>
          </w:p>
        </w:tc>
        <w:tc>
          <w:tcPr>
            <w:tcW w:w="2306" w:type="dxa"/>
            <w:gridSpan w:val="2"/>
            <w:hideMark/>
          </w:tcPr>
          <w:p w14:paraId="3C4242F0" w14:textId="77777777" w:rsidR="00EC1EEC" w:rsidRPr="00991F51" w:rsidRDefault="00EC1EEC" w:rsidP="00805D90">
            <w:pPr>
              <w:rPr>
                <w:rFonts w:eastAsia="Calibri"/>
                <w:lang w:eastAsia="en-ZA"/>
              </w:rPr>
            </w:pPr>
          </w:p>
          <w:p w14:paraId="3C4242F1" w14:textId="77777777" w:rsidR="00EC1EEC" w:rsidRPr="00991F51" w:rsidRDefault="00EC1EEC" w:rsidP="00805D90">
            <w:pPr>
              <w:rPr>
                <w:rFonts w:eastAsia="Calibri"/>
                <w:lang w:eastAsia="en-ZA"/>
              </w:rPr>
            </w:pPr>
            <w:r w:rsidRPr="00991F51">
              <w:rPr>
                <w:rFonts w:eastAsia="Calibri"/>
                <w:lang w:eastAsia="en-ZA"/>
              </w:rPr>
              <w:t>From [month] [year]:</w:t>
            </w:r>
          </w:p>
        </w:tc>
        <w:tc>
          <w:tcPr>
            <w:tcW w:w="4140" w:type="dxa"/>
            <w:gridSpan w:val="7"/>
            <w:hideMark/>
          </w:tcPr>
          <w:p w14:paraId="3C4242F2" w14:textId="77777777" w:rsidR="00EC1EEC" w:rsidRPr="00991F51" w:rsidRDefault="00EC1EEC" w:rsidP="00805D90">
            <w:pPr>
              <w:rPr>
                <w:rFonts w:eastAsia="Calibri"/>
                <w:lang w:eastAsia="en-ZA"/>
              </w:rPr>
            </w:pPr>
          </w:p>
          <w:p w14:paraId="3C4242F3" w14:textId="116B7D7F" w:rsidR="00EC1EEC" w:rsidRPr="00991F51" w:rsidRDefault="00EC1EEC" w:rsidP="00805D90">
            <w:pPr>
              <w:rPr>
                <w:rFonts w:eastAsia="Calibri"/>
                <w:lang w:eastAsia="en-ZA"/>
              </w:rPr>
            </w:pPr>
            <w:r w:rsidRPr="00991F51">
              <w:rPr>
                <w:rFonts w:eastAsia="Calibri"/>
                <w:lang w:eastAsia="en-ZA"/>
              </w:rPr>
              <w:t>To [</w:t>
            </w:r>
            <w:r w:rsidR="00D66F4E" w:rsidRPr="00991F51">
              <w:rPr>
                <w:rFonts w:eastAsia="Calibri"/>
                <w:lang w:eastAsia="en-ZA"/>
              </w:rPr>
              <w:t>month] [</w:t>
            </w:r>
            <w:r w:rsidRPr="00991F51">
              <w:rPr>
                <w:rFonts w:eastAsia="Calibri"/>
                <w:lang w:eastAsia="en-ZA"/>
              </w:rPr>
              <w:t>year]:</w:t>
            </w:r>
          </w:p>
        </w:tc>
      </w:tr>
      <w:tr w:rsidR="00EC1EEC" w:rsidRPr="00991F51" w14:paraId="3C4242F7" w14:textId="77777777" w:rsidTr="00805D90">
        <w:tc>
          <w:tcPr>
            <w:tcW w:w="2842" w:type="dxa"/>
          </w:tcPr>
          <w:p w14:paraId="3C4242F5" w14:textId="77777777" w:rsidR="00EC1EEC" w:rsidRPr="00991F51" w:rsidRDefault="00EC1EEC" w:rsidP="00805D90">
            <w:pPr>
              <w:ind w:left="360" w:hanging="360"/>
            </w:pPr>
          </w:p>
        </w:tc>
        <w:tc>
          <w:tcPr>
            <w:tcW w:w="6446" w:type="dxa"/>
            <w:gridSpan w:val="9"/>
            <w:hideMark/>
          </w:tcPr>
          <w:p w14:paraId="3C4242F6" w14:textId="77777777" w:rsidR="00EC1EEC" w:rsidRPr="00991F51" w:rsidRDefault="00EC1EEC" w:rsidP="00805D90">
            <w:pPr>
              <w:rPr>
                <w:rFonts w:eastAsia="Calibri"/>
                <w:lang w:eastAsia="en-ZA"/>
              </w:rPr>
            </w:pPr>
            <w:r w:rsidRPr="00991F51">
              <w:rPr>
                <w:rFonts w:eastAsia="Calibri"/>
                <w:lang w:eastAsia="en-ZA"/>
              </w:rPr>
              <w:t>Employer:</w:t>
            </w:r>
          </w:p>
        </w:tc>
      </w:tr>
      <w:tr w:rsidR="00EC1EEC" w:rsidRPr="00991F51" w14:paraId="3C4242FF" w14:textId="77777777" w:rsidTr="00805D90">
        <w:tc>
          <w:tcPr>
            <w:tcW w:w="2842" w:type="dxa"/>
          </w:tcPr>
          <w:p w14:paraId="3C4242F8" w14:textId="77777777" w:rsidR="0028761B" w:rsidRPr="00991F51" w:rsidRDefault="0028761B" w:rsidP="00073F43">
            <w:pPr>
              <w:rPr>
                <w:b/>
              </w:rPr>
            </w:pPr>
          </w:p>
        </w:tc>
        <w:tc>
          <w:tcPr>
            <w:tcW w:w="6446" w:type="dxa"/>
            <w:gridSpan w:val="9"/>
          </w:tcPr>
          <w:p w14:paraId="3C4242F9" w14:textId="77777777" w:rsidR="00EC1EEC" w:rsidRPr="00991F51" w:rsidRDefault="00EC1EEC" w:rsidP="00805D90">
            <w:pPr>
              <w:rPr>
                <w:rFonts w:eastAsia="Calibri"/>
                <w:lang w:eastAsia="en-ZA"/>
              </w:rPr>
            </w:pPr>
            <w:r w:rsidRPr="00991F51">
              <w:rPr>
                <w:rFonts w:eastAsia="Calibri"/>
                <w:lang w:eastAsia="en-ZA"/>
              </w:rPr>
              <w:t>Position(s) held:</w:t>
            </w:r>
          </w:p>
          <w:p w14:paraId="3C4242FA" w14:textId="77777777" w:rsidR="0028761B" w:rsidRPr="00991F51" w:rsidRDefault="0028761B" w:rsidP="00805D90">
            <w:pPr>
              <w:rPr>
                <w:rFonts w:eastAsia="Calibri"/>
                <w:lang w:eastAsia="en-ZA"/>
              </w:rPr>
            </w:pPr>
          </w:p>
          <w:p w14:paraId="3C4242FB" w14:textId="77777777" w:rsidR="0028761B" w:rsidRPr="00991F51" w:rsidRDefault="0028761B" w:rsidP="0028761B">
            <w:pPr>
              <w:ind w:left="-2860"/>
              <w:rPr>
                <w:rFonts w:eastAsia="Calibri"/>
                <w:lang w:eastAsia="en-ZA"/>
              </w:rPr>
            </w:pPr>
            <w:r w:rsidRPr="00991F51">
              <w:rPr>
                <w:rFonts w:eastAsia="Calibri"/>
                <w:lang w:eastAsia="en-ZA"/>
              </w:rPr>
              <w:t>PPre</w:t>
            </w:r>
          </w:p>
          <w:p w14:paraId="3C4242FC" w14:textId="77777777" w:rsidR="00EC1EEC" w:rsidRPr="00991F51" w:rsidRDefault="00EC1EEC" w:rsidP="00805D90">
            <w:pPr>
              <w:rPr>
                <w:rFonts w:eastAsia="Calibri"/>
                <w:lang w:eastAsia="en-ZA"/>
              </w:rPr>
            </w:pPr>
          </w:p>
          <w:p w14:paraId="3C4242FD" w14:textId="77777777" w:rsidR="0028761B" w:rsidRPr="00991F51" w:rsidRDefault="0028761B" w:rsidP="00805D90">
            <w:pPr>
              <w:rPr>
                <w:rFonts w:eastAsia="Calibri"/>
                <w:lang w:eastAsia="en-ZA"/>
              </w:rPr>
            </w:pPr>
          </w:p>
          <w:p w14:paraId="3C4242FE" w14:textId="77777777" w:rsidR="0028761B" w:rsidRPr="00991F51" w:rsidRDefault="0028761B" w:rsidP="00805D90">
            <w:pPr>
              <w:rPr>
                <w:rFonts w:eastAsia="Calibri"/>
                <w:lang w:eastAsia="en-ZA"/>
              </w:rPr>
            </w:pPr>
          </w:p>
        </w:tc>
      </w:tr>
      <w:tr w:rsidR="00EC1EEC" w:rsidRPr="00991F51" w14:paraId="3C424303" w14:textId="77777777" w:rsidTr="00805D90">
        <w:trPr>
          <w:trHeight w:val="1278"/>
        </w:trPr>
        <w:tc>
          <w:tcPr>
            <w:tcW w:w="2842" w:type="dxa"/>
            <w:hideMark/>
          </w:tcPr>
          <w:p w14:paraId="3C424300" w14:textId="77777777" w:rsidR="00EC1EEC" w:rsidRPr="00991F51" w:rsidRDefault="00EC1EEC" w:rsidP="00805D90">
            <w:pPr>
              <w:spacing w:after="200" w:line="276" w:lineRule="auto"/>
              <w:rPr>
                <w:b/>
              </w:rPr>
            </w:pPr>
            <w:r w:rsidRPr="00991F51">
              <w:rPr>
                <w:b/>
              </w:rPr>
              <w:t>Work undertaken that best illustrates capability to handle the tasks assigned</w:t>
            </w:r>
          </w:p>
        </w:tc>
        <w:tc>
          <w:tcPr>
            <w:tcW w:w="6446" w:type="dxa"/>
            <w:gridSpan w:val="9"/>
            <w:hideMark/>
          </w:tcPr>
          <w:p w14:paraId="3C424301" w14:textId="77777777" w:rsidR="00EC1EEC" w:rsidRPr="00991F51" w:rsidRDefault="00EC1EEC" w:rsidP="00805D90">
            <w:pPr>
              <w:spacing w:before="120" w:after="120"/>
            </w:pPr>
            <w:r w:rsidRPr="00991F51">
              <w:t>[Among the assignments in which the consultant has been involved, indicate the following information for those assignments that best illustrate his/her capability to handle the tasks listed in the LOI]</w:t>
            </w:r>
          </w:p>
          <w:p w14:paraId="3C424302" w14:textId="77777777" w:rsidR="00EC1EEC" w:rsidRPr="00991F51" w:rsidRDefault="00EC1EEC" w:rsidP="00805D90">
            <w:pPr>
              <w:spacing w:before="120" w:after="120"/>
            </w:pPr>
          </w:p>
        </w:tc>
      </w:tr>
      <w:tr w:rsidR="00EC1EEC" w:rsidRPr="00991F51" w14:paraId="3C424307" w14:textId="77777777" w:rsidTr="00805D90">
        <w:tc>
          <w:tcPr>
            <w:tcW w:w="2842" w:type="dxa"/>
          </w:tcPr>
          <w:p w14:paraId="3C424304" w14:textId="77777777" w:rsidR="00EC1EEC" w:rsidRPr="00991F51" w:rsidRDefault="00EC1EEC" w:rsidP="00805D90">
            <w:pPr>
              <w:spacing w:before="120" w:after="120"/>
              <w:ind w:left="360" w:hanging="360"/>
            </w:pPr>
          </w:p>
        </w:tc>
        <w:tc>
          <w:tcPr>
            <w:tcW w:w="3386" w:type="dxa"/>
            <w:gridSpan w:val="3"/>
            <w:hideMark/>
          </w:tcPr>
          <w:p w14:paraId="3C424305" w14:textId="77777777" w:rsidR="00EC1EEC" w:rsidRPr="00991F51" w:rsidRDefault="00EC1EEC" w:rsidP="00805D90">
            <w:pPr>
              <w:rPr>
                <w:rFonts w:eastAsia="Calibri"/>
                <w:lang w:eastAsia="en-ZA"/>
              </w:rPr>
            </w:pPr>
            <w:r w:rsidRPr="00991F51">
              <w:rPr>
                <w:rFonts w:eastAsia="Calibri"/>
                <w:lang w:eastAsia="en-ZA"/>
              </w:rPr>
              <w:t>Name of assignment or project:</w:t>
            </w:r>
          </w:p>
        </w:tc>
        <w:tc>
          <w:tcPr>
            <w:tcW w:w="3060" w:type="dxa"/>
            <w:gridSpan w:val="6"/>
          </w:tcPr>
          <w:p w14:paraId="3C424306" w14:textId="77777777" w:rsidR="00EC1EEC" w:rsidRPr="00991F51" w:rsidRDefault="00EC1EEC" w:rsidP="00805D90">
            <w:pPr>
              <w:spacing w:before="120" w:after="120"/>
            </w:pPr>
          </w:p>
        </w:tc>
      </w:tr>
      <w:tr w:rsidR="00EC1EEC" w:rsidRPr="00991F51" w14:paraId="3C42430B" w14:textId="77777777" w:rsidTr="00805D90">
        <w:tc>
          <w:tcPr>
            <w:tcW w:w="2842" w:type="dxa"/>
          </w:tcPr>
          <w:p w14:paraId="3C424308" w14:textId="77777777" w:rsidR="00EC1EEC" w:rsidRPr="00991F51" w:rsidRDefault="00EC1EEC" w:rsidP="00805D90">
            <w:pPr>
              <w:spacing w:before="120" w:after="120"/>
              <w:ind w:left="360" w:hanging="360"/>
            </w:pPr>
          </w:p>
        </w:tc>
        <w:tc>
          <w:tcPr>
            <w:tcW w:w="3386" w:type="dxa"/>
            <w:gridSpan w:val="3"/>
          </w:tcPr>
          <w:p w14:paraId="3C424309" w14:textId="77777777" w:rsidR="00EC1EEC" w:rsidRPr="00991F51" w:rsidRDefault="00EC1EEC" w:rsidP="00805D90">
            <w:pPr>
              <w:rPr>
                <w:rFonts w:eastAsia="Calibri"/>
                <w:lang w:eastAsia="en-ZA"/>
              </w:rPr>
            </w:pPr>
            <w:r w:rsidRPr="00991F51">
              <w:rPr>
                <w:rFonts w:eastAsia="Calibri"/>
                <w:lang w:eastAsia="en-ZA"/>
              </w:rPr>
              <w:t>Year:</w:t>
            </w:r>
          </w:p>
        </w:tc>
        <w:tc>
          <w:tcPr>
            <w:tcW w:w="3060" w:type="dxa"/>
            <w:gridSpan w:val="6"/>
          </w:tcPr>
          <w:p w14:paraId="3C42430A" w14:textId="77777777" w:rsidR="00EC1EEC" w:rsidRPr="00991F51" w:rsidRDefault="00EC1EEC" w:rsidP="00805D90">
            <w:pPr>
              <w:spacing w:before="120" w:after="120"/>
            </w:pPr>
          </w:p>
        </w:tc>
      </w:tr>
      <w:tr w:rsidR="00EC1EEC" w:rsidRPr="00991F51" w14:paraId="3C42430F" w14:textId="77777777" w:rsidTr="00805D90">
        <w:tc>
          <w:tcPr>
            <w:tcW w:w="2842" w:type="dxa"/>
          </w:tcPr>
          <w:p w14:paraId="3C42430C" w14:textId="77777777" w:rsidR="00EC1EEC" w:rsidRPr="00991F51" w:rsidRDefault="00EC1EEC" w:rsidP="00805D90">
            <w:pPr>
              <w:spacing w:before="120" w:after="120"/>
              <w:ind w:left="360" w:hanging="360"/>
            </w:pPr>
          </w:p>
        </w:tc>
        <w:tc>
          <w:tcPr>
            <w:tcW w:w="3386" w:type="dxa"/>
            <w:gridSpan w:val="3"/>
            <w:hideMark/>
          </w:tcPr>
          <w:p w14:paraId="3C42430D" w14:textId="77777777" w:rsidR="00EC1EEC" w:rsidRPr="00991F51" w:rsidRDefault="00EC1EEC" w:rsidP="00805D90">
            <w:pPr>
              <w:rPr>
                <w:rFonts w:eastAsia="Calibri"/>
                <w:lang w:eastAsia="en-ZA"/>
              </w:rPr>
            </w:pPr>
            <w:r w:rsidRPr="00991F51">
              <w:rPr>
                <w:rFonts w:eastAsia="Calibri"/>
                <w:lang w:eastAsia="en-ZA"/>
              </w:rPr>
              <w:t>Location:</w:t>
            </w:r>
          </w:p>
        </w:tc>
        <w:tc>
          <w:tcPr>
            <w:tcW w:w="3060" w:type="dxa"/>
            <w:gridSpan w:val="6"/>
          </w:tcPr>
          <w:p w14:paraId="3C42430E" w14:textId="77777777" w:rsidR="00EC1EEC" w:rsidRPr="00991F51" w:rsidRDefault="00EC1EEC" w:rsidP="00805D90">
            <w:pPr>
              <w:spacing w:before="120" w:after="120"/>
            </w:pPr>
          </w:p>
        </w:tc>
      </w:tr>
      <w:tr w:rsidR="00EC1EEC" w:rsidRPr="00991F51" w14:paraId="3C424313" w14:textId="77777777" w:rsidTr="00805D90">
        <w:tc>
          <w:tcPr>
            <w:tcW w:w="2842" w:type="dxa"/>
          </w:tcPr>
          <w:p w14:paraId="3C424310" w14:textId="77777777" w:rsidR="00EC1EEC" w:rsidRPr="00991F51" w:rsidRDefault="00EC1EEC" w:rsidP="00805D90">
            <w:pPr>
              <w:spacing w:before="120" w:after="120"/>
              <w:ind w:left="360" w:hanging="360"/>
            </w:pPr>
          </w:p>
        </w:tc>
        <w:tc>
          <w:tcPr>
            <w:tcW w:w="3386" w:type="dxa"/>
            <w:gridSpan w:val="3"/>
          </w:tcPr>
          <w:p w14:paraId="3C424311" w14:textId="77777777" w:rsidR="00EC1EEC" w:rsidRPr="00991F51" w:rsidRDefault="00EC1EEC" w:rsidP="00805D90">
            <w:pPr>
              <w:rPr>
                <w:rFonts w:eastAsia="Calibri"/>
                <w:lang w:eastAsia="en-ZA"/>
              </w:rPr>
            </w:pPr>
            <w:r w:rsidRPr="00991F51">
              <w:rPr>
                <w:rFonts w:eastAsia="Calibri"/>
                <w:lang w:eastAsia="en-ZA"/>
              </w:rPr>
              <w:t>MCA Entity:</w:t>
            </w:r>
          </w:p>
        </w:tc>
        <w:tc>
          <w:tcPr>
            <w:tcW w:w="3060" w:type="dxa"/>
            <w:gridSpan w:val="6"/>
          </w:tcPr>
          <w:p w14:paraId="3C424312" w14:textId="77777777" w:rsidR="00EC1EEC" w:rsidRPr="00991F51" w:rsidRDefault="00EC1EEC" w:rsidP="00805D90">
            <w:pPr>
              <w:spacing w:before="120" w:after="120"/>
            </w:pPr>
          </w:p>
        </w:tc>
      </w:tr>
      <w:tr w:rsidR="00EC1EEC" w:rsidRPr="00991F51" w14:paraId="3C424317" w14:textId="77777777" w:rsidTr="00805D90">
        <w:tc>
          <w:tcPr>
            <w:tcW w:w="2842" w:type="dxa"/>
          </w:tcPr>
          <w:p w14:paraId="3C424314" w14:textId="77777777" w:rsidR="00EC1EEC" w:rsidRPr="00991F51" w:rsidRDefault="00EC1EEC" w:rsidP="00805D90">
            <w:pPr>
              <w:spacing w:before="120" w:after="120"/>
              <w:ind w:left="360" w:hanging="360"/>
            </w:pPr>
          </w:p>
        </w:tc>
        <w:tc>
          <w:tcPr>
            <w:tcW w:w="3386" w:type="dxa"/>
            <w:gridSpan w:val="3"/>
          </w:tcPr>
          <w:p w14:paraId="3C424315" w14:textId="77777777" w:rsidR="00EC1EEC" w:rsidRPr="00991F51" w:rsidRDefault="00EC1EEC" w:rsidP="00805D90">
            <w:pPr>
              <w:rPr>
                <w:rFonts w:eastAsia="Calibri"/>
                <w:lang w:eastAsia="en-ZA"/>
              </w:rPr>
            </w:pPr>
            <w:r w:rsidRPr="00991F51">
              <w:rPr>
                <w:rFonts w:eastAsia="Calibri"/>
                <w:lang w:eastAsia="en-ZA"/>
              </w:rPr>
              <w:t>Main project features:</w:t>
            </w:r>
          </w:p>
        </w:tc>
        <w:tc>
          <w:tcPr>
            <w:tcW w:w="3060" w:type="dxa"/>
            <w:gridSpan w:val="6"/>
          </w:tcPr>
          <w:p w14:paraId="3C424316" w14:textId="77777777" w:rsidR="00EC1EEC" w:rsidRPr="00991F51" w:rsidRDefault="00EC1EEC" w:rsidP="00805D90">
            <w:pPr>
              <w:spacing w:before="120" w:after="120"/>
            </w:pPr>
          </w:p>
        </w:tc>
      </w:tr>
      <w:tr w:rsidR="00EC1EEC" w:rsidRPr="00991F51" w14:paraId="3C42431B" w14:textId="77777777" w:rsidTr="00805D90">
        <w:tc>
          <w:tcPr>
            <w:tcW w:w="2842" w:type="dxa"/>
          </w:tcPr>
          <w:p w14:paraId="3C424318" w14:textId="77777777" w:rsidR="00EC1EEC" w:rsidRPr="00991F51" w:rsidRDefault="00EC1EEC" w:rsidP="00805D90">
            <w:pPr>
              <w:spacing w:before="120" w:after="120"/>
              <w:ind w:left="360" w:hanging="360"/>
            </w:pPr>
          </w:p>
        </w:tc>
        <w:tc>
          <w:tcPr>
            <w:tcW w:w="3386" w:type="dxa"/>
            <w:gridSpan w:val="3"/>
          </w:tcPr>
          <w:p w14:paraId="3C424319" w14:textId="77777777" w:rsidR="00EC1EEC" w:rsidRPr="00991F51" w:rsidRDefault="00EC1EEC" w:rsidP="00805D90">
            <w:pPr>
              <w:rPr>
                <w:rFonts w:eastAsia="Calibri"/>
                <w:lang w:eastAsia="en-ZA"/>
              </w:rPr>
            </w:pPr>
            <w:r w:rsidRPr="00991F51">
              <w:rPr>
                <w:rFonts w:eastAsia="Calibri"/>
                <w:lang w:eastAsia="en-ZA"/>
              </w:rPr>
              <w:t>Position held:</w:t>
            </w:r>
          </w:p>
        </w:tc>
        <w:tc>
          <w:tcPr>
            <w:tcW w:w="3060" w:type="dxa"/>
            <w:gridSpan w:val="6"/>
          </w:tcPr>
          <w:p w14:paraId="3C42431A" w14:textId="77777777" w:rsidR="00EC1EEC" w:rsidRPr="00991F51" w:rsidRDefault="00EC1EEC" w:rsidP="00805D90">
            <w:pPr>
              <w:spacing w:before="120" w:after="120"/>
            </w:pPr>
          </w:p>
        </w:tc>
      </w:tr>
      <w:tr w:rsidR="00EC1EEC" w:rsidRPr="00991F51" w14:paraId="3C42431F" w14:textId="77777777" w:rsidTr="00805D90">
        <w:tc>
          <w:tcPr>
            <w:tcW w:w="2842" w:type="dxa"/>
          </w:tcPr>
          <w:p w14:paraId="3C42431C" w14:textId="77777777" w:rsidR="00EC1EEC" w:rsidRPr="00991F51" w:rsidRDefault="00EC1EEC" w:rsidP="00805D90">
            <w:pPr>
              <w:spacing w:before="120" w:after="120"/>
              <w:ind w:left="360" w:hanging="360"/>
            </w:pPr>
          </w:p>
        </w:tc>
        <w:tc>
          <w:tcPr>
            <w:tcW w:w="3386" w:type="dxa"/>
            <w:gridSpan w:val="3"/>
          </w:tcPr>
          <w:p w14:paraId="3C42431D" w14:textId="77777777" w:rsidR="00EC1EEC" w:rsidRPr="00991F51" w:rsidRDefault="00EC1EEC" w:rsidP="00805D90">
            <w:pPr>
              <w:rPr>
                <w:rFonts w:eastAsia="Calibri"/>
                <w:lang w:eastAsia="en-ZA"/>
              </w:rPr>
            </w:pPr>
            <w:r w:rsidRPr="00991F51">
              <w:rPr>
                <w:rFonts w:eastAsia="Calibri"/>
                <w:lang w:eastAsia="en-ZA"/>
              </w:rPr>
              <w:t>activities/tasks performed:</w:t>
            </w:r>
          </w:p>
        </w:tc>
        <w:tc>
          <w:tcPr>
            <w:tcW w:w="3060" w:type="dxa"/>
            <w:gridSpan w:val="6"/>
          </w:tcPr>
          <w:p w14:paraId="3C42431E" w14:textId="77777777" w:rsidR="00EC1EEC" w:rsidRPr="00991F51" w:rsidRDefault="00EC1EEC" w:rsidP="00805D90">
            <w:pPr>
              <w:spacing w:before="120" w:after="120"/>
            </w:pPr>
          </w:p>
        </w:tc>
      </w:tr>
    </w:tbl>
    <w:p w14:paraId="3C424320" w14:textId="77777777" w:rsidR="00EC1EEC" w:rsidRPr="00991F51" w:rsidRDefault="00EC1EEC" w:rsidP="00EC1EEC">
      <w:pPr>
        <w:tabs>
          <w:tab w:val="right" w:pos="8640"/>
        </w:tabs>
        <w:ind w:hanging="720"/>
        <w:rPr>
          <w:rFonts w:eastAsia="Calibri"/>
          <w:lang w:eastAsia="en-ZA"/>
        </w:rPr>
      </w:pPr>
    </w:p>
    <w:p w14:paraId="3C424321" w14:textId="77777777" w:rsidR="0008564D" w:rsidRPr="00991F51" w:rsidRDefault="0008564D" w:rsidP="0008564D">
      <w:pPr>
        <w:jc w:val="both"/>
        <w:rPr>
          <w:rFonts w:eastAsia="Times New Roman"/>
        </w:rPr>
      </w:pPr>
    </w:p>
    <w:p w14:paraId="3C424322" w14:textId="77777777" w:rsidR="0008564D" w:rsidRPr="00991F51" w:rsidRDefault="0008564D" w:rsidP="0008564D">
      <w:pPr>
        <w:jc w:val="both"/>
        <w:rPr>
          <w:rFonts w:eastAsia="Times New Roman"/>
          <w:spacing w:val="10"/>
        </w:rPr>
      </w:pPr>
      <w:r w:rsidRPr="00991F51">
        <w:rPr>
          <w:rFonts w:eastAsia="Times New Roman"/>
          <w:b/>
          <w:spacing w:val="1"/>
        </w:rPr>
        <w:t>R</w:t>
      </w:r>
      <w:r w:rsidRPr="00991F51">
        <w:rPr>
          <w:rFonts w:eastAsia="Times New Roman"/>
          <w:b/>
          <w:spacing w:val="-1"/>
        </w:rPr>
        <w:t>efere</w:t>
      </w:r>
      <w:r w:rsidRPr="00991F51">
        <w:rPr>
          <w:rFonts w:eastAsia="Times New Roman"/>
          <w:b/>
          <w:spacing w:val="2"/>
        </w:rPr>
        <w:t>n</w:t>
      </w:r>
      <w:r w:rsidRPr="00991F51">
        <w:rPr>
          <w:rFonts w:eastAsia="Times New Roman"/>
          <w:b/>
          <w:spacing w:val="-1"/>
        </w:rPr>
        <w:t>ce</w:t>
      </w:r>
      <w:r w:rsidRPr="00991F51">
        <w:rPr>
          <w:rFonts w:eastAsia="Times New Roman"/>
          <w:b/>
        </w:rPr>
        <w:t>s</w:t>
      </w:r>
      <w:r w:rsidRPr="00991F51">
        <w:rPr>
          <w:rFonts w:eastAsia="Times New Roman"/>
        </w:rPr>
        <w:t xml:space="preserve">: </w:t>
      </w:r>
    </w:p>
    <w:p w14:paraId="3C424323" w14:textId="77777777" w:rsidR="0008564D" w:rsidRPr="00991F51" w:rsidRDefault="0008564D" w:rsidP="0008564D">
      <w:pPr>
        <w:ind w:left="3261"/>
        <w:jc w:val="both"/>
        <w:rPr>
          <w:rFonts w:eastAsia="Times New Roman"/>
          <w:spacing w:val="28"/>
        </w:rPr>
      </w:pPr>
      <w:r w:rsidRPr="00991F51">
        <w:rPr>
          <w:rFonts w:eastAsia="Times New Roman"/>
          <w:spacing w:val="2"/>
        </w:rPr>
        <w:t>[</w:t>
      </w:r>
      <w:r w:rsidRPr="00991F51">
        <w:rPr>
          <w:rFonts w:eastAsia="Times New Roman"/>
          <w:i/>
          <w:spacing w:val="-5"/>
        </w:rPr>
        <w:t>L</w:t>
      </w:r>
      <w:r w:rsidRPr="00991F51">
        <w:rPr>
          <w:rFonts w:eastAsia="Times New Roman"/>
          <w:i/>
        </w:rPr>
        <w:t xml:space="preserve">ist </w:t>
      </w:r>
      <w:r w:rsidRPr="00991F51">
        <w:rPr>
          <w:rFonts w:eastAsia="Times New Roman"/>
          <w:i/>
          <w:spacing w:val="-1"/>
        </w:rPr>
        <w:t>a</w:t>
      </w:r>
      <w:r w:rsidRPr="00991F51">
        <w:rPr>
          <w:rFonts w:eastAsia="Times New Roman"/>
          <w:i/>
        </w:rPr>
        <w:t>t l</w:t>
      </w:r>
      <w:r w:rsidRPr="00991F51">
        <w:rPr>
          <w:rFonts w:eastAsia="Times New Roman"/>
          <w:i/>
          <w:spacing w:val="1"/>
        </w:rPr>
        <w:t>e</w:t>
      </w:r>
      <w:r w:rsidRPr="00991F51">
        <w:rPr>
          <w:rFonts w:eastAsia="Times New Roman"/>
          <w:i/>
          <w:spacing w:val="-1"/>
        </w:rPr>
        <w:t>a</w:t>
      </w:r>
      <w:r w:rsidRPr="00991F51">
        <w:rPr>
          <w:rFonts w:eastAsia="Times New Roman"/>
          <w:i/>
        </w:rPr>
        <w:t>st th</w:t>
      </w:r>
      <w:r w:rsidRPr="00991F51">
        <w:rPr>
          <w:rFonts w:eastAsia="Times New Roman"/>
          <w:i/>
          <w:spacing w:val="-1"/>
        </w:rPr>
        <w:t>re</w:t>
      </w:r>
      <w:r w:rsidRPr="00991F51">
        <w:rPr>
          <w:rFonts w:eastAsia="Times New Roman"/>
          <w:i/>
        </w:rPr>
        <w:t>e i</w:t>
      </w:r>
      <w:r w:rsidRPr="00991F51">
        <w:rPr>
          <w:rFonts w:eastAsia="Times New Roman"/>
          <w:i/>
          <w:spacing w:val="2"/>
        </w:rPr>
        <w:t>n</w:t>
      </w:r>
      <w:r w:rsidRPr="00991F51">
        <w:rPr>
          <w:rFonts w:eastAsia="Times New Roman"/>
          <w:i/>
        </w:rPr>
        <w:t>dividu</w:t>
      </w:r>
      <w:r w:rsidRPr="00991F51">
        <w:rPr>
          <w:rFonts w:eastAsia="Times New Roman"/>
          <w:i/>
          <w:spacing w:val="-2"/>
        </w:rPr>
        <w:t>a</w:t>
      </w:r>
      <w:r w:rsidRPr="00991F51">
        <w:rPr>
          <w:rFonts w:eastAsia="Times New Roman"/>
          <w:i/>
        </w:rPr>
        <w:t xml:space="preserve">l </w:t>
      </w:r>
      <w:r w:rsidRPr="00991F51">
        <w:rPr>
          <w:rFonts w:eastAsia="Times New Roman"/>
          <w:i/>
          <w:spacing w:val="-1"/>
        </w:rPr>
        <w:t>ref</w:t>
      </w:r>
      <w:r w:rsidRPr="00991F51">
        <w:rPr>
          <w:rFonts w:eastAsia="Times New Roman"/>
          <w:i/>
          <w:spacing w:val="1"/>
        </w:rPr>
        <w:t>e</w:t>
      </w:r>
      <w:r w:rsidRPr="00991F51">
        <w:rPr>
          <w:rFonts w:eastAsia="Times New Roman"/>
          <w:i/>
          <w:spacing w:val="-1"/>
        </w:rPr>
        <w:t>re</w:t>
      </w:r>
      <w:r w:rsidRPr="00991F51">
        <w:rPr>
          <w:rFonts w:eastAsia="Times New Roman"/>
          <w:i/>
        </w:rPr>
        <w:t>n</w:t>
      </w:r>
      <w:r w:rsidRPr="00991F51">
        <w:rPr>
          <w:rFonts w:eastAsia="Times New Roman"/>
          <w:i/>
          <w:spacing w:val="1"/>
        </w:rPr>
        <w:t>c</w:t>
      </w:r>
      <w:r w:rsidRPr="00991F51">
        <w:rPr>
          <w:rFonts w:eastAsia="Times New Roman"/>
          <w:i/>
          <w:spacing w:val="-1"/>
        </w:rPr>
        <w:t>e</w:t>
      </w:r>
      <w:r w:rsidRPr="00991F51">
        <w:rPr>
          <w:rFonts w:eastAsia="Times New Roman"/>
          <w:i/>
        </w:rPr>
        <w:t>s with Substantial knowl</w:t>
      </w:r>
      <w:r w:rsidRPr="00991F51">
        <w:rPr>
          <w:rFonts w:eastAsia="Times New Roman"/>
          <w:i/>
          <w:spacing w:val="-1"/>
        </w:rPr>
        <w:t>e</w:t>
      </w:r>
      <w:r w:rsidRPr="00991F51">
        <w:rPr>
          <w:rFonts w:eastAsia="Times New Roman"/>
          <w:i/>
        </w:rPr>
        <w:t>dge</w:t>
      </w:r>
      <w:r w:rsidRPr="00991F51">
        <w:rPr>
          <w:rFonts w:eastAsia="Times New Roman"/>
          <w:i/>
          <w:spacing w:val="28"/>
        </w:rPr>
        <w:t xml:space="preserve"> </w:t>
      </w:r>
      <w:r w:rsidRPr="00991F51">
        <w:rPr>
          <w:rFonts w:eastAsia="Times New Roman"/>
          <w:i/>
          <w:spacing w:val="2"/>
        </w:rPr>
        <w:t>o</w:t>
      </w:r>
      <w:r w:rsidRPr="00991F51">
        <w:rPr>
          <w:rFonts w:eastAsia="Times New Roman"/>
          <w:i/>
        </w:rPr>
        <w:t>f</w:t>
      </w:r>
      <w:r w:rsidRPr="00991F51">
        <w:rPr>
          <w:rFonts w:eastAsia="Times New Roman"/>
          <w:i/>
          <w:spacing w:val="33"/>
        </w:rPr>
        <w:t xml:space="preserve"> </w:t>
      </w:r>
      <w:r w:rsidRPr="00991F51">
        <w:rPr>
          <w:rFonts w:eastAsia="Times New Roman"/>
          <w:i/>
          <w:spacing w:val="-5"/>
        </w:rPr>
        <w:t>y</w:t>
      </w:r>
      <w:r w:rsidRPr="00991F51">
        <w:rPr>
          <w:rFonts w:eastAsia="Times New Roman"/>
          <w:i/>
        </w:rPr>
        <w:t>our</w:t>
      </w:r>
      <w:r w:rsidRPr="00991F51">
        <w:rPr>
          <w:rFonts w:eastAsia="Times New Roman"/>
          <w:i/>
          <w:spacing w:val="30"/>
        </w:rPr>
        <w:t xml:space="preserve"> </w:t>
      </w:r>
      <w:r w:rsidRPr="00991F51">
        <w:rPr>
          <w:rFonts w:eastAsia="Times New Roman"/>
          <w:i/>
        </w:rPr>
        <w:t>wo</w:t>
      </w:r>
      <w:r w:rsidRPr="00991F51">
        <w:rPr>
          <w:rFonts w:eastAsia="Times New Roman"/>
          <w:i/>
          <w:spacing w:val="-1"/>
        </w:rPr>
        <w:t>r</w:t>
      </w:r>
      <w:r w:rsidRPr="00991F51">
        <w:rPr>
          <w:rFonts w:eastAsia="Times New Roman"/>
          <w:i/>
          <w:spacing w:val="2"/>
        </w:rPr>
        <w:t>k</w:t>
      </w:r>
      <w:r w:rsidRPr="00991F51">
        <w:rPr>
          <w:rFonts w:eastAsia="Times New Roman"/>
          <w:i/>
        </w:rPr>
        <w:t>.</w:t>
      </w:r>
      <w:r w:rsidRPr="00991F51">
        <w:rPr>
          <w:rFonts w:eastAsia="Times New Roman"/>
          <w:i/>
          <w:spacing w:val="31"/>
        </w:rPr>
        <w:t xml:space="preserve"> </w:t>
      </w:r>
      <w:r w:rsidRPr="00991F51">
        <w:rPr>
          <w:rFonts w:eastAsia="Times New Roman"/>
          <w:i/>
          <w:spacing w:val="-3"/>
        </w:rPr>
        <w:t>I</w:t>
      </w:r>
      <w:r w:rsidRPr="00991F51">
        <w:rPr>
          <w:rFonts w:eastAsia="Times New Roman"/>
          <w:i/>
        </w:rPr>
        <w:t>n</w:t>
      </w:r>
      <w:r w:rsidRPr="00991F51">
        <w:rPr>
          <w:rFonts w:eastAsia="Times New Roman"/>
          <w:i/>
          <w:spacing w:val="-1"/>
        </w:rPr>
        <w:t>c</w:t>
      </w:r>
      <w:r w:rsidRPr="00991F51">
        <w:rPr>
          <w:rFonts w:eastAsia="Times New Roman"/>
          <w:i/>
        </w:rPr>
        <w:t>lude</w:t>
      </w:r>
      <w:r w:rsidRPr="00991F51">
        <w:rPr>
          <w:rFonts w:eastAsia="Times New Roman"/>
          <w:i/>
          <w:spacing w:val="30"/>
        </w:rPr>
        <w:t xml:space="preserve"> </w:t>
      </w:r>
      <w:r w:rsidRPr="00991F51">
        <w:rPr>
          <w:rFonts w:eastAsia="Times New Roman"/>
          <w:i/>
          <w:spacing w:val="1"/>
        </w:rPr>
        <w:t>e</w:t>
      </w:r>
      <w:r w:rsidRPr="00991F51">
        <w:rPr>
          <w:rFonts w:eastAsia="Times New Roman"/>
          <w:i/>
          <w:spacing w:val="-1"/>
        </w:rPr>
        <w:t>ac</w:t>
      </w:r>
      <w:r w:rsidRPr="00991F51">
        <w:rPr>
          <w:rFonts w:eastAsia="Times New Roman"/>
          <w:i/>
        </w:rPr>
        <w:t>h</w:t>
      </w:r>
      <w:r w:rsidRPr="00991F51">
        <w:rPr>
          <w:rFonts w:eastAsia="Times New Roman"/>
          <w:i/>
          <w:spacing w:val="31"/>
        </w:rPr>
        <w:t xml:space="preserve"> </w:t>
      </w:r>
      <w:r w:rsidRPr="00991F51">
        <w:rPr>
          <w:rFonts w:eastAsia="Times New Roman"/>
          <w:i/>
          <w:spacing w:val="-1"/>
        </w:rPr>
        <w:t>re</w:t>
      </w:r>
      <w:r w:rsidRPr="00991F51">
        <w:rPr>
          <w:rFonts w:eastAsia="Times New Roman"/>
          <w:i/>
          <w:spacing w:val="2"/>
        </w:rPr>
        <w:t>f</w:t>
      </w:r>
      <w:r w:rsidRPr="00991F51">
        <w:rPr>
          <w:rFonts w:eastAsia="Times New Roman"/>
          <w:i/>
          <w:spacing w:val="-1"/>
        </w:rPr>
        <w:t>ere</w:t>
      </w:r>
      <w:r w:rsidRPr="00991F51">
        <w:rPr>
          <w:rFonts w:eastAsia="Times New Roman"/>
          <w:i/>
          <w:spacing w:val="2"/>
        </w:rPr>
        <w:t>n</w:t>
      </w:r>
      <w:r w:rsidRPr="00991F51">
        <w:rPr>
          <w:rFonts w:eastAsia="Times New Roman"/>
          <w:i/>
          <w:spacing w:val="-1"/>
        </w:rPr>
        <w:t>c</w:t>
      </w:r>
      <w:r w:rsidRPr="00991F51">
        <w:rPr>
          <w:rFonts w:eastAsia="Times New Roman"/>
          <w:i/>
          <w:spacing w:val="1"/>
        </w:rPr>
        <w:t>e</w:t>
      </w:r>
      <w:r w:rsidRPr="00991F51">
        <w:rPr>
          <w:rFonts w:eastAsia="Times New Roman"/>
          <w:i/>
          <w:spacing w:val="-1"/>
        </w:rPr>
        <w:t>’</w:t>
      </w:r>
      <w:r w:rsidRPr="00991F51">
        <w:rPr>
          <w:rFonts w:eastAsia="Times New Roman"/>
          <w:i/>
        </w:rPr>
        <w:t>s</w:t>
      </w:r>
      <w:r w:rsidRPr="00991F51">
        <w:rPr>
          <w:rFonts w:eastAsia="Times New Roman"/>
          <w:i/>
          <w:spacing w:val="29"/>
        </w:rPr>
        <w:t xml:space="preserve"> </w:t>
      </w:r>
      <w:r w:rsidRPr="00991F51">
        <w:rPr>
          <w:rFonts w:eastAsia="Times New Roman"/>
          <w:i/>
        </w:rPr>
        <w:t>n</w:t>
      </w:r>
      <w:r w:rsidRPr="00991F51">
        <w:rPr>
          <w:rFonts w:eastAsia="Times New Roman"/>
          <w:i/>
          <w:spacing w:val="-1"/>
        </w:rPr>
        <w:t>a</w:t>
      </w:r>
      <w:r w:rsidRPr="00991F51">
        <w:rPr>
          <w:rFonts w:eastAsia="Times New Roman"/>
          <w:i/>
        </w:rPr>
        <w:t>m</w:t>
      </w:r>
      <w:r w:rsidRPr="00991F51">
        <w:rPr>
          <w:rFonts w:eastAsia="Times New Roman"/>
          <w:i/>
          <w:spacing w:val="-1"/>
        </w:rPr>
        <w:t>e</w:t>
      </w:r>
      <w:r w:rsidRPr="00991F51">
        <w:rPr>
          <w:rFonts w:eastAsia="Times New Roman"/>
          <w:i/>
        </w:rPr>
        <w:t>,</w:t>
      </w:r>
      <w:r w:rsidRPr="00991F51">
        <w:rPr>
          <w:rFonts w:eastAsia="Times New Roman"/>
          <w:i/>
          <w:spacing w:val="31"/>
        </w:rPr>
        <w:t xml:space="preserve"> </w:t>
      </w:r>
      <w:r w:rsidRPr="00991F51">
        <w:rPr>
          <w:rFonts w:eastAsia="Times New Roman"/>
          <w:i/>
        </w:rPr>
        <w:t>titl</w:t>
      </w:r>
      <w:r w:rsidRPr="00991F51">
        <w:rPr>
          <w:rFonts w:eastAsia="Times New Roman"/>
          <w:i/>
          <w:spacing w:val="-1"/>
        </w:rPr>
        <w:t>e</w:t>
      </w:r>
      <w:r w:rsidRPr="00991F51">
        <w:rPr>
          <w:rFonts w:eastAsia="Times New Roman"/>
          <w:i/>
        </w:rPr>
        <w:t>,</w:t>
      </w:r>
      <w:r w:rsidRPr="00991F51">
        <w:rPr>
          <w:rFonts w:eastAsia="Times New Roman"/>
          <w:i/>
          <w:spacing w:val="29"/>
        </w:rPr>
        <w:t xml:space="preserve"> </w:t>
      </w:r>
      <w:r w:rsidRPr="00991F51">
        <w:rPr>
          <w:rFonts w:eastAsia="Times New Roman"/>
          <w:i/>
        </w:rPr>
        <w:t xml:space="preserve">phone </w:t>
      </w:r>
      <w:r w:rsidRPr="00991F51">
        <w:rPr>
          <w:rFonts w:eastAsia="Times New Roman"/>
          <w:i/>
          <w:spacing w:val="-1"/>
        </w:rPr>
        <w:t>a</w:t>
      </w:r>
      <w:r w:rsidRPr="00991F51">
        <w:rPr>
          <w:rFonts w:eastAsia="Times New Roman"/>
          <w:i/>
          <w:spacing w:val="2"/>
        </w:rPr>
        <w:t>n</w:t>
      </w:r>
      <w:r w:rsidRPr="00991F51">
        <w:rPr>
          <w:rFonts w:eastAsia="Times New Roman"/>
          <w:i/>
        </w:rPr>
        <w:t>d</w:t>
      </w:r>
      <w:r w:rsidRPr="00991F51">
        <w:rPr>
          <w:rFonts w:eastAsia="Times New Roman"/>
          <w:i/>
          <w:spacing w:val="29"/>
        </w:rPr>
        <w:t xml:space="preserve"> </w:t>
      </w:r>
      <w:r w:rsidRPr="00991F51">
        <w:rPr>
          <w:rFonts w:eastAsia="Times New Roman"/>
          <w:i/>
          <w:spacing w:val="-1"/>
        </w:rPr>
        <w:t>e</w:t>
      </w:r>
      <w:r w:rsidRPr="00991F51">
        <w:rPr>
          <w:rFonts w:eastAsia="Times New Roman"/>
          <w:i/>
        </w:rPr>
        <w:t>-m</w:t>
      </w:r>
      <w:r w:rsidRPr="00991F51">
        <w:rPr>
          <w:rFonts w:eastAsia="Times New Roman"/>
          <w:i/>
          <w:spacing w:val="-1"/>
        </w:rPr>
        <w:t>a</w:t>
      </w:r>
      <w:r w:rsidRPr="00991F51">
        <w:rPr>
          <w:rFonts w:eastAsia="Times New Roman"/>
          <w:i/>
        </w:rPr>
        <w:t>il</w:t>
      </w:r>
      <w:r w:rsidRPr="00991F51">
        <w:rPr>
          <w:rFonts w:eastAsia="Times New Roman"/>
          <w:i/>
          <w:spacing w:val="2"/>
        </w:rPr>
        <w:t xml:space="preserve"> </w:t>
      </w:r>
      <w:r w:rsidRPr="00991F51">
        <w:rPr>
          <w:rFonts w:eastAsia="Times New Roman"/>
          <w:i/>
          <w:spacing w:val="-1"/>
        </w:rPr>
        <w:t>c</w:t>
      </w:r>
      <w:r w:rsidRPr="00991F51">
        <w:rPr>
          <w:rFonts w:eastAsia="Times New Roman"/>
          <w:i/>
        </w:rPr>
        <w:t>ont</w:t>
      </w:r>
      <w:r w:rsidRPr="00991F51">
        <w:rPr>
          <w:rFonts w:eastAsia="Times New Roman"/>
          <w:i/>
          <w:spacing w:val="-1"/>
        </w:rPr>
        <w:t>ac</w:t>
      </w:r>
      <w:r w:rsidRPr="00991F51">
        <w:rPr>
          <w:rFonts w:eastAsia="Times New Roman"/>
          <w:i/>
        </w:rPr>
        <w:t>t</w:t>
      </w:r>
      <w:r w:rsidRPr="00991F51">
        <w:rPr>
          <w:rFonts w:eastAsia="Times New Roman"/>
          <w:i/>
          <w:spacing w:val="2"/>
        </w:rPr>
        <w:t xml:space="preserve"> </w:t>
      </w:r>
      <w:r w:rsidRPr="00991F51">
        <w:rPr>
          <w:rFonts w:eastAsia="Times New Roman"/>
          <w:i/>
        </w:rPr>
        <w:t>in</w:t>
      </w:r>
      <w:r w:rsidRPr="00991F51">
        <w:rPr>
          <w:rFonts w:eastAsia="Times New Roman"/>
          <w:i/>
          <w:spacing w:val="-1"/>
        </w:rPr>
        <w:t>f</w:t>
      </w:r>
      <w:r w:rsidRPr="00991F51">
        <w:rPr>
          <w:rFonts w:eastAsia="Times New Roman"/>
          <w:i/>
        </w:rPr>
        <w:t>o</w:t>
      </w:r>
      <w:r w:rsidRPr="00991F51">
        <w:rPr>
          <w:rFonts w:eastAsia="Times New Roman"/>
          <w:i/>
          <w:spacing w:val="-1"/>
        </w:rPr>
        <w:t>r</w:t>
      </w:r>
      <w:r w:rsidRPr="00991F51">
        <w:rPr>
          <w:rFonts w:eastAsia="Times New Roman"/>
          <w:i/>
        </w:rPr>
        <w:t>m</w:t>
      </w:r>
      <w:r w:rsidRPr="00991F51">
        <w:rPr>
          <w:rFonts w:eastAsia="Times New Roman"/>
          <w:i/>
          <w:spacing w:val="-1"/>
        </w:rPr>
        <w:t>a</w:t>
      </w:r>
      <w:r w:rsidRPr="00991F51">
        <w:rPr>
          <w:rFonts w:eastAsia="Times New Roman"/>
          <w:i/>
        </w:rPr>
        <w:t>tion.</w:t>
      </w:r>
      <w:r w:rsidRPr="00991F51">
        <w:rPr>
          <w:rFonts w:eastAsia="Times New Roman"/>
          <w:i/>
          <w:spacing w:val="1"/>
        </w:rPr>
        <w:t xml:space="preserve"> </w:t>
      </w:r>
      <w:r w:rsidR="00C000BF" w:rsidRPr="00991F51">
        <w:rPr>
          <w:rFonts w:eastAsia="Times New Roman"/>
          <w:b/>
          <w:i/>
        </w:rPr>
        <w:t>MCA-Entity</w:t>
      </w:r>
      <w:r w:rsidRPr="00991F51">
        <w:rPr>
          <w:rFonts w:eastAsia="Times New Roman"/>
          <w:i/>
          <w:spacing w:val="1"/>
        </w:rPr>
        <w:t xml:space="preserve"> </w:t>
      </w:r>
      <w:r w:rsidRPr="00991F51">
        <w:rPr>
          <w:rFonts w:eastAsia="Times New Roman"/>
          <w:i/>
          <w:spacing w:val="-1"/>
        </w:rPr>
        <w:t>re</w:t>
      </w:r>
      <w:r w:rsidRPr="00991F51">
        <w:rPr>
          <w:rFonts w:eastAsia="Times New Roman"/>
          <w:i/>
        </w:rPr>
        <w:t>s</w:t>
      </w:r>
      <w:r w:rsidRPr="00991F51">
        <w:rPr>
          <w:rFonts w:eastAsia="Times New Roman"/>
          <w:i/>
          <w:spacing w:val="-1"/>
        </w:rPr>
        <w:t>er</w:t>
      </w:r>
      <w:r w:rsidRPr="00991F51">
        <w:rPr>
          <w:rFonts w:eastAsia="Times New Roman"/>
          <w:i/>
        </w:rPr>
        <w:t>v</w:t>
      </w:r>
      <w:r w:rsidRPr="00991F51">
        <w:rPr>
          <w:rFonts w:eastAsia="Times New Roman"/>
          <w:i/>
          <w:spacing w:val="1"/>
        </w:rPr>
        <w:t>e</w:t>
      </w:r>
      <w:r w:rsidRPr="00991F51">
        <w:rPr>
          <w:rFonts w:eastAsia="Times New Roman"/>
          <w:i/>
        </w:rPr>
        <w:t>s</w:t>
      </w:r>
      <w:r w:rsidRPr="00991F51">
        <w:rPr>
          <w:rFonts w:eastAsia="Times New Roman"/>
          <w:i/>
          <w:spacing w:val="2"/>
        </w:rPr>
        <w:t xml:space="preserve"> </w:t>
      </w:r>
      <w:r w:rsidRPr="00991F51">
        <w:rPr>
          <w:rFonts w:eastAsia="Times New Roman"/>
          <w:i/>
        </w:rPr>
        <w:t xml:space="preserve">the </w:t>
      </w:r>
      <w:r w:rsidRPr="00991F51">
        <w:rPr>
          <w:rFonts w:eastAsia="Times New Roman"/>
          <w:i/>
          <w:spacing w:val="-1"/>
        </w:rPr>
        <w:t>r</w:t>
      </w:r>
      <w:r w:rsidRPr="00991F51">
        <w:rPr>
          <w:rFonts w:eastAsia="Times New Roman"/>
          <w:i/>
        </w:rPr>
        <w:t>i</w:t>
      </w:r>
      <w:r w:rsidRPr="00991F51">
        <w:rPr>
          <w:rFonts w:eastAsia="Times New Roman"/>
          <w:i/>
          <w:spacing w:val="-2"/>
        </w:rPr>
        <w:t>g</w:t>
      </w:r>
      <w:r w:rsidRPr="00991F51">
        <w:rPr>
          <w:rFonts w:eastAsia="Times New Roman"/>
          <w:i/>
        </w:rPr>
        <w:t>ht</w:t>
      </w:r>
      <w:r w:rsidRPr="00991F51">
        <w:rPr>
          <w:rFonts w:eastAsia="Times New Roman"/>
          <w:i/>
          <w:spacing w:val="2"/>
        </w:rPr>
        <w:t xml:space="preserve"> </w:t>
      </w:r>
      <w:r w:rsidRPr="00991F51">
        <w:rPr>
          <w:rFonts w:eastAsia="Times New Roman"/>
          <w:i/>
        </w:rPr>
        <w:t>to</w:t>
      </w:r>
      <w:r w:rsidRPr="00991F51">
        <w:rPr>
          <w:rFonts w:eastAsia="Times New Roman"/>
          <w:i/>
          <w:spacing w:val="2"/>
        </w:rPr>
        <w:t xml:space="preserve"> </w:t>
      </w:r>
      <w:r w:rsidRPr="00991F51">
        <w:rPr>
          <w:rFonts w:eastAsia="Times New Roman"/>
          <w:i/>
          <w:spacing w:val="-1"/>
        </w:rPr>
        <w:t>c</w:t>
      </w:r>
      <w:r w:rsidRPr="00991F51">
        <w:rPr>
          <w:rFonts w:eastAsia="Times New Roman"/>
          <w:i/>
        </w:rPr>
        <w:t>ont</w:t>
      </w:r>
      <w:r w:rsidRPr="00991F51">
        <w:rPr>
          <w:rFonts w:eastAsia="Times New Roman"/>
          <w:i/>
          <w:spacing w:val="-1"/>
        </w:rPr>
        <w:t>ac</w:t>
      </w:r>
      <w:r w:rsidRPr="00991F51">
        <w:rPr>
          <w:rFonts w:eastAsia="Times New Roman"/>
          <w:i/>
        </w:rPr>
        <w:t>t</w:t>
      </w:r>
      <w:r w:rsidRPr="00991F51">
        <w:rPr>
          <w:rFonts w:eastAsia="Times New Roman"/>
          <w:i/>
          <w:spacing w:val="2"/>
        </w:rPr>
        <w:t xml:space="preserve"> </w:t>
      </w:r>
      <w:r w:rsidRPr="00991F51">
        <w:rPr>
          <w:rFonts w:eastAsia="Times New Roman"/>
          <w:i/>
        </w:rPr>
        <w:t>oth</w:t>
      </w:r>
      <w:r w:rsidRPr="00991F51">
        <w:rPr>
          <w:rFonts w:eastAsia="Times New Roman"/>
          <w:i/>
          <w:spacing w:val="-1"/>
        </w:rPr>
        <w:t>e</w:t>
      </w:r>
      <w:r w:rsidRPr="00991F51">
        <w:rPr>
          <w:rFonts w:eastAsia="Times New Roman"/>
          <w:i/>
        </w:rPr>
        <w:t>r s</w:t>
      </w:r>
      <w:r w:rsidRPr="00991F51">
        <w:rPr>
          <w:rFonts w:eastAsia="Times New Roman"/>
          <w:i/>
          <w:spacing w:val="-1"/>
        </w:rPr>
        <w:t>ou</w:t>
      </w:r>
      <w:r w:rsidRPr="00991F51">
        <w:rPr>
          <w:rFonts w:eastAsia="Times New Roman"/>
          <w:i/>
          <w:spacing w:val="1"/>
        </w:rPr>
        <w:t>r</w:t>
      </w:r>
      <w:r w:rsidRPr="00991F51">
        <w:rPr>
          <w:rFonts w:eastAsia="Times New Roman"/>
          <w:i/>
          <w:spacing w:val="-1"/>
        </w:rPr>
        <w:t>ce</w:t>
      </w:r>
      <w:r w:rsidRPr="00991F51">
        <w:rPr>
          <w:rFonts w:eastAsia="Times New Roman"/>
          <w:i/>
        </w:rPr>
        <w:t>s</w:t>
      </w:r>
      <w:r w:rsidRPr="00991F51">
        <w:rPr>
          <w:rFonts w:eastAsia="Times New Roman"/>
          <w:i/>
          <w:spacing w:val="1"/>
        </w:rPr>
        <w:t xml:space="preserve"> </w:t>
      </w:r>
      <w:r w:rsidRPr="00991F51">
        <w:rPr>
          <w:rFonts w:eastAsia="Times New Roman"/>
          <w:i/>
          <w:spacing w:val="-1"/>
        </w:rPr>
        <w:t>a</w:t>
      </w:r>
      <w:r w:rsidRPr="00991F51">
        <w:rPr>
          <w:rFonts w:eastAsia="Times New Roman"/>
          <w:i/>
        </w:rPr>
        <w:t>s</w:t>
      </w:r>
      <w:r w:rsidRPr="00991F51">
        <w:rPr>
          <w:rFonts w:eastAsia="Times New Roman"/>
          <w:i/>
          <w:spacing w:val="1"/>
        </w:rPr>
        <w:t xml:space="preserve"> </w:t>
      </w:r>
      <w:r w:rsidRPr="00991F51">
        <w:rPr>
          <w:rFonts w:eastAsia="Times New Roman"/>
          <w:i/>
        </w:rPr>
        <w:t>w</w:t>
      </w:r>
      <w:r w:rsidRPr="00991F51">
        <w:rPr>
          <w:rFonts w:eastAsia="Times New Roman"/>
          <w:i/>
          <w:spacing w:val="-1"/>
        </w:rPr>
        <w:t>e</w:t>
      </w:r>
      <w:r w:rsidRPr="00991F51">
        <w:rPr>
          <w:rFonts w:eastAsia="Times New Roman"/>
          <w:i/>
        </w:rPr>
        <w:t>ll</w:t>
      </w:r>
      <w:r w:rsidRPr="00991F51">
        <w:rPr>
          <w:rFonts w:eastAsia="Times New Roman"/>
          <w:i/>
          <w:spacing w:val="2"/>
        </w:rPr>
        <w:t xml:space="preserve"> </w:t>
      </w:r>
      <w:r w:rsidRPr="00991F51">
        <w:rPr>
          <w:rFonts w:eastAsia="Times New Roman"/>
          <w:i/>
          <w:spacing w:val="-1"/>
        </w:rPr>
        <w:t>a</w:t>
      </w:r>
      <w:r w:rsidRPr="00991F51">
        <w:rPr>
          <w:rFonts w:eastAsia="Times New Roman"/>
          <w:i/>
        </w:rPr>
        <w:t>s</w:t>
      </w:r>
      <w:r w:rsidRPr="00991F51">
        <w:rPr>
          <w:rFonts w:eastAsia="Times New Roman"/>
          <w:i/>
          <w:spacing w:val="1"/>
        </w:rPr>
        <w:t xml:space="preserve"> </w:t>
      </w:r>
      <w:r w:rsidRPr="00991F51">
        <w:rPr>
          <w:rFonts w:eastAsia="Times New Roman"/>
          <w:i/>
        </w:rPr>
        <w:t>to</w:t>
      </w:r>
      <w:r w:rsidRPr="00991F51">
        <w:rPr>
          <w:rFonts w:eastAsia="Times New Roman"/>
          <w:i/>
          <w:spacing w:val="1"/>
        </w:rPr>
        <w:t xml:space="preserve"> </w:t>
      </w:r>
      <w:r w:rsidRPr="00991F51">
        <w:rPr>
          <w:rFonts w:eastAsia="Times New Roman"/>
          <w:i/>
          <w:spacing w:val="-1"/>
        </w:rPr>
        <w:t>ch</w:t>
      </w:r>
      <w:r w:rsidRPr="00991F51">
        <w:rPr>
          <w:rFonts w:eastAsia="Times New Roman"/>
          <w:i/>
        </w:rPr>
        <w:t>e</w:t>
      </w:r>
      <w:r w:rsidRPr="00991F51">
        <w:rPr>
          <w:rFonts w:eastAsia="Times New Roman"/>
          <w:i/>
          <w:spacing w:val="-1"/>
        </w:rPr>
        <w:t>c</w:t>
      </w:r>
      <w:r w:rsidRPr="00991F51">
        <w:rPr>
          <w:rFonts w:eastAsia="Times New Roman"/>
          <w:i/>
        </w:rPr>
        <w:t xml:space="preserve">k </w:t>
      </w:r>
      <w:r w:rsidRPr="00991F51">
        <w:rPr>
          <w:rFonts w:eastAsia="Times New Roman"/>
          <w:i/>
          <w:spacing w:val="-1"/>
        </w:rPr>
        <w:t>re</w:t>
      </w:r>
      <w:r w:rsidRPr="00991F51">
        <w:rPr>
          <w:rFonts w:eastAsia="Times New Roman"/>
          <w:i/>
          <w:spacing w:val="2"/>
        </w:rPr>
        <w:t>f</w:t>
      </w:r>
      <w:r w:rsidRPr="00991F51">
        <w:rPr>
          <w:rFonts w:eastAsia="Times New Roman"/>
          <w:i/>
          <w:spacing w:val="-1"/>
        </w:rPr>
        <w:t>ere</w:t>
      </w:r>
      <w:r w:rsidRPr="00991F51">
        <w:rPr>
          <w:rFonts w:eastAsia="Times New Roman"/>
          <w:i/>
          <w:spacing w:val="2"/>
        </w:rPr>
        <w:t>n</w:t>
      </w:r>
      <w:r w:rsidRPr="00991F51">
        <w:rPr>
          <w:rFonts w:eastAsia="Times New Roman"/>
          <w:i/>
          <w:spacing w:val="-1"/>
        </w:rPr>
        <w:t>ce</w:t>
      </w:r>
      <w:r w:rsidRPr="00991F51">
        <w:rPr>
          <w:rFonts w:eastAsia="Times New Roman"/>
          <w:i/>
        </w:rPr>
        <w:t>s,</w:t>
      </w:r>
      <w:r w:rsidRPr="00991F51">
        <w:rPr>
          <w:rFonts w:eastAsia="Times New Roman"/>
          <w:i/>
          <w:spacing w:val="1"/>
        </w:rPr>
        <w:t xml:space="preserve"> </w:t>
      </w:r>
      <w:r w:rsidRPr="00991F51">
        <w:rPr>
          <w:rFonts w:eastAsia="Times New Roman"/>
          <w:i/>
        </w:rPr>
        <w:t>in</w:t>
      </w:r>
      <w:r w:rsidRPr="00991F51">
        <w:rPr>
          <w:rFonts w:eastAsia="Times New Roman"/>
          <w:i/>
          <w:spacing w:val="1"/>
        </w:rPr>
        <w:t xml:space="preserve"> </w:t>
      </w:r>
      <w:r w:rsidRPr="00991F51">
        <w:rPr>
          <w:rFonts w:eastAsia="Times New Roman"/>
          <w:i/>
          <w:spacing w:val="-1"/>
        </w:rPr>
        <w:t>p</w:t>
      </w:r>
      <w:r w:rsidRPr="00991F51">
        <w:rPr>
          <w:rFonts w:eastAsia="Times New Roman"/>
          <w:i/>
        </w:rPr>
        <w:t>a</w:t>
      </w:r>
      <w:r w:rsidRPr="00991F51">
        <w:rPr>
          <w:rFonts w:eastAsia="Times New Roman"/>
          <w:i/>
          <w:spacing w:val="-1"/>
        </w:rPr>
        <w:t>r</w:t>
      </w:r>
      <w:r w:rsidRPr="00991F51">
        <w:rPr>
          <w:rFonts w:eastAsia="Times New Roman"/>
          <w:i/>
        </w:rPr>
        <w:t>ti</w:t>
      </w:r>
      <w:r w:rsidRPr="00991F51">
        <w:rPr>
          <w:rFonts w:eastAsia="Times New Roman"/>
          <w:i/>
          <w:spacing w:val="1"/>
        </w:rPr>
        <w:t>c</w:t>
      </w:r>
      <w:r w:rsidRPr="00991F51">
        <w:rPr>
          <w:rFonts w:eastAsia="Times New Roman"/>
          <w:i/>
          <w:spacing w:val="-1"/>
        </w:rPr>
        <w:t>u</w:t>
      </w:r>
      <w:r w:rsidRPr="00991F51">
        <w:rPr>
          <w:rFonts w:eastAsia="Times New Roman"/>
          <w:i/>
          <w:spacing w:val="1"/>
        </w:rPr>
        <w:t>l</w:t>
      </w:r>
      <w:r w:rsidRPr="00991F51">
        <w:rPr>
          <w:rFonts w:eastAsia="Times New Roman"/>
          <w:i/>
          <w:spacing w:val="-1"/>
        </w:rPr>
        <w:t>a</w:t>
      </w:r>
      <w:r w:rsidRPr="00991F51">
        <w:rPr>
          <w:rFonts w:eastAsia="Times New Roman"/>
          <w:i/>
        </w:rPr>
        <w:t xml:space="preserve">r </w:t>
      </w:r>
      <w:r w:rsidRPr="00991F51">
        <w:rPr>
          <w:rFonts w:eastAsia="Times New Roman"/>
          <w:i/>
          <w:spacing w:val="-1"/>
        </w:rPr>
        <w:t>fo</w:t>
      </w:r>
      <w:r w:rsidRPr="00991F51">
        <w:rPr>
          <w:rFonts w:eastAsia="Times New Roman"/>
          <w:i/>
        </w:rPr>
        <w:t>r</w:t>
      </w:r>
      <w:r w:rsidRPr="00991F51">
        <w:rPr>
          <w:rFonts w:eastAsia="Times New Roman"/>
          <w:i/>
          <w:spacing w:val="1"/>
        </w:rPr>
        <w:t xml:space="preserve"> </w:t>
      </w:r>
      <w:r w:rsidRPr="00991F51">
        <w:rPr>
          <w:rFonts w:eastAsia="Times New Roman"/>
          <w:i/>
          <w:spacing w:val="-1"/>
        </w:rPr>
        <w:t>p</w:t>
      </w:r>
      <w:r w:rsidRPr="00991F51">
        <w:rPr>
          <w:rFonts w:eastAsia="Times New Roman"/>
          <w:i/>
        </w:rPr>
        <w:t>e</w:t>
      </w:r>
      <w:r w:rsidRPr="00991F51">
        <w:rPr>
          <w:rFonts w:eastAsia="Times New Roman"/>
          <w:i/>
          <w:spacing w:val="-1"/>
        </w:rPr>
        <w:t>rf</w:t>
      </w:r>
      <w:r w:rsidRPr="00991F51">
        <w:rPr>
          <w:rFonts w:eastAsia="Times New Roman"/>
          <w:i/>
          <w:spacing w:val="2"/>
        </w:rPr>
        <w:t>o</w:t>
      </w:r>
      <w:r w:rsidRPr="00991F51">
        <w:rPr>
          <w:rFonts w:eastAsia="Times New Roman"/>
          <w:i/>
          <w:spacing w:val="-1"/>
        </w:rPr>
        <w:t>r</w:t>
      </w:r>
      <w:r w:rsidRPr="00991F51">
        <w:rPr>
          <w:rFonts w:eastAsia="Times New Roman"/>
          <w:i/>
        </w:rPr>
        <w:t>m</w:t>
      </w:r>
      <w:r w:rsidRPr="00991F51">
        <w:rPr>
          <w:rFonts w:eastAsia="Times New Roman"/>
          <w:i/>
          <w:spacing w:val="-1"/>
        </w:rPr>
        <w:t>an</w:t>
      </w:r>
      <w:r w:rsidRPr="00991F51">
        <w:rPr>
          <w:rFonts w:eastAsia="Times New Roman"/>
          <w:i/>
          <w:spacing w:val="2"/>
        </w:rPr>
        <w:t>c</w:t>
      </w:r>
      <w:r w:rsidRPr="00991F51">
        <w:rPr>
          <w:rFonts w:eastAsia="Times New Roman"/>
          <w:i/>
        </w:rPr>
        <w:t xml:space="preserve">e </w:t>
      </w:r>
      <w:r w:rsidRPr="00991F51">
        <w:rPr>
          <w:rFonts w:eastAsia="Times New Roman"/>
          <w:i/>
          <w:spacing w:val="-1"/>
        </w:rPr>
        <w:t>o</w:t>
      </w:r>
      <w:r w:rsidRPr="00991F51">
        <w:rPr>
          <w:rFonts w:eastAsia="Times New Roman"/>
          <w:i/>
        </w:rPr>
        <w:t>n</w:t>
      </w:r>
      <w:r w:rsidRPr="00991F51">
        <w:rPr>
          <w:rFonts w:eastAsia="Times New Roman"/>
          <w:i/>
          <w:spacing w:val="2"/>
        </w:rPr>
        <w:t xml:space="preserve"> </w:t>
      </w:r>
      <w:r w:rsidRPr="00991F51">
        <w:rPr>
          <w:rFonts w:eastAsia="Times New Roman"/>
          <w:i/>
          <w:spacing w:val="-1"/>
        </w:rPr>
        <w:t>a</w:t>
      </w:r>
      <w:r w:rsidRPr="00991F51">
        <w:rPr>
          <w:rFonts w:eastAsia="Times New Roman"/>
          <w:i/>
          <w:spacing w:val="2"/>
        </w:rPr>
        <w:t>n</w:t>
      </w:r>
      <w:r w:rsidRPr="00991F51">
        <w:rPr>
          <w:rFonts w:eastAsia="Times New Roman"/>
          <w:i/>
        </w:rPr>
        <w:t xml:space="preserve">y </w:t>
      </w:r>
      <w:r w:rsidRPr="00991F51">
        <w:rPr>
          <w:rFonts w:eastAsia="Times New Roman"/>
          <w:i/>
          <w:spacing w:val="-1"/>
        </w:rPr>
        <w:t>re</w:t>
      </w:r>
      <w:r w:rsidRPr="00991F51">
        <w:rPr>
          <w:rFonts w:eastAsia="Times New Roman"/>
          <w:i/>
        </w:rPr>
        <w:t>l</w:t>
      </w:r>
      <w:r w:rsidRPr="00991F51">
        <w:rPr>
          <w:rFonts w:eastAsia="Times New Roman"/>
          <w:i/>
          <w:spacing w:val="-1"/>
        </w:rPr>
        <w:t>ev</w:t>
      </w:r>
      <w:r w:rsidRPr="00991F51">
        <w:rPr>
          <w:rFonts w:eastAsia="Times New Roman"/>
          <w:i/>
        </w:rPr>
        <w:t>a</w:t>
      </w:r>
      <w:r w:rsidRPr="00991F51">
        <w:rPr>
          <w:rFonts w:eastAsia="Times New Roman"/>
          <w:i/>
          <w:spacing w:val="-1"/>
        </w:rPr>
        <w:t>n</w:t>
      </w:r>
      <w:r w:rsidRPr="00991F51">
        <w:rPr>
          <w:rFonts w:eastAsia="Times New Roman"/>
          <w:i/>
        </w:rPr>
        <w:t>t</w:t>
      </w:r>
      <w:r w:rsidRPr="00991F51">
        <w:rPr>
          <w:rFonts w:eastAsia="Times New Roman"/>
          <w:i/>
          <w:spacing w:val="1"/>
        </w:rPr>
        <w:t xml:space="preserve"> </w:t>
      </w:r>
      <w:r w:rsidRPr="00991F51">
        <w:rPr>
          <w:rFonts w:eastAsia="Times New Roman"/>
          <w:i/>
        </w:rPr>
        <w:t>M</w:t>
      </w:r>
      <w:r w:rsidRPr="00991F51">
        <w:rPr>
          <w:rFonts w:eastAsia="Times New Roman"/>
          <w:i/>
          <w:spacing w:val="1"/>
        </w:rPr>
        <w:t>CC</w:t>
      </w:r>
      <w:r w:rsidRPr="00991F51">
        <w:rPr>
          <w:rFonts w:eastAsia="Times New Roman"/>
          <w:i/>
          <w:spacing w:val="-1"/>
        </w:rPr>
        <w:t>-f</w:t>
      </w:r>
      <w:r w:rsidRPr="00991F51">
        <w:rPr>
          <w:rFonts w:eastAsia="Times New Roman"/>
          <w:i/>
        </w:rPr>
        <w:t>und</w:t>
      </w:r>
      <w:r w:rsidRPr="00991F51">
        <w:rPr>
          <w:rFonts w:eastAsia="Times New Roman"/>
          <w:i/>
          <w:spacing w:val="-1"/>
        </w:rPr>
        <w:t>e</w:t>
      </w:r>
      <w:r w:rsidRPr="00991F51">
        <w:rPr>
          <w:rFonts w:eastAsia="Times New Roman"/>
          <w:i/>
        </w:rPr>
        <w:t xml:space="preserve">d </w:t>
      </w:r>
      <w:r w:rsidRPr="00991F51">
        <w:rPr>
          <w:rFonts w:eastAsia="Times New Roman"/>
          <w:i/>
          <w:spacing w:val="2"/>
        </w:rPr>
        <w:t>pr</w:t>
      </w:r>
      <w:r w:rsidRPr="00991F51">
        <w:rPr>
          <w:rFonts w:eastAsia="Times New Roman"/>
          <w:i/>
        </w:rPr>
        <w:t>oj</w:t>
      </w:r>
      <w:r w:rsidRPr="00991F51">
        <w:rPr>
          <w:rFonts w:eastAsia="Times New Roman"/>
          <w:i/>
          <w:spacing w:val="-1"/>
        </w:rPr>
        <w:t>ec</w:t>
      </w:r>
      <w:r w:rsidRPr="00991F51">
        <w:rPr>
          <w:rFonts w:eastAsia="Times New Roman"/>
          <w:i/>
        </w:rPr>
        <w:t>ts.]</w:t>
      </w:r>
    </w:p>
    <w:p w14:paraId="3C424324" w14:textId="77777777" w:rsidR="0008564D" w:rsidRPr="00991F51" w:rsidRDefault="0008564D" w:rsidP="0008564D">
      <w:pPr>
        <w:jc w:val="both"/>
        <w:rPr>
          <w:rFonts w:eastAsia="Times New Roman"/>
        </w:rPr>
      </w:pPr>
    </w:p>
    <w:p w14:paraId="3C424325" w14:textId="77777777" w:rsidR="0008564D" w:rsidRPr="00991F51" w:rsidRDefault="0008564D" w:rsidP="0008564D">
      <w:pPr>
        <w:tabs>
          <w:tab w:val="left" w:pos="9040"/>
        </w:tabs>
        <w:ind w:right="-32"/>
        <w:jc w:val="both"/>
        <w:rPr>
          <w:rFonts w:eastAsia="Times New Roman"/>
          <w:spacing w:val="-3"/>
        </w:rPr>
      </w:pPr>
      <w:r w:rsidRPr="00991F51">
        <w:rPr>
          <w:rFonts w:eastAsia="Times New Roman"/>
          <w:b/>
          <w:spacing w:val="1"/>
        </w:rPr>
        <w:t>C</w:t>
      </w:r>
      <w:r w:rsidRPr="00991F51">
        <w:rPr>
          <w:rFonts w:eastAsia="Times New Roman"/>
          <w:b/>
          <w:spacing w:val="-1"/>
        </w:rPr>
        <w:t>er</w:t>
      </w:r>
      <w:r w:rsidRPr="00991F51">
        <w:rPr>
          <w:rFonts w:eastAsia="Times New Roman"/>
          <w:b/>
        </w:rPr>
        <w:t>ti</w:t>
      </w:r>
      <w:r w:rsidRPr="00991F51">
        <w:rPr>
          <w:rFonts w:eastAsia="Times New Roman"/>
          <w:b/>
          <w:spacing w:val="-1"/>
        </w:rPr>
        <w:t>f</w:t>
      </w:r>
      <w:r w:rsidRPr="00991F51">
        <w:rPr>
          <w:rFonts w:eastAsia="Times New Roman"/>
          <w:b/>
        </w:rPr>
        <w:t>i</w:t>
      </w:r>
      <w:r w:rsidRPr="00991F51">
        <w:rPr>
          <w:rFonts w:eastAsia="Times New Roman"/>
          <w:b/>
          <w:spacing w:val="-1"/>
        </w:rPr>
        <w:t>ca</w:t>
      </w:r>
      <w:r w:rsidRPr="00991F51">
        <w:rPr>
          <w:rFonts w:eastAsia="Times New Roman"/>
          <w:b/>
        </w:rPr>
        <w:t>tion</w:t>
      </w:r>
      <w:r w:rsidRPr="00991F51">
        <w:rPr>
          <w:rFonts w:eastAsia="Times New Roman"/>
        </w:rPr>
        <w:t>:</w:t>
      </w:r>
      <w:r w:rsidRPr="00991F51">
        <w:rPr>
          <w:rFonts w:eastAsia="Times New Roman"/>
          <w:spacing w:val="-3"/>
        </w:rPr>
        <w:t xml:space="preserve"> </w:t>
      </w:r>
    </w:p>
    <w:p w14:paraId="3C424326" w14:textId="77777777" w:rsidR="0008564D" w:rsidRPr="00991F51" w:rsidRDefault="0008564D" w:rsidP="0008564D">
      <w:pPr>
        <w:tabs>
          <w:tab w:val="left" w:pos="9040"/>
        </w:tabs>
        <w:ind w:left="3254" w:right="-29"/>
        <w:jc w:val="both"/>
        <w:rPr>
          <w:rFonts w:eastAsia="Times New Roman"/>
          <w:spacing w:val="5"/>
        </w:rPr>
      </w:pPr>
      <w:r w:rsidRPr="00991F51">
        <w:rPr>
          <w:rFonts w:eastAsia="Times New Roman"/>
          <w:spacing w:val="-3"/>
        </w:rPr>
        <w:t>I</w:t>
      </w:r>
      <w:r w:rsidRPr="00991F51">
        <w:rPr>
          <w:rFonts w:eastAsia="Times New Roman"/>
        </w:rPr>
        <w:t>,</w:t>
      </w:r>
      <w:r w:rsidRPr="00991F51">
        <w:rPr>
          <w:rFonts w:eastAsia="Times New Roman"/>
          <w:spacing w:val="7"/>
        </w:rPr>
        <w:t xml:space="preserve"> </w:t>
      </w:r>
      <w:r w:rsidRPr="00991F51">
        <w:rPr>
          <w:rFonts w:eastAsia="Times New Roman"/>
        </w:rPr>
        <w:t>the</w:t>
      </w:r>
      <w:r w:rsidRPr="00991F51">
        <w:rPr>
          <w:rFonts w:eastAsia="Times New Roman"/>
          <w:spacing w:val="6"/>
        </w:rPr>
        <w:t xml:space="preserve"> </w:t>
      </w:r>
      <w:r w:rsidRPr="00991F51">
        <w:rPr>
          <w:rFonts w:eastAsia="Times New Roman"/>
        </w:rPr>
        <w:t>und</w:t>
      </w:r>
      <w:r w:rsidRPr="00991F51">
        <w:rPr>
          <w:rFonts w:eastAsia="Times New Roman"/>
          <w:spacing w:val="-1"/>
        </w:rPr>
        <w:t>er</w:t>
      </w:r>
      <w:r w:rsidRPr="00991F51">
        <w:rPr>
          <w:rFonts w:eastAsia="Times New Roman"/>
        </w:rPr>
        <w:t>s</w:t>
      </w:r>
      <w:r w:rsidRPr="00991F51">
        <w:rPr>
          <w:rFonts w:eastAsia="Times New Roman"/>
          <w:spacing w:val="3"/>
        </w:rPr>
        <w:t>i</w:t>
      </w:r>
      <w:r w:rsidRPr="00991F51">
        <w:rPr>
          <w:rFonts w:eastAsia="Times New Roman"/>
          <w:spacing w:val="-2"/>
        </w:rPr>
        <w:t>g</w:t>
      </w:r>
      <w:r w:rsidRPr="00991F51">
        <w:rPr>
          <w:rFonts w:eastAsia="Times New Roman"/>
          <w:spacing w:val="2"/>
        </w:rPr>
        <w:t>n</w:t>
      </w:r>
      <w:r w:rsidRPr="00991F51">
        <w:rPr>
          <w:rFonts w:eastAsia="Times New Roman"/>
          <w:spacing w:val="-1"/>
        </w:rPr>
        <w:t>e</w:t>
      </w:r>
      <w:r w:rsidRPr="00991F51">
        <w:rPr>
          <w:rFonts w:eastAsia="Times New Roman"/>
        </w:rPr>
        <w:t>d,</w:t>
      </w:r>
      <w:r w:rsidRPr="00991F51">
        <w:rPr>
          <w:rFonts w:eastAsia="Times New Roman"/>
          <w:spacing w:val="7"/>
        </w:rPr>
        <w:t xml:space="preserve"> </w:t>
      </w:r>
      <w:r w:rsidRPr="00991F51">
        <w:rPr>
          <w:rFonts w:eastAsia="Times New Roman"/>
          <w:spacing w:val="-1"/>
        </w:rPr>
        <w:t>cer</w:t>
      </w:r>
      <w:r w:rsidRPr="00991F51">
        <w:rPr>
          <w:rFonts w:eastAsia="Times New Roman"/>
        </w:rPr>
        <w:t>t</w:t>
      </w:r>
      <w:r w:rsidRPr="00991F51">
        <w:rPr>
          <w:rFonts w:eastAsia="Times New Roman"/>
          <w:spacing w:val="3"/>
        </w:rPr>
        <w:t>i</w:t>
      </w:r>
      <w:r w:rsidRPr="00991F51">
        <w:rPr>
          <w:rFonts w:eastAsia="Times New Roman"/>
          <w:spacing w:val="2"/>
        </w:rPr>
        <w:t>f</w:t>
      </w:r>
      <w:r w:rsidRPr="00991F51">
        <w:rPr>
          <w:rFonts w:eastAsia="Times New Roman"/>
        </w:rPr>
        <w:t>y</w:t>
      </w:r>
      <w:r w:rsidRPr="00991F51">
        <w:rPr>
          <w:rFonts w:eastAsia="Times New Roman"/>
          <w:spacing w:val="2"/>
        </w:rPr>
        <w:t xml:space="preserve"> </w:t>
      </w:r>
      <w:r w:rsidRPr="00991F51">
        <w:rPr>
          <w:rFonts w:eastAsia="Times New Roman"/>
        </w:rPr>
        <w:t>th</w:t>
      </w:r>
      <w:r w:rsidRPr="00991F51">
        <w:rPr>
          <w:rFonts w:eastAsia="Times New Roman"/>
          <w:spacing w:val="-1"/>
        </w:rPr>
        <w:t>a</w:t>
      </w:r>
      <w:r w:rsidRPr="00991F51">
        <w:rPr>
          <w:rFonts w:eastAsia="Times New Roman"/>
        </w:rPr>
        <w:t>t</w:t>
      </w:r>
      <w:r w:rsidRPr="00991F51">
        <w:rPr>
          <w:rFonts w:eastAsia="Times New Roman"/>
          <w:spacing w:val="8"/>
        </w:rPr>
        <w:t xml:space="preserve"> </w:t>
      </w:r>
      <w:r w:rsidRPr="00991F51">
        <w:rPr>
          <w:rFonts w:eastAsia="Times New Roman"/>
        </w:rPr>
        <w:t>to</w:t>
      </w:r>
      <w:r w:rsidRPr="00991F51">
        <w:rPr>
          <w:rFonts w:eastAsia="Times New Roman"/>
          <w:spacing w:val="7"/>
        </w:rPr>
        <w:t xml:space="preserve"> </w:t>
      </w:r>
      <w:r w:rsidRPr="00991F51">
        <w:rPr>
          <w:rFonts w:eastAsia="Times New Roman"/>
        </w:rPr>
        <w:t>the</w:t>
      </w:r>
      <w:r w:rsidRPr="00991F51">
        <w:rPr>
          <w:rFonts w:eastAsia="Times New Roman"/>
          <w:spacing w:val="6"/>
        </w:rPr>
        <w:t xml:space="preserve"> </w:t>
      </w:r>
      <w:r w:rsidRPr="00991F51">
        <w:rPr>
          <w:rFonts w:eastAsia="Times New Roman"/>
        </w:rPr>
        <w:t>b</w:t>
      </w:r>
      <w:r w:rsidRPr="00991F51">
        <w:rPr>
          <w:rFonts w:eastAsia="Times New Roman"/>
          <w:spacing w:val="-1"/>
        </w:rPr>
        <w:t>e</w:t>
      </w:r>
      <w:r w:rsidRPr="00991F51">
        <w:rPr>
          <w:rFonts w:eastAsia="Times New Roman"/>
        </w:rPr>
        <w:t>st</w:t>
      </w:r>
      <w:r w:rsidRPr="00991F51">
        <w:rPr>
          <w:rFonts w:eastAsia="Times New Roman"/>
          <w:spacing w:val="8"/>
        </w:rPr>
        <w:t xml:space="preserve"> </w:t>
      </w:r>
      <w:r w:rsidRPr="00991F51">
        <w:rPr>
          <w:rFonts w:eastAsia="Times New Roman"/>
        </w:rPr>
        <w:t>of</w:t>
      </w:r>
      <w:r w:rsidRPr="00991F51">
        <w:rPr>
          <w:rFonts w:eastAsia="Times New Roman"/>
          <w:spacing w:val="4"/>
        </w:rPr>
        <w:t xml:space="preserve"> </w:t>
      </w:r>
      <w:r w:rsidRPr="00991F51">
        <w:rPr>
          <w:rFonts w:eastAsia="Times New Roman"/>
          <w:spacing w:val="3"/>
        </w:rPr>
        <w:t>m</w:t>
      </w:r>
      <w:r w:rsidRPr="00991F51">
        <w:rPr>
          <w:rFonts w:eastAsia="Times New Roman"/>
        </w:rPr>
        <w:t>y kn</w:t>
      </w:r>
      <w:r w:rsidRPr="00991F51">
        <w:rPr>
          <w:rFonts w:eastAsia="Times New Roman"/>
          <w:spacing w:val="2"/>
        </w:rPr>
        <w:t>o</w:t>
      </w:r>
      <w:r w:rsidRPr="00991F51">
        <w:rPr>
          <w:rFonts w:eastAsia="Times New Roman"/>
        </w:rPr>
        <w:t>wl</w:t>
      </w:r>
      <w:r w:rsidRPr="00991F51">
        <w:rPr>
          <w:rFonts w:eastAsia="Times New Roman"/>
          <w:spacing w:val="-1"/>
        </w:rPr>
        <w:t>e</w:t>
      </w:r>
      <w:r w:rsidRPr="00991F51">
        <w:rPr>
          <w:rFonts w:eastAsia="Times New Roman"/>
          <w:spacing w:val="2"/>
        </w:rPr>
        <w:t>d</w:t>
      </w:r>
      <w:r w:rsidRPr="00991F51">
        <w:rPr>
          <w:rFonts w:eastAsia="Times New Roman"/>
          <w:spacing w:val="-2"/>
        </w:rPr>
        <w:t>g</w:t>
      </w:r>
      <w:r w:rsidRPr="00991F51">
        <w:rPr>
          <w:rFonts w:eastAsia="Times New Roman"/>
        </w:rPr>
        <w:t>e</w:t>
      </w:r>
      <w:r w:rsidRPr="00991F51">
        <w:rPr>
          <w:rFonts w:eastAsia="Times New Roman"/>
          <w:spacing w:val="6"/>
        </w:rPr>
        <w:t xml:space="preserve"> </w:t>
      </w:r>
      <w:r w:rsidRPr="00991F51">
        <w:rPr>
          <w:rFonts w:eastAsia="Times New Roman"/>
          <w:spacing w:val="-1"/>
        </w:rPr>
        <w:t>a</w:t>
      </w:r>
      <w:r w:rsidRPr="00991F51">
        <w:rPr>
          <w:rFonts w:eastAsia="Times New Roman"/>
        </w:rPr>
        <w:t>nd</w:t>
      </w:r>
      <w:r w:rsidRPr="00991F51">
        <w:rPr>
          <w:rFonts w:eastAsia="Times New Roman"/>
          <w:spacing w:val="7"/>
        </w:rPr>
        <w:t xml:space="preserve"> </w:t>
      </w:r>
      <w:r w:rsidRPr="00991F51">
        <w:rPr>
          <w:rFonts w:eastAsia="Times New Roman"/>
        </w:rPr>
        <w:t>b</w:t>
      </w:r>
      <w:r w:rsidRPr="00991F51">
        <w:rPr>
          <w:rFonts w:eastAsia="Times New Roman"/>
          <w:spacing w:val="-1"/>
        </w:rPr>
        <w:t>e</w:t>
      </w:r>
      <w:r w:rsidRPr="00991F51">
        <w:rPr>
          <w:rFonts w:eastAsia="Times New Roman"/>
        </w:rPr>
        <w:t>l</w:t>
      </w:r>
      <w:r w:rsidRPr="00991F51">
        <w:rPr>
          <w:rFonts w:eastAsia="Times New Roman"/>
          <w:spacing w:val="3"/>
        </w:rPr>
        <w:t>i</w:t>
      </w:r>
      <w:r w:rsidRPr="00991F51">
        <w:rPr>
          <w:rFonts w:eastAsia="Times New Roman"/>
          <w:spacing w:val="-1"/>
        </w:rPr>
        <w:t>ef</w:t>
      </w:r>
      <w:r w:rsidRPr="00991F51">
        <w:rPr>
          <w:rFonts w:eastAsia="Times New Roman"/>
        </w:rPr>
        <w:t>,</w:t>
      </w:r>
      <w:r w:rsidRPr="00991F51">
        <w:rPr>
          <w:rFonts w:eastAsia="Times New Roman"/>
          <w:spacing w:val="7"/>
        </w:rPr>
        <w:t xml:space="preserve"> </w:t>
      </w:r>
      <w:r w:rsidRPr="00991F51">
        <w:rPr>
          <w:rFonts w:eastAsia="Times New Roman"/>
        </w:rPr>
        <w:t>this</w:t>
      </w:r>
      <w:r w:rsidRPr="00991F51">
        <w:rPr>
          <w:rFonts w:eastAsia="Times New Roman"/>
          <w:spacing w:val="7"/>
        </w:rPr>
        <w:t xml:space="preserve"> </w:t>
      </w:r>
      <w:r w:rsidRPr="00991F51">
        <w:rPr>
          <w:rFonts w:eastAsia="Times New Roman"/>
          <w:spacing w:val="1"/>
        </w:rPr>
        <w:t>C</w:t>
      </w:r>
      <w:r w:rsidRPr="00991F51">
        <w:rPr>
          <w:rFonts w:eastAsia="Times New Roman"/>
        </w:rPr>
        <w:t xml:space="preserve">V </w:t>
      </w:r>
      <w:r w:rsidRPr="00991F51">
        <w:rPr>
          <w:rFonts w:eastAsia="Times New Roman"/>
          <w:spacing w:val="-1"/>
        </w:rPr>
        <w:t>co</w:t>
      </w:r>
      <w:r w:rsidRPr="00991F51">
        <w:rPr>
          <w:rFonts w:eastAsia="Times New Roman"/>
        </w:rPr>
        <w:t>r</w:t>
      </w:r>
      <w:r w:rsidRPr="00991F51">
        <w:rPr>
          <w:rFonts w:eastAsia="Times New Roman"/>
          <w:spacing w:val="-1"/>
        </w:rPr>
        <w:t>r</w:t>
      </w:r>
      <w:r w:rsidRPr="00991F51">
        <w:rPr>
          <w:rFonts w:eastAsia="Times New Roman"/>
          <w:spacing w:val="1"/>
        </w:rPr>
        <w:t>e</w:t>
      </w:r>
      <w:r w:rsidRPr="00991F51">
        <w:rPr>
          <w:rFonts w:eastAsia="Times New Roman"/>
          <w:spacing w:val="-1"/>
        </w:rPr>
        <w:t>c</w:t>
      </w:r>
      <w:r w:rsidRPr="00991F51">
        <w:rPr>
          <w:rFonts w:eastAsia="Times New Roman"/>
        </w:rPr>
        <w:t>t</w:t>
      </w:r>
      <w:r w:rsidRPr="00991F51">
        <w:rPr>
          <w:rFonts w:eastAsia="Times New Roman"/>
          <w:spacing w:val="3"/>
        </w:rPr>
        <w:t>l</w:t>
      </w:r>
      <w:r w:rsidRPr="00991F51">
        <w:rPr>
          <w:rFonts w:eastAsia="Times New Roman"/>
        </w:rPr>
        <w:t xml:space="preserve">y </w:t>
      </w:r>
      <w:r w:rsidRPr="00991F51">
        <w:rPr>
          <w:rFonts w:eastAsia="Times New Roman"/>
          <w:spacing w:val="2"/>
        </w:rPr>
        <w:t>d</w:t>
      </w:r>
      <w:r w:rsidRPr="00991F51">
        <w:rPr>
          <w:rFonts w:eastAsia="Times New Roman"/>
          <w:spacing w:val="-1"/>
        </w:rPr>
        <w:t>e</w:t>
      </w:r>
      <w:r w:rsidRPr="00991F51">
        <w:rPr>
          <w:rFonts w:eastAsia="Times New Roman"/>
        </w:rPr>
        <w:t>s</w:t>
      </w:r>
      <w:r w:rsidRPr="00991F51">
        <w:rPr>
          <w:rFonts w:eastAsia="Times New Roman"/>
          <w:spacing w:val="-1"/>
        </w:rPr>
        <w:t>cr</w:t>
      </w:r>
      <w:r w:rsidRPr="00991F51">
        <w:rPr>
          <w:rFonts w:eastAsia="Times New Roman"/>
        </w:rPr>
        <w:t>ib</w:t>
      </w:r>
      <w:r w:rsidRPr="00991F51">
        <w:rPr>
          <w:rFonts w:eastAsia="Times New Roman"/>
          <w:spacing w:val="-1"/>
        </w:rPr>
        <w:t>e</w:t>
      </w:r>
      <w:r w:rsidRPr="00991F51">
        <w:rPr>
          <w:rFonts w:eastAsia="Times New Roman"/>
        </w:rPr>
        <w:t>s</w:t>
      </w:r>
      <w:r w:rsidRPr="00991F51">
        <w:rPr>
          <w:rFonts w:eastAsia="Times New Roman"/>
          <w:spacing w:val="19"/>
        </w:rPr>
        <w:t xml:space="preserve"> </w:t>
      </w:r>
      <w:r w:rsidRPr="00991F51">
        <w:rPr>
          <w:rFonts w:eastAsia="Times New Roman"/>
        </w:rPr>
        <w:t>m</w:t>
      </w:r>
      <w:r w:rsidRPr="00991F51">
        <w:rPr>
          <w:rFonts w:eastAsia="Times New Roman"/>
          <w:spacing w:val="-1"/>
        </w:rPr>
        <w:t>e</w:t>
      </w:r>
      <w:r w:rsidRPr="00991F51">
        <w:rPr>
          <w:rFonts w:eastAsia="Times New Roman"/>
        </w:rPr>
        <w:t>,</w:t>
      </w:r>
      <w:r w:rsidRPr="00991F51">
        <w:rPr>
          <w:rFonts w:eastAsia="Times New Roman"/>
          <w:spacing w:val="22"/>
        </w:rPr>
        <w:t xml:space="preserve"> </w:t>
      </w:r>
      <w:r w:rsidRPr="00991F51">
        <w:rPr>
          <w:rFonts w:eastAsia="Times New Roman"/>
          <w:spacing w:val="3"/>
        </w:rPr>
        <w:t>m</w:t>
      </w:r>
      <w:r w:rsidRPr="00991F51">
        <w:rPr>
          <w:rFonts w:eastAsia="Times New Roman"/>
        </w:rPr>
        <w:t>y</w:t>
      </w:r>
      <w:r w:rsidRPr="00991F51">
        <w:rPr>
          <w:rFonts w:eastAsia="Times New Roman"/>
          <w:spacing w:val="14"/>
        </w:rPr>
        <w:t xml:space="preserve"> </w:t>
      </w:r>
      <w:r w:rsidRPr="00991F51">
        <w:rPr>
          <w:rFonts w:eastAsia="Times New Roman"/>
        </w:rPr>
        <w:t>qu</w:t>
      </w:r>
      <w:r w:rsidRPr="00991F51">
        <w:rPr>
          <w:rFonts w:eastAsia="Times New Roman"/>
          <w:spacing w:val="-1"/>
        </w:rPr>
        <w:t>a</w:t>
      </w:r>
      <w:r w:rsidRPr="00991F51">
        <w:rPr>
          <w:rFonts w:eastAsia="Times New Roman"/>
        </w:rPr>
        <w:t>li</w:t>
      </w:r>
      <w:r w:rsidRPr="00991F51">
        <w:rPr>
          <w:rFonts w:eastAsia="Times New Roman"/>
          <w:spacing w:val="-1"/>
        </w:rPr>
        <w:t>f</w:t>
      </w:r>
      <w:r w:rsidRPr="00991F51">
        <w:rPr>
          <w:rFonts w:eastAsia="Times New Roman"/>
        </w:rPr>
        <w:t>i</w:t>
      </w:r>
      <w:r w:rsidRPr="00991F51">
        <w:rPr>
          <w:rFonts w:eastAsia="Times New Roman"/>
          <w:spacing w:val="1"/>
        </w:rPr>
        <w:t>c</w:t>
      </w:r>
      <w:r w:rsidRPr="00991F51">
        <w:rPr>
          <w:rFonts w:eastAsia="Times New Roman"/>
          <w:spacing w:val="-1"/>
        </w:rPr>
        <w:t>a</w:t>
      </w:r>
      <w:r w:rsidRPr="00991F51">
        <w:rPr>
          <w:rFonts w:eastAsia="Times New Roman"/>
        </w:rPr>
        <w:t>tions,</w:t>
      </w:r>
      <w:r w:rsidRPr="00991F51">
        <w:rPr>
          <w:rFonts w:eastAsia="Times New Roman"/>
          <w:spacing w:val="19"/>
        </w:rPr>
        <w:t xml:space="preserve"> </w:t>
      </w:r>
      <w:r w:rsidRPr="00991F51">
        <w:rPr>
          <w:rFonts w:eastAsia="Times New Roman"/>
          <w:spacing w:val="-1"/>
        </w:rPr>
        <w:t>a</w:t>
      </w:r>
      <w:r w:rsidRPr="00991F51">
        <w:rPr>
          <w:rFonts w:eastAsia="Times New Roman"/>
        </w:rPr>
        <w:t>nd</w:t>
      </w:r>
      <w:r w:rsidRPr="00991F51">
        <w:rPr>
          <w:rFonts w:eastAsia="Times New Roman"/>
          <w:spacing w:val="19"/>
        </w:rPr>
        <w:t xml:space="preserve"> </w:t>
      </w:r>
      <w:r w:rsidRPr="00991F51">
        <w:rPr>
          <w:rFonts w:eastAsia="Times New Roman"/>
        </w:rPr>
        <w:t>my</w:t>
      </w:r>
      <w:r w:rsidRPr="00991F51">
        <w:rPr>
          <w:rFonts w:eastAsia="Times New Roman"/>
          <w:spacing w:val="17"/>
        </w:rPr>
        <w:t xml:space="preserve"> </w:t>
      </w:r>
      <w:r w:rsidRPr="00991F51">
        <w:rPr>
          <w:rFonts w:eastAsia="Times New Roman"/>
          <w:spacing w:val="-1"/>
        </w:rPr>
        <w:t>e</w:t>
      </w:r>
      <w:r w:rsidRPr="00991F51">
        <w:rPr>
          <w:rFonts w:eastAsia="Times New Roman"/>
          <w:spacing w:val="2"/>
        </w:rPr>
        <w:t>x</w:t>
      </w:r>
      <w:r w:rsidRPr="00991F51">
        <w:rPr>
          <w:rFonts w:eastAsia="Times New Roman"/>
        </w:rPr>
        <w:t>p</w:t>
      </w:r>
      <w:r w:rsidRPr="00991F51">
        <w:rPr>
          <w:rFonts w:eastAsia="Times New Roman"/>
          <w:spacing w:val="-1"/>
        </w:rPr>
        <w:t>er</w:t>
      </w:r>
      <w:r w:rsidRPr="00991F51">
        <w:rPr>
          <w:rFonts w:eastAsia="Times New Roman"/>
        </w:rPr>
        <w:t>i</w:t>
      </w:r>
      <w:r w:rsidRPr="00991F51">
        <w:rPr>
          <w:rFonts w:eastAsia="Times New Roman"/>
          <w:spacing w:val="-1"/>
        </w:rPr>
        <w:t>e</w:t>
      </w:r>
      <w:r w:rsidRPr="00991F51">
        <w:rPr>
          <w:rFonts w:eastAsia="Times New Roman"/>
          <w:spacing w:val="2"/>
        </w:rPr>
        <w:t>n</w:t>
      </w:r>
      <w:r w:rsidRPr="00991F51">
        <w:rPr>
          <w:rFonts w:eastAsia="Times New Roman"/>
          <w:spacing w:val="-1"/>
        </w:rPr>
        <w:t>ce</w:t>
      </w:r>
      <w:r w:rsidRPr="00991F51">
        <w:rPr>
          <w:rFonts w:eastAsia="Times New Roman"/>
        </w:rPr>
        <w:t xml:space="preserve">. </w:t>
      </w:r>
      <w:r w:rsidRPr="00991F51">
        <w:rPr>
          <w:rFonts w:eastAsia="Times New Roman"/>
          <w:spacing w:val="41"/>
        </w:rPr>
        <w:t xml:space="preserve"> </w:t>
      </w:r>
      <w:r w:rsidRPr="00991F51">
        <w:rPr>
          <w:rFonts w:eastAsia="Times New Roman"/>
        </w:rPr>
        <w:t>I</w:t>
      </w:r>
      <w:r w:rsidRPr="00991F51">
        <w:rPr>
          <w:rFonts w:eastAsia="Times New Roman"/>
          <w:spacing w:val="16"/>
        </w:rPr>
        <w:t xml:space="preserve"> </w:t>
      </w:r>
      <w:r w:rsidRPr="00991F51">
        <w:rPr>
          <w:rFonts w:eastAsia="Times New Roman"/>
        </w:rPr>
        <w:t>und</w:t>
      </w:r>
      <w:r w:rsidRPr="00991F51">
        <w:rPr>
          <w:rFonts w:eastAsia="Times New Roman"/>
          <w:spacing w:val="1"/>
        </w:rPr>
        <w:t>e</w:t>
      </w:r>
      <w:r w:rsidRPr="00991F51">
        <w:rPr>
          <w:rFonts w:eastAsia="Times New Roman"/>
          <w:spacing w:val="-1"/>
        </w:rPr>
        <w:t>r</w:t>
      </w:r>
      <w:r w:rsidRPr="00991F51">
        <w:rPr>
          <w:rFonts w:eastAsia="Times New Roman"/>
        </w:rPr>
        <w:t>st</w:t>
      </w:r>
      <w:r w:rsidRPr="00991F51">
        <w:rPr>
          <w:rFonts w:eastAsia="Times New Roman"/>
          <w:spacing w:val="1"/>
        </w:rPr>
        <w:t>a</w:t>
      </w:r>
      <w:r w:rsidRPr="00991F51">
        <w:rPr>
          <w:rFonts w:eastAsia="Times New Roman"/>
        </w:rPr>
        <w:t>nd</w:t>
      </w:r>
      <w:r w:rsidRPr="00991F51">
        <w:rPr>
          <w:rFonts w:eastAsia="Times New Roman"/>
          <w:spacing w:val="19"/>
        </w:rPr>
        <w:t xml:space="preserve"> </w:t>
      </w:r>
      <w:r w:rsidRPr="00991F51">
        <w:rPr>
          <w:rFonts w:eastAsia="Times New Roman"/>
        </w:rPr>
        <w:t>th</w:t>
      </w:r>
      <w:r w:rsidRPr="00991F51">
        <w:rPr>
          <w:rFonts w:eastAsia="Times New Roman"/>
          <w:spacing w:val="-1"/>
        </w:rPr>
        <w:t>a</w:t>
      </w:r>
      <w:r w:rsidRPr="00991F51">
        <w:rPr>
          <w:rFonts w:eastAsia="Times New Roman"/>
        </w:rPr>
        <w:t>t</w:t>
      </w:r>
      <w:r w:rsidRPr="00991F51">
        <w:rPr>
          <w:rFonts w:eastAsia="Times New Roman"/>
          <w:spacing w:val="20"/>
        </w:rPr>
        <w:t xml:space="preserve"> </w:t>
      </w:r>
      <w:r w:rsidRPr="00991F51">
        <w:rPr>
          <w:rFonts w:eastAsia="Times New Roman"/>
          <w:spacing w:val="-1"/>
        </w:rPr>
        <w:t>a</w:t>
      </w:r>
      <w:r w:rsidRPr="00991F51">
        <w:rPr>
          <w:rFonts w:eastAsia="Times New Roman"/>
          <w:spacing w:val="2"/>
        </w:rPr>
        <w:t>n</w:t>
      </w:r>
      <w:r w:rsidRPr="00991F51">
        <w:rPr>
          <w:rFonts w:eastAsia="Times New Roman"/>
        </w:rPr>
        <w:t>y wil</w:t>
      </w:r>
      <w:r w:rsidRPr="00991F51">
        <w:rPr>
          <w:rFonts w:eastAsia="Times New Roman"/>
          <w:spacing w:val="-1"/>
        </w:rPr>
        <w:t>l</w:t>
      </w:r>
      <w:r w:rsidRPr="00991F51">
        <w:rPr>
          <w:rFonts w:eastAsia="Times New Roman"/>
        </w:rPr>
        <w:t>ful</w:t>
      </w:r>
      <w:r w:rsidRPr="00991F51">
        <w:rPr>
          <w:rFonts w:eastAsia="Times New Roman"/>
          <w:spacing w:val="5"/>
        </w:rPr>
        <w:t xml:space="preserve"> </w:t>
      </w:r>
      <w:r w:rsidRPr="00991F51">
        <w:rPr>
          <w:rFonts w:eastAsia="Times New Roman"/>
        </w:rPr>
        <w:t>misst</w:t>
      </w:r>
      <w:r w:rsidRPr="00991F51">
        <w:rPr>
          <w:rFonts w:eastAsia="Times New Roman"/>
          <w:spacing w:val="-1"/>
        </w:rPr>
        <w:t>a</w:t>
      </w:r>
      <w:r w:rsidRPr="00991F51">
        <w:rPr>
          <w:rFonts w:eastAsia="Times New Roman"/>
        </w:rPr>
        <w:t>t</w:t>
      </w:r>
      <w:r w:rsidRPr="00991F51">
        <w:rPr>
          <w:rFonts w:eastAsia="Times New Roman"/>
          <w:spacing w:val="-1"/>
        </w:rPr>
        <w:t>e</w:t>
      </w:r>
      <w:r w:rsidRPr="00991F51">
        <w:rPr>
          <w:rFonts w:eastAsia="Times New Roman"/>
        </w:rPr>
        <w:t>m</w:t>
      </w:r>
      <w:r w:rsidRPr="00991F51">
        <w:rPr>
          <w:rFonts w:eastAsia="Times New Roman"/>
          <w:spacing w:val="-1"/>
        </w:rPr>
        <w:t>e</w:t>
      </w:r>
      <w:r w:rsidRPr="00991F51">
        <w:rPr>
          <w:rFonts w:eastAsia="Times New Roman"/>
        </w:rPr>
        <w:t>nt</w:t>
      </w:r>
      <w:r w:rsidRPr="00991F51">
        <w:rPr>
          <w:rFonts w:eastAsia="Times New Roman"/>
          <w:spacing w:val="5"/>
        </w:rPr>
        <w:t xml:space="preserve"> </w:t>
      </w:r>
      <w:r w:rsidRPr="00991F51">
        <w:rPr>
          <w:rFonts w:eastAsia="Times New Roman"/>
        </w:rPr>
        <w:t>d</w:t>
      </w:r>
      <w:r w:rsidRPr="00991F51">
        <w:rPr>
          <w:rFonts w:eastAsia="Times New Roman"/>
          <w:spacing w:val="-1"/>
        </w:rPr>
        <w:t>e</w:t>
      </w:r>
      <w:r w:rsidRPr="00991F51">
        <w:rPr>
          <w:rFonts w:eastAsia="Times New Roman"/>
        </w:rPr>
        <w:t>s</w:t>
      </w:r>
      <w:r w:rsidRPr="00991F51">
        <w:rPr>
          <w:rFonts w:eastAsia="Times New Roman"/>
          <w:spacing w:val="1"/>
        </w:rPr>
        <w:t>c</w:t>
      </w:r>
      <w:r w:rsidRPr="00991F51">
        <w:rPr>
          <w:rFonts w:eastAsia="Times New Roman"/>
          <w:spacing w:val="-1"/>
        </w:rPr>
        <w:t>r</w:t>
      </w:r>
      <w:r w:rsidRPr="00991F51">
        <w:rPr>
          <w:rFonts w:eastAsia="Times New Roman"/>
        </w:rPr>
        <w:t>ib</w:t>
      </w:r>
      <w:r w:rsidRPr="00991F51">
        <w:rPr>
          <w:rFonts w:eastAsia="Times New Roman"/>
          <w:spacing w:val="-1"/>
        </w:rPr>
        <w:t>e</w:t>
      </w:r>
      <w:r w:rsidRPr="00991F51">
        <w:rPr>
          <w:rFonts w:eastAsia="Times New Roman"/>
        </w:rPr>
        <w:t>d</w:t>
      </w:r>
      <w:r w:rsidRPr="00991F51">
        <w:rPr>
          <w:rFonts w:eastAsia="Times New Roman"/>
          <w:spacing w:val="5"/>
        </w:rPr>
        <w:t xml:space="preserve"> </w:t>
      </w:r>
      <w:r w:rsidRPr="00991F51">
        <w:rPr>
          <w:rFonts w:eastAsia="Times New Roman"/>
        </w:rPr>
        <w:t>h</w:t>
      </w:r>
      <w:r w:rsidRPr="00991F51">
        <w:rPr>
          <w:rFonts w:eastAsia="Times New Roman"/>
          <w:spacing w:val="1"/>
        </w:rPr>
        <w:t>e</w:t>
      </w:r>
      <w:r w:rsidRPr="00991F51">
        <w:rPr>
          <w:rFonts w:eastAsia="Times New Roman"/>
          <w:spacing w:val="-1"/>
        </w:rPr>
        <w:t>re</w:t>
      </w:r>
      <w:r w:rsidRPr="00991F51">
        <w:rPr>
          <w:rFonts w:eastAsia="Times New Roman"/>
        </w:rPr>
        <w:t>in</w:t>
      </w:r>
      <w:r w:rsidRPr="00991F51">
        <w:rPr>
          <w:rFonts w:eastAsia="Times New Roman"/>
          <w:spacing w:val="5"/>
        </w:rPr>
        <w:t xml:space="preserve"> </w:t>
      </w:r>
      <w:r w:rsidRPr="00991F51">
        <w:rPr>
          <w:rFonts w:eastAsia="Times New Roman"/>
        </w:rPr>
        <w:t>m</w:t>
      </w:r>
      <w:r w:rsidRPr="00991F51">
        <w:rPr>
          <w:rFonts w:eastAsia="Times New Roman"/>
          <w:spacing w:val="4"/>
        </w:rPr>
        <w:t>a</w:t>
      </w:r>
      <w:r w:rsidRPr="00991F51">
        <w:rPr>
          <w:rFonts w:eastAsia="Times New Roman"/>
        </w:rPr>
        <w:t xml:space="preserve">y </w:t>
      </w:r>
      <w:r w:rsidRPr="00991F51">
        <w:rPr>
          <w:rFonts w:eastAsia="Times New Roman"/>
          <w:spacing w:val="3"/>
        </w:rPr>
        <w:t>l</w:t>
      </w:r>
      <w:r w:rsidRPr="00991F51">
        <w:rPr>
          <w:rFonts w:eastAsia="Times New Roman"/>
          <w:spacing w:val="-1"/>
        </w:rPr>
        <w:t>ea</w:t>
      </w:r>
      <w:r w:rsidRPr="00991F51">
        <w:rPr>
          <w:rFonts w:eastAsia="Times New Roman"/>
        </w:rPr>
        <w:t>d</w:t>
      </w:r>
      <w:r w:rsidRPr="00991F51">
        <w:rPr>
          <w:rFonts w:eastAsia="Times New Roman"/>
          <w:spacing w:val="5"/>
        </w:rPr>
        <w:t xml:space="preserve"> </w:t>
      </w:r>
      <w:r w:rsidRPr="00991F51">
        <w:rPr>
          <w:rFonts w:eastAsia="Times New Roman"/>
        </w:rPr>
        <w:t>to</w:t>
      </w:r>
      <w:r w:rsidRPr="00991F51">
        <w:rPr>
          <w:rFonts w:eastAsia="Times New Roman"/>
          <w:spacing w:val="7"/>
        </w:rPr>
        <w:t xml:space="preserve"> </w:t>
      </w:r>
      <w:r w:rsidRPr="00991F51">
        <w:rPr>
          <w:rFonts w:eastAsia="Times New Roman"/>
          <w:spacing w:val="3"/>
        </w:rPr>
        <w:t>m</w:t>
      </w:r>
      <w:r w:rsidRPr="00991F51">
        <w:rPr>
          <w:rFonts w:eastAsia="Times New Roman"/>
        </w:rPr>
        <w:t>y disq</w:t>
      </w:r>
      <w:r w:rsidRPr="00991F51">
        <w:rPr>
          <w:rFonts w:eastAsia="Times New Roman"/>
          <w:spacing w:val="2"/>
        </w:rPr>
        <w:t>u</w:t>
      </w:r>
      <w:r w:rsidRPr="00991F51">
        <w:rPr>
          <w:rFonts w:eastAsia="Times New Roman"/>
          <w:spacing w:val="-1"/>
        </w:rPr>
        <w:t>a</w:t>
      </w:r>
      <w:r w:rsidRPr="00991F51">
        <w:rPr>
          <w:rFonts w:eastAsia="Times New Roman"/>
        </w:rPr>
        <w:t>li</w:t>
      </w:r>
      <w:r w:rsidRPr="00991F51">
        <w:rPr>
          <w:rFonts w:eastAsia="Times New Roman"/>
          <w:spacing w:val="-1"/>
        </w:rPr>
        <w:t>f</w:t>
      </w:r>
      <w:r w:rsidRPr="00991F51">
        <w:rPr>
          <w:rFonts w:eastAsia="Times New Roman"/>
        </w:rPr>
        <w:t>i</w:t>
      </w:r>
      <w:r w:rsidRPr="00991F51">
        <w:rPr>
          <w:rFonts w:eastAsia="Times New Roman"/>
          <w:spacing w:val="-1"/>
        </w:rPr>
        <w:t>ca</w:t>
      </w:r>
      <w:r w:rsidRPr="00991F51">
        <w:rPr>
          <w:rFonts w:eastAsia="Times New Roman"/>
        </w:rPr>
        <w:t>tion</w:t>
      </w:r>
      <w:r w:rsidRPr="00991F51">
        <w:rPr>
          <w:rFonts w:eastAsia="Times New Roman"/>
          <w:spacing w:val="4"/>
        </w:rPr>
        <w:t xml:space="preserve"> </w:t>
      </w:r>
      <w:r w:rsidRPr="00991F51">
        <w:rPr>
          <w:rFonts w:eastAsia="Times New Roman"/>
        </w:rPr>
        <w:t>or</w:t>
      </w:r>
      <w:r w:rsidRPr="00991F51">
        <w:rPr>
          <w:rFonts w:eastAsia="Times New Roman"/>
          <w:spacing w:val="6"/>
        </w:rPr>
        <w:t xml:space="preserve"> </w:t>
      </w:r>
      <w:r w:rsidRPr="00991F51">
        <w:rPr>
          <w:rFonts w:eastAsia="Times New Roman"/>
          <w:spacing w:val="2"/>
        </w:rPr>
        <w:t>d</w:t>
      </w:r>
      <w:r w:rsidRPr="00991F51">
        <w:rPr>
          <w:rFonts w:eastAsia="Times New Roman"/>
        </w:rPr>
        <w:t>ismiss</w:t>
      </w:r>
      <w:r w:rsidRPr="00991F51">
        <w:rPr>
          <w:rFonts w:eastAsia="Times New Roman"/>
          <w:spacing w:val="-1"/>
        </w:rPr>
        <w:t>a</w:t>
      </w:r>
      <w:r w:rsidRPr="00991F51">
        <w:rPr>
          <w:rFonts w:eastAsia="Times New Roman"/>
        </w:rPr>
        <w:t>l,</w:t>
      </w:r>
      <w:r w:rsidRPr="00991F51">
        <w:rPr>
          <w:rFonts w:eastAsia="Times New Roman"/>
          <w:spacing w:val="5"/>
        </w:rPr>
        <w:t xml:space="preserve"> </w:t>
      </w:r>
      <w:r w:rsidRPr="00991F51">
        <w:rPr>
          <w:rFonts w:eastAsia="Times New Roman"/>
        </w:rPr>
        <w:t xml:space="preserve">if </w:t>
      </w:r>
      <w:r w:rsidRPr="00991F51">
        <w:rPr>
          <w:rFonts w:eastAsia="Times New Roman"/>
          <w:spacing w:val="-1"/>
        </w:rPr>
        <w:t>e</w:t>
      </w:r>
      <w:r w:rsidRPr="00991F51">
        <w:rPr>
          <w:rFonts w:eastAsia="Times New Roman"/>
        </w:rPr>
        <w:t>ng</w:t>
      </w:r>
      <w:r w:rsidRPr="00991F51">
        <w:rPr>
          <w:rFonts w:eastAsia="Times New Roman"/>
          <w:spacing w:val="1"/>
        </w:rPr>
        <w:t>a</w:t>
      </w:r>
      <w:r w:rsidRPr="00991F51">
        <w:rPr>
          <w:rFonts w:eastAsia="Times New Roman"/>
          <w:spacing w:val="-2"/>
        </w:rPr>
        <w:t>g</w:t>
      </w:r>
      <w:r w:rsidRPr="00991F51">
        <w:rPr>
          <w:rFonts w:eastAsia="Times New Roman"/>
          <w:spacing w:val="-1"/>
        </w:rPr>
        <w:t>e</w:t>
      </w:r>
      <w:r w:rsidRPr="00991F51">
        <w:rPr>
          <w:rFonts w:eastAsia="Times New Roman"/>
        </w:rPr>
        <w:t>d.</w:t>
      </w:r>
    </w:p>
    <w:p w14:paraId="3C424327" w14:textId="77777777" w:rsidR="0008564D" w:rsidRPr="00991F51" w:rsidRDefault="0008564D" w:rsidP="0008564D">
      <w:pPr>
        <w:jc w:val="both"/>
        <w:rPr>
          <w:rFonts w:eastAsia="Times New Roman"/>
        </w:rPr>
      </w:pPr>
    </w:p>
    <w:p w14:paraId="3C424328" w14:textId="77777777" w:rsidR="0008564D" w:rsidRPr="00991F51" w:rsidRDefault="0008564D" w:rsidP="0008564D">
      <w:pPr>
        <w:ind w:left="3261" w:right="56"/>
        <w:jc w:val="both"/>
        <w:rPr>
          <w:rFonts w:eastAsia="Times New Roman"/>
        </w:rPr>
      </w:pPr>
      <w:r w:rsidRPr="00991F51">
        <w:rPr>
          <w:rFonts w:eastAsia="Times New Roman"/>
          <w:spacing w:val="-3"/>
        </w:rPr>
        <w:t>I</w:t>
      </w:r>
      <w:r w:rsidRPr="00991F51">
        <w:rPr>
          <w:rFonts w:eastAsia="Times New Roman"/>
        </w:rPr>
        <w:t>,</w:t>
      </w:r>
      <w:r w:rsidRPr="00991F51">
        <w:rPr>
          <w:rFonts w:eastAsia="Times New Roman"/>
          <w:spacing w:val="3"/>
        </w:rPr>
        <w:t xml:space="preserve"> </w:t>
      </w:r>
      <w:r w:rsidRPr="00991F51">
        <w:rPr>
          <w:rFonts w:eastAsia="Times New Roman"/>
        </w:rPr>
        <w:t>the</w:t>
      </w:r>
      <w:r w:rsidRPr="00991F51">
        <w:rPr>
          <w:rFonts w:eastAsia="Times New Roman"/>
          <w:spacing w:val="2"/>
        </w:rPr>
        <w:t xml:space="preserve"> </w:t>
      </w:r>
      <w:r w:rsidRPr="00991F51">
        <w:rPr>
          <w:rFonts w:eastAsia="Times New Roman"/>
        </w:rPr>
        <w:t>und</w:t>
      </w:r>
      <w:r w:rsidRPr="00991F51">
        <w:rPr>
          <w:rFonts w:eastAsia="Times New Roman"/>
          <w:spacing w:val="-1"/>
        </w:rPr>
        <w:t>er</w:t>
      </w:r>
      <w:r w:rsidRPr="00991F51">
        <w:rPr>
          <w:rFonts w:eastAsia="Times New Roman"/>
        </w:rPr>
        <w:t>s</w:t>
      </w:r>
      <w:r w:rsidRPr="00991F51">
        <w:rPr>
          <w:rFonts w:eastAsia="Times New Roman"/>
          <w:spacing w:val="3"/>
        </w:rPr>
        <w:t>i</w:t>
      </w:r>
      <w:r w:rsidRPr="00991F51">
        <w:rPr>
          <w:rFonts w:eastAsia="Times New Roman"/>
          <w:spacing w:val="-2"/>
        </w:rPr>
        <w:t>g</w:t>
      </w:r>
      <w:r w:rsidRPr="00991F51">
        <w:rPr>
          <w:rFonts w:eastAsia="Times New Roman"/>
        </w:rPr>
        <w:t>n</w:t>
      </w:r>
      <w:r w:rsidRPr="00991F51">
        <w:rPr>
          <w:rFonts w:eastAsia="Times New Roman"/>
          <w:spacing w:val="-1"/>
        </w:rPr>
        <w:t>e</w:t>
      </w:r>
      <w:r w:rsidRPr="00991F51">
        <w:rPr>
          <w:rFonts w:eastAsia="Times New Roman"/>
        </w:rPr>
        <w:t>d,</w:t>
      </w:r>
      <w:r w:rsidRPr="00991F51">
        <w:rPr>
          <w:rFonts w:eastAsia="Times New Roman"/>
          <w:spacing w:val="3"/>
        </w:rPr>
        <w:t xml:space="preserve"> </w:t>
      </w:r>
      <w:r w:rsidRPr="00991F51">
        <w:rPr>
          <w:rFonts w:eastAsia="Times New Roman"/>
        </w:rPr>
        <w:t>h</w:t>
      </w:r>
      <w:r w:rsidRPr="00991F51">
        <w:rPr>
          <w:rFonts w:eastAsia="Times New Roman"/>
          <w:spacing w:val="1"/>
        </w:rPr>
        <w:t>e</w:t>
      </w:r>
      <w:r w:rsidRPr="00991F51">
        <w:rPr>
          <w:rFonts w:eastAsia="Times New Roman"/>
          <w:spacing w:val="-1"/>
        </w:rPr>
        <w:t>re</w:t>
      </w:r>
      <w:r w:rsidRPr="00991F51">
        <w:rPr>
          <w:rFonts w:eastAsia="Times New Roman"/>
          <w:spacing w:val="2"/>
        </w:rPr>
        <w:t>b</w:t>
      </w:r>
      <w:r w:rsidRPr="00991F51">
        <w:rPr>
          <w:rFonts w:eastAsia="Times New Roman"/>
        </w:rPr>
        <w:t>y</w:t>
      </w:r>
      <w:r w:rsidRPr="00991F51">
        <w:rPr>
          <w:rFonts w:eastAsia="Times New Roman"/>
          <w:spacing w:val="1"/>
        </w:rPr>
        <w:t xml:space="preserve"> </w:t>
      </w:r>
      <w:r w:rsidRPr="00991F51">
        <w:rPr>
          <w:rFonts w:eastAsia="Times New Roman"/>
        </w:rPr>
        <w:t>d</w:t>
      </w:r>
      <w:r w:rsidRPr="00991F51">
        <w:rPr>
          <w:rFonts w:eastAsia="Times New Roman"/>
          <w:spacing w:val="-1"/>
        </w:rPr>
        <w:t>ec</w:t>
      </w:r>
      <w:r w:rsidRPr="00991F51">
        <w:rPr>
          <w:rFonts w:eastAsia="Times New Roman"/>
          <w:spacing w:val="3"/>
        </w:rPr>
        <w:t>l</w:t>
      </w:r>
      <w:r w:rsidRPr="00991F51">
        <w:rPr>
          <w:rFonts w:eastAsia="Times New Roman"/>
          <w:spacing w:val="-1"/>
        </w:rPr>
        <w:t>ar</w:t>
      </w:r>
      <w:r w:rsidRPr="00991F51">
        <w:rPr>
          <w:rFonts w:eastAsia="Times New Roman"/>
        </w:rPr>
        <w:t>e</w:t>
      </w:r>
      <w:r w:rsidRPr="00991F51">
        <w:rPr>
          <w:rFonts w:eastAsia="Times New Roman"/>
          <w:spacing w:val="2"/>
        </w:rPr>
        <w:t xml:space="preserve"> </w:t>
      </w:r>
      <w:r w:rsidRPr="00991F51">
        <w:rPr>
          <w:rFonts w:eastAsia="Times New Roman"/>
        </w:rPr>
        <w:t>th</w:t>
      </w:r>
      <w:r w:rsidRPr="00991F51">
        <w:rPr>
          <w:rFonts w:eastAsia="Times New Roman"/>
          <w:spacing w:val="-1"/>
        </w:rPr>
        <w:t>a</w:t>
      </w:r>
      <w:r w:rsidRPr="00991F51">
        <w:rPr>
          <w:rFonts w:eastAsia="Times New Roman"/>
        </w:rPr>
        <w:t>t</w:t>
      </w:r>
      <w:r w:rsidRPr="00991F51">
        <w:rPr>
          <w:rFonts w:eastAsia="Times New Roman"/>
          <w:spacing w:val="6"/>
        </w:rPr>
        <w:t xml:space="preserve"> </w:t>
      </w:r>
      <w:r w:rsidRPr="00991F51">
        <w:rPr>
          <w:rFonts w:eastAsia="Times New Roman"/>
        </w:rPr>
        <w:t xml:space="preserve">I </w:t>
      </w:r>
      <w:r w:rsidRPr="00991F51">
        <w:rPr>
          <w:rFonts w:eastAsia="Times New Roman"/>
          <w:spacing w:val="1"/>
        </w:rPr>
        <w:t>a</w:t>
      </w:r>
      <w:r w:rsidRPr="00991F51">
        <w:rPr>
          <w:rFonts w:eastAsia="Times New Roman"/>
          <w:spacing w:val="-2"/>
        </w:rPr>
        <w:t>g</w:t>
      </w:r>
      <w:r w:rsidRPr="00991F51">
        <w:rPr>
          <w:rFonts w:eastAsia="Times New Roman"/>
          <w:spacing w:val="-1"/>
        </w:rPr>
        <w:t>r</w:t>
      </w:r>
      <w:r w:rsidRPr="00991F51">
        <w:rPr>
          <w:rFonts w:eastAsia="Times New Roman"/>
          <w:spacing w:val="1"/>
        </w:rPr>
        <w:t>e</w:t>
      </w:r>
      <w:r w:rsidRPr="00991F51">
        <w:rPr>
          <w:rFonts w:eastAsia="Times New Roman"/>
        </w:rPr>
        <w:t>e</w:t>
      </w:r>
      <w:r w:rsidRPr="00991F51">
        <w:rPr>
          <w:rFonts w:eastAsia="Times New Roman"/>
          <w:spacing w:val="2"/>
        </w:rPr>
        <w:t xml:space="preserve"> </w:t>
      </w:r>
      <w:r w:rsidRPr="00991F51">
        <w:rPr>
          <w:rFonts w:eastAsia="Times New Roman"/>
        </w:rPr>
        <w:t>to</w:t>
      </w:r>
      <w:r w:rsidRPr="00991F51">
        <w:rPr>
          <w:rFonts w:eastAsia="Times New Roman"/>
          <w:spacing w:val="3"/>
        </w:rPr>
        <w:t xml:space="preserve"> </w:t>
      </w:r>
      <w:r w:rsidRPr="00991F51">
        <w:rPr>
          <w:rFonts w:eastAsia="Times New Roman"/>
        </w:rPr>
        <w:t>p</w:t>
      </w:r>
      <w:r w:rsidRPr="00991F51">
        <w:rPr>
          <w:rFonts w:eastAsia="Times New Roman"/>
          <w:spacing w:val="-1"/>
        </w:rPr>
        <w:t>ar</w:t>
      </w:r>
      <w:r w:rsidRPr="00991F51">
        <w:rPr>
          <w:rFonts w:eastAsia="Times New Roman"/>
        </w:rPr>
        <w:t>ti</w:t>
      </w:r>
      <w:r w:rsidRPr="00991F51">
        <w:rPr>
          <w:rFonts w:eastAsia="Times New Roman"/>
          <w:spacing w:val="-1"/>
        </w:rPr>
        <w:t>c</w:t>
      </w:r>
      <w:r w:rsidRPr="00991F51">
        <w:rPr>
          <w:rFonts w:eastAsia="Times New Roman"/>
        </w:rPr>
        <w:t>ip</w:t>
      </w:r>
      <w:r w:rsidRPr="00991F51">
        <w:rPr>
          <w:rFonts w:eastAsia="Times New Roman"/>
          <w:spacing w:val="-1"/>
        </w:rPr>
        <w:t>a</w:t>
      </w:r>
      <w:r w:rsidRPr="00991F51">
        <w:rPr>
          <w:rFonts w:eastAsia="Times New Roman"/>
        </w:rPr>
        <w:t>te</w:t>
      </w:r>
      <w:r w:rsidRPr="00991F51">
        <w:rPr>
          <w:rFonts w:eastAsia="Times New Roman"/>
          <w:spacing w:val="2"/>
        </w:rPr>
        <w:t xml:space="preserve"> </w:t>
      </w:r>
      <w:r w:rsidRPr="00991F51">
        <w:rPr>
          <w:rFonts w:eastAsia="Times New Roman"/>
        </w:rPr>
        <w:t>in</w:t>
      </w:r>
      <w:r w:rsidRPr="00991F51">
        <w:rPr>
          <w:rFonts w:eastAsia="Times New Roman"/>
          <w:spacing w:val="3"/>
        </w:rPr>
        <w:t xml:space="preserve"> </w:t>
      </w:r>
      <w:r w:rsidRPr="00991F51">
        <w:rPr>
          <w:rFonts w:eastAsia="Times New Roman"/>
        </w:rPr>
        <w:t>the</w:t>
      </w:r>
      <w:r w:rsidRPr="00991F51">
        <w:rPr>
          <w:rFonts w:eastAsia="Times New Roman"/>
          <w:spacing w:val="2"/>
        </w:rPr>
        <w:t xml:space="preserve"> </w:t>
      </w:r>
      <w:r w:rsidRPr="00991F51">
        <w:rPr>
          <w:rFonts w:eastAsia="Times New Roman"/>
          <w:spacing w:val="-1"/>
        </w:rPr>
        <w:t>a</w:t>
      </w:r>
      <w:r w:rsidRPr="00991F51">
        <w:rPr>
          <w:rFonts w:eastAsia="Times New Roman"/>
        </w:rPr>
        <w:t>bov</w:t>
      </w:r>
      <w:r w:rsidRPr="00991F51">
        <w:rPr>
          <w:rFonts w:eastAsia="Times New Roman"/>
          <w:spacing w:val="-1"/>
        </w:rPr>
        <w:t>e-</w:t>
      </w:r>
      <w:r w:rsidRPr="00991F51">
        <w:rPr>
          <w:rFonts w:eastAsia="Times New Roman"/>
        </w:rPr>
        <w:t>m</w:t>
      </w:r>
      <w:r w:rsidRPr="00991F51">
        <w:rPr>
          <w:rFonts w:eastAsia="Times New Roman"/>
          <w:spacing w:val="-1"/>
        </w:rPr>
        <w:t>en</w:t>
      </w:r>
      <w:r w:rsidRPr="00991F51">
        <w:rPr>
          <w:rFonts w:eastAsia="Times New Roman"/>
          <w:spacing w:val="1"/>
        </w:rPr>
        <w:t>t</w:t>
      </w:r>
      <w:r w:rsidRPr="00991F51">
        <w:rPr>
          <w:rFonts w:eastAsia="Times New Roman"/>
        </w:rPr>
        <w:t>ion</w:t>
      </w:r>
      <w:r w:rsidRPr="00991F51">
        <w:rPr>
          <w:rFonts w:eastAsia="Times New Roman"/>
          <w:spacing w:val="-1"/>
        </w:rPr>
        <w:t>e</w:t>
      </w:r>
      <w:r w:rsidRPr="00991F51">
        <w:rPr>
          <w:rFonts w:eastAsia="Times New Roman"/>
        </w:rPr>
        <w:t xml:space="preserve">d </w:t>
      </w:r>
      <w:r w:rsidRPr="00991F51">
        <w:rPr>
          <w:rFonts w:eastAsia="Times New Roman"/>
          <w:spacing w:val="-1"/>
        </w:rPr>
        <w:t>a</w:t>
      </w:r>
      <w:r w:rsidRPr="00991F51">
        <w:rPr>
          <w:rFonts w:eastAsia="Times New Roman"/>
        </w:rPr>
        <w:t>ssi</w:t>
      </w:r>
      <w:r w:rsidRPr="00991F51">
        <w:rPr>
          <w:rFonts w:eastAsia="Times New Roman"/>
          <w:spacing w:val="-2"/>
        </w:rPr>
        <w:t>g</w:t>
      </w:r>
      <w:r w:rsidRPr="00991F51">
        <w:rPr>
          <w:rFonts w:eastAsia="Times New Roman"/>
          <w:spacing w:val="-1"/>
        </w:rPr>
        <w:t>n</w:t>
      </w:r>
      <w:r w:rsidRPr="00991F51">
        <w:rPr>
          <w:rFonts w:eastAsia="Times New Roman"/>
          <w:spacing w:val="1"/>
        </w:rPr>
        <w:t>m</w:t>
      </w:r>
      <w:r w:rsidRPr="00991F51">
        <w:rPr>
          <w:rFonts w:eastAsia="Times New Roman"/>
          <w:spacing w:val="-1"/>
        </w:rPr>
        <w:t>en</w:t>
      </w:r>
      <w:r w:rsidRPr="00991F51">
        <w:rPr>
          <w:rFonts w:eastAsia="Times New Roman"/>
          <w:spacing w:val="1"/>
        </w:rPr>
        <w:t>t</w:t>
      </w:r>
      <w:r w:rsidRPr="00991F51">
        <w:rPr>
          <w:rFonts w:eastAsia="Times New Roman"/>
        </w:rPr>
        <w:t>. I</w:t>
      </w:r>
      <w:r w:rsidRPr="00991F51">
        <w:rPr>
          <w:rFonts w:eastAsia="Times New Roman"/>
          <w:spacing w:val="52"/>
        </w:rPr>
        <w:t xml:space="preserve"> </w:t>
      </w:r>
      <w:r w:rsidRPr="00991F51">
        <w:rPr>
          <w:rFonts w:eastAsia="Times New Roman"/>
          <w:spacing w:val="-1"/>
        </w:rPr>
        <w:t>f</w:t>
      </w:r>
      <w:r w:rsidRPr="00991F51">
        <w:rPr>
          <w:rFonts w:eastAsia="Times New Roman"/>
        </w:rPr>
        <w:t>u</w:t>
      </w:r>
      <w:r w:rsidRPr="00991F51">
        <w:rPr>
          <w:rFonts w:eastAsia="Times New Roman"/>
          <w:spacing w:val="-1"/>
        </w:rPr>
        <w:t>r</w:t>
      </w:r>
      <w:r w:rsidRPr="00991F51">
        <w:rPr>
          <w:rFonts w:eastAsia="Times New Roman"/>
        </w:rPr>
        <w:t>t</w:t>
      </w:r>
      <w:r w:rsidRPr="00991F51">
        <w:rPr>
          <w:rFonts w:eastAsia="Times New Roman"/>
          <w:spacing w:val="2"/>
        </w:rPr>
        <w:t>h</w:t>
      </w:r>
      <w:r w:rsidRPr="00991F51">
        <w:rPr>
          <w:rFonts w:eastAsia="Times New Roman"/>
          <w:spacing w:val="-1"/>
        </w:rPr>
        <w:t>e</w:t>
      </w:r>
      <w:r w:rsidRPr="00991F51">
        <w:rPr>
          <w:rFonts w:eastAsia="Times New Roman"/>
        </w:rPr>
        <w:t>r</w:t>
      </w:r>
      <w:r w:rsidRPr="00991F51">
        <w:rPr>
          <w:rFonts w:eastAsia="Times New Roman"/>
          <w:spacing w:val="54"/>
        </w:rPr>
        <w:t xml:space="preserve"> </w:t>
      </w:r>
      <w:r w:rsidRPr="00991F51">
        <w:rPr>
          <w:rFonts w:eastAsia="Times New Roman"/>
          <w:spacing w:val="2"/>
        </w:rPr>
        <w:t>d</w:t>
      </w:r>
      <w:r w:rsidRPr="00991F51">
        <w:rPr>
          <w:rFonts w:eastAsia="Times New Roman"/>
          <w:spacing w:val="-1"/>
        </w:rPr>
        <w:t>ec</w:t>
      </w:r>
      <w:r w:rsidRPr="00991F51">
        <w:rPr>
          <w:rFonts w:eastAsia="Times New Roman"/>
        </w:rPr>
        <w:t>l</w:t>
      </w:r>
      <w:r w:rsidRPr="00991F51">
        <w:rPr>
          <w:rFonts w:eastAsia="Times New Roman"/>
          <w:spacing w:val="-1"/>
        </w:rPr>
        <w:t>a</w:t>
      </w:r>
      <w:r w:rsidRPr="00991F51">
        <w:rPr>
          <w:rFonts w:eastAsia="Times New Roman"/>
          <w:spacing w:val="2"/>
        </w:rPr>
        <w:t>r</w:t>
      </w:r>
      <w:r w:rsidRPr="00991F51">
        <w:rPr>
          <w:rFonts w:eastAsia="Times New Roman"/>
        </w:rPr>
        <w:t>e</w:t>
      </w:r>
      <w:r w:rsidRPr="00991F51">
        <w:rPr>
          <w:rFonts w:eastAsia="Times New Roman"/>
          <w:spacing w:val="54"/>
        </w:rPr>
        <w:t xml:space="preserve"> </w:t>
      </w:r>
      <w:r w:rsidRPr="00991F51">
        <w:rPr>
          <w:rFonts w:eastAsia="Times New Roman"/>
        </w:rPr>
        <w:t>th</w:t>
      </w:r>
      <w:r w:rsidRPr="00991F51">
        <w:rPr>
          <w:rFonts w:eastAsia="Times New Roman"/>
          <w:spacing w:val="-1"/>
        </w:rPr>
        <w:t>a</w:t>
      </w:r>
      <w:r w:rsidRPr="00991F51">
        <w:rPr>
          <w:rFonts w:eastAsia="Times New Roman"/>
        </w:rPr>
        <w:t>t</w:t>
      </w:r>
      <w:r w:rsidRPr="00991F51">
        <w:rPr>
          <w:rFonts w:eastAsia="Times New Roman"/>
          <w:spacing w:val="58"/>
        </w:rPr>
        <w:t xml:space="preserve"> </w:t>
      </w:r>
      <w:r w:rsidRPr="00991F51">
        <w:rPr>
          <w:rFonts w:eastAsia="Times New Roman"/>
        </w:rPr>
        <w:t>I</w:t>
      </w:r>
      <w:r w:rsidRPr="00991F51">
        <w:rPr>
          <w:rFonts w:eastAsia="Times New Roman"/>
          <w:spacing w:val="52"/>
        </w:rPr>
        <w:t xml:space="preserve"> </w:t>
      </w:r>
      <w:r w:rsidRPr="00991F51">
        <w:rPr>
          <w:rFonts w:eastAsia="Times New Roman"/>
          <w:spacing w:val="-1"/>
        </w:rPr>
        <w:t>a</w:t>
      </w:r>
      <w:r w:rsidRPr="00991F51">
        <w:rPr>
          <w:rFonts w:eastAsia="Times New Roman"/>
        </w:rPr>
        <w:t>m</w:t>
      </w:r>
      <w:r w:rsidRPr="00991F51">
        <w:rPr>
          <w:rFonts w:eastAsia="Times New Roman"/>
          <w:spacing w:val="56"/>
        </w:rPr>
        <w:t xml:space="preserve"> </w:t>
      </w:r>
      <w:r w:rsidRPr="00991F51">
        <w:rPr>
          <w:rFonts w:eastAsia="Times New Roman"/>
          <w:spacing w:val="-1"/>
        </w:rPr>
        <w:t>a</w:t>
      </w:r>
      <w:r w:rsidRPr="00991F51">
        <w:rPr>
          <w:rFonts w:eastAsia="Times New Roman"/>
        </w:rPr>
        <w:t>ble</w:t>
      </w:r>
      <w:r w:rsidRPr="00991F51">
        <w:rPr>
          <w:rFonts w:eastAsia="Times New Roman"/>
          <w:spacing w:val="54"/>
        </w:rPr>
        <w:t xml:space="preserve"> </w:t>
      </w:r>
      <w:r w:rsidRPr="00991F51">
        <w:rPr>
          <w:rFonts w:eastAsia="Times New Roman"/>
          <w:spacing w:val="1"/>
        </w:rPr>
        <w:t>a</w:t>
      </w:r>
      <w:r w:rsidRPr="00991F51">
        <w:rPr>
          <w:rFonts w:eastAsia="Times New Roman"/>
        </w:rPr>
        <w:t>nd</w:t>
      </w:r>
      <w:r w:rsidRPr="00991F51">
        <w:rPr>
          <w:rFonts w:eastAsia="Times New Roman"/>
          <w:spacing w:val="55"/>
        </w:rPr>
        <w:t xml:space="preserve"> </w:t>
      </w:r>
      <w:r w:rsidRPr="00991F51">
        <w:rPr>
          <w:rFonts w:eastAsia="Times New Roman"/>
        </w:rPr>
        <w:t>willing</w:t>
      </w:r>
      <w:r w:rsidRPr="00991F51">
        <w:rPr>
          <w:rFonts w:eastAsia="Times New Roman"/>
          <w:spacing w:val="52"/>
        </w:rPr>
        <w:t xml:space="preserve"> </w:t>
      </w:r>
      <w:r w:rsidRPr="00991F51">
        <w:rPr>
          <w:rFonts w:eastAsia="Times New Roman"/>
        </w:rPr>
        <w:t>to</w:t>
      </w:r>
      <w:r w:rsidRPr="00991F51">
        <w:rPr>
          <w:rFonts w:eastAsia="Times New Roman"/>
          <w:spacing w:val="55"/>
        </w:rPr>
        <w:t xml:space="preserve"> </w:t>
      </w:r>
      <w:r w:rsidRPr="00991F51">
        <w:rPr>
          <w:rFonts w:eastAsia="Times New Roman"/>
        </w:rPr>
        <w:t>wo</w:t>
      </w:r>
      <w:r w:rsidRPr="00991F51">
        <w:rPr>
          <w:rFonts w:eastAsia="Times New Roman"/>
          <w:spacing w:val="-1"/>
        </w:rPr>
        <w:t>r</w:t>
      </w:r>
      <w:r w:rsidRPr="00991F51">
        <w:rPr>
          <w:rFonts w:eastAsia="Times New Roman"/>
        </w:rPr>
        <w:t>k</w:t>
      </w:r>
      <w:r w:rsidRPr="00991F51">
        <w:rPr>
          <w:rFonts w:eastAsia="Times New Roman"/>
          <w:spacing w:val="55"/>
        </w:rPr>
        <w:t xml:space="preserve"> </w:t>
      </w:r>
      <w:r w:rsidRPr="00991F51">
        <w:rPr>
          <w:rFonts w:eastAsia="Times New Roman"/>
          <w:spacing w:val="-1"/>
        </w:rPr>
        <w:t>f</w:t>
      </w:r>
      <w:r w:rsidRPr="00991F51">
        <w:rPr>
          <w:rFonts w:eastAsia="Times New Roman"/>
        </w:rPr>
        <w:t>or</w:t>
      </w:r>
      <w:r w:rsidRPr="00991F51">
        <w:rPr>
          <w:rFonts w:eastAsia="Times New Roman"/>
          <w:spacing w:val="54"/>
        </w:rPr>
        <w:t xml:space="preserve"> </w:t>
      </w:r>
      <w:r w:rsidRPr="00991F51">
        <w:rPr>
          <w:rFonts w:eastAsia="Times New Roman"/>
        </w:rPr>
        <w:t>the</w:t>
      </w:r>
      <w:r w:rsidRPr="00991F51">
        <w:rPr>
          <w:rFonts w:eastAsia="Times New Roman"/>
          <w:spacing w:val="54"/>
        </w:rPr>
        <w:t xml:space="preserve"> </w:t>
      </w:r>
      <w:r w:rsidRPr="00991F51">
        <w:rPr>
          <w:rFonts w:eastAsia="Times New Roman"/>
        </w:rPr>
        <w:t>p</w:t>
      </w:r>
      <w:r w:rsidRPr="00991F51">
        <w:rPr>
          <w:rFonts w:eastAsia="Times New Roman"/>
          <w:spacing w:val="-1"/>
        </w:rPr>
        <w:t>er</w:t>
      </w:r>
      <w:r w:rsidRPr="00991F51">
        <w:rPr>
          <w:rFonts w:eastAsia="Times New Roman"/>
        </w:rPr>
        <w:t xml:space="preserve">iod </w:t>
      </w:r>
      <w:r w:rsidRPr="00991F51">
        <w:rPr>
          <w:rFonts w:eastAsia="Times New Roman"/>
          <w:spacing w:val="-1"/>
        </w:rPr>
        <w:t>fo</w:t>
      </w:r>
      <w:r w:rsidRPr="00991F51">
        <w:rPr>
          <w:rFonts w:eastAsia="Times New Roman"/>
        </w:rPr>
        <w:t>r</w:t>
      </w:r>
      <w:r w:rsidRPr="00991F51">
        <w:rPr>
          <w:rFonts w:eastAsia="Times New Roman"/>
          <w:spacing w:val="-1"/>
        </w:rPr>
        <w:t>e</w:t>
      </w:r>
      <w:r w:rsidRPr="00991F51">
        <w:rPr>
          <w:rFonts w:eastAsia="Times New Roman"/>
        </w:rPr>
        <w:t>s</w:t>
      </w:r>
      <w:r w:rsidRPr="00991F51">
        <w:rPr>
          <w:rFonts w:eastAsia="Times New Roman"/>
          <w:spacing w:val="1"/>
        </w:rPr>
        <w:t>e</w:t>
      </w:r>
      <w:r w:rsidRPr="00991F51">
        <w:rPr>
          <w:rFonts w:eastAsia="Times New Roman"/>
          <w:spacing w:val="-1"/>
        </w:rPr>
        <w:t>e</w:t>
      </w:r>
      <w:r w:rsidRPr="00991F51">
        <w:rPr>
          <w:rFonts w:eastAsia="Times New Roman"/>
        </w:rPr>
        <w:t>n</w:t>
      </w:r>
      <w:r w:rsidRPr="00991F51">
        <w:rPr>
          <w:rFonts w:eastAsia="Times New Roman"/>
          <w:spacing w:val="-1"/>
        </w:rPr>
        <w:t xml:space="preserve"> </w:t>
      </w:r>
      <w:r w:rsidRPr="00991F51">
        <w:rPr>
          <w:rFonts w:eastAsia="Times New Roman"/>
          <w:spacing w:val="1"/>
        </w:rPr>
        <w:t>i</w:t>
      </w:r>
      <w:r w:rsidRPr="00991F51">
        <w:rPr>
          <w:rFonts w:eastAsia="Times New Roman"/>
        </w:rPr>
        <w:t>n</w:t>
      </w:r>
      <w:r w:rsidRPr="00991F51">
        <w:rPr>
          <w:rFonts w:eastAsia="Times New Roman"/>
          <w:spacing w:val="-1"/>
        </w:rPr>
        <w:t xml:space="preserve"> </w:t>
      </w:r>
      <w:r w:rsidRPr="00991F51">
        <w:rPr>
          <w:rFonts w:eastAsia="Times New Roman"/>
          <w:spacing w:val="1"/>
        </w:rPr>
        <w:t>t</w:t>
      </w:r>
      <w:r w:rsidRPr="00991F51">
        <w:rPr>
          <w:rFonts w:eastAsia="Times New Roman"/>
          <w:spacing w:val="-1"/>
        </w:rPr>
        <w:t>h</w:t>
      </w:r>
      <w:r w:rsidRPr="00991F51">
        <w:rPr>
          <w:rFonts w:eastAsia="Times New Roman"/>
        </w:rPr>
        <w:t xml:space="preserve">e </w:t>
      </w:r>
      <w:r w:rsidRPr="00991F51">
        <w:rPr>
          <w:rFonts w:eastAsia="Times New Roman"/>
          <w:spacing w:val="-1"/>
        </w:rPr>
        <w:t>abov</w:t>
      </w:r>
      <w:r w:rsidRPr="00991F51">
        <w:rPr>
          <w:rFonts w:eastAsia="Times New Roman"/>
        </w:rPr>
        <w:t>e</w:t>
      </w:r>
      <w:r w:rsidRPr="00991F51">
        <w:rPr>
          <w:rFonts w:eastAsia="Times New Roman"/>
          <w:spacing w:val="4"/>
        </w:rPr>
        <w:t xml:space="preserve"> </w:t>
      </w:r>
      <w:r w:rsidRPr="00991F51">
        <w:rPr>
          <w:rFonts w:eastAsia="Times New Roman"/>
          <w:spacing w:val="-1"/>
        </w:rPr>
        <w:t>re</w:t>
      </w:r>
      <w:r w:rsidRPr="00991F51">
        <w:rPr>
          <w:rFonts w:eastAsia="Times New Roman"/>
          <w:spacing w:val="2"/>
        </w:rPr>
        <w:t>f</w:t>
      </w:r>
      <w:r w:rsidRPr="00991F51">
        <w:rPr>
          <w:rFonts w:eastAsia="Times New Roman"/>
          <w:spacing w:val="-1"/>
        </w:rPr>
        <w:t>eren</w:t>
      </w:r>
      <w:r w:rsidRPr="00991F51">
        <w:rPr>
          <w:rFonts w:eastAsia="Times New Roman"/>
          <w:spacing w:val="2"/>
        </w:rPr>
        <w:t>c</w:t>
      </w:r>
      <w:r w:rsidRPr="00991F51">
        <w:rPr>
          <w:rFonts w:eastAsia="Times New Roman"/>
          <w:spacing w:val="-1"/>
        </w:rPr>
        <w:t>e</w:t>
      </w:r>
      <w:r w:rsidRPr="00991F51">
        <w:rPr>
          <w:rFonts w:eastAsia="Times New Roman"/>
        </w:rPr>
        <w:t>d</w:t>
      </w:r>
      <w:r w:rsidRPr="00991F51">
        <w:rPr>
          <w:rFonts w:eastAsia="Times New Roman"/>
          <w:spacing w:val="-1"/>
        </w:rPr>
        <w:t xml:space="preserve"> </w:t>
      </w:r>
      <w:r w:rsidR="00EE3BC7" w:rsidRPr="00991F51">
        <w:rPr>
          <w:rFonts w:eastAsia="Times New Roman"/>
          <w:spacing w:val="-1"/>
        </w:rPr>
        <w:t xml:space="preserve">in the </w:t>
      </w:r>
      <w:r w:rsidRPr="00991F51">
        <w:rPr>
          <w:rFonts w:eastAsia="Times New Roman"/>
          <w:spacing w:val="2"/>
        </w:rPr>
        <w:t>Letter of Invitation.</w:t>
      </w:r>
    </w:p>
    <w:p w14:paraId="3C424329" w14:textId="77777777" w:rsidR="0008564D" w:rsidRPr="00991F51" w:rsidRDefault="0008564D" w:rsidP="0008564D">
      <w:pPr>
        <w:jc w:val="both"/>
        <w:rPr>
          <w:rFonts w:eastAsia="Times New Roman"/>
        </w:rPr>
      </w:pPr>
    </w:p>
    <w:p w14:paraId="3C42432A" w14:textId="77777777" w:rsidR="0008564D" w:rsidRPr="00991F51" w:rsidRDefault="0008564D" w:rsidP="0008564D">
      <w:pPr>
        <w:jc w:val="both"/>
        <w:rPr>
          <w:rFonts w:eastAsia="Times New Roman"/>
        </w:rPr>
      </w:pPr>
    </w:p>
    <w:p w14:paraId="3C42432B" w14:textId="77777777" w:rsidR="0008564D" w:rsidRPr="00991F51" w:rsidRDefault="0008564D" w:rsidP="0008564D">
      <w:pPr>
        <w:jc w:val="both"/>
        <w:rPr>
          <w:rFonts w:eastAsia="Times New Roman"/>
        </w:rPr>
      </w:pPr>
    </w:p>
    <w:p w14:paraId="3C42432C" w14:textId="77777777" w:rsidR="0008564D" w:rsidRPr="00991F51" w:rsidRDefault="0008564D" w:rsidP="0008564D">
      <w:pPr>
        <w:ind w:right="7450"/>
        <w:jc w:val="both"/>
        <w:rPr>
          <w:rFonts w:eastAsia="Times New Roman"/>
        </w:rPr>
      </w:pPr>
      <w:r w:rsidRPr="00991F51">
        <w:rPr>
          <w:rFonts w:eastAsia="Times New Roman"/>
          <w:spacing w:val="1"/>
        </w:rPr>
        <w:t>S</w:t>
      </w:r>
      <w:r w:rsidRPr="00991F51">
        <w:rPr>
          <w:rFonts w:eastAsia="Times New Roman"/>
        </w:rPr>
        <w:t>i</w:t>
      </w:r>
      <w:r w:rsidRPr="00991F51">
        <w:rPr>
          <w:rFonts w:eastAsia="Times New Roman"/>
          <w:spacing w:val="-2"/>
        </w:rPr>
        <w:t>g</w:t>
      </w:r>
      <w:r w:rsidRPr="00991F51">
        <w:rPr>
          <w:rFonts w:eastAsia="Times New Roman"/>
          <w:spacing w:val="-1"/>
        </w:rPr>
        <w:t>n</w:t>
      </w:r>
      <w:r w:rsidRPr="00991F51">
        <w:rPr>
          <w:rFonts w:eastAsia="Times New Roman"/>
        </w:rPr>
        <w:t>at</w:t>
      </w:r>
      <w:r w:rsidRPr="00991F51">
        <w:rPr>
          <w:rFonts w:eastAsia="Times New Roman"/>
          <w:spacing w:val="-1"/>
        </w:rPr>
        <w:t>u</w:t>
      </w:r>
      <w:r w:rsidRPr="00991F51">
        <w:rPr>
          <w:rFonts w:eastAsia="Times New Roman"/>
        </w:rPr>
        <w:t>re</w:t>
      </w:r>
    </w:p>
    <w:p w14:paraId="3C42432D" w14:textId="77777777" w:rsidR="0008564D" w:rsidRPr="00991F51" w:rsidRDefault="0008564D" w:rsidP="0008564D">
      <w:pPr>
        <w:jc w:val="both"/>
        <w:rPr>
          <w:rFonts w:eastAsia="Times New Roman"/>
        </w:rPr>
      </w:pPr>
    </w:p>
    <w:p w14:paraId="3C42432E" w14:textId="77777777" w:rsidR="0008564D" w:rsidRPr="00991F51" w:rsidRDefault="0008564D" w:rsidP="0008564D">
      <w:pPr>
        <w:jc w:val="both"/>
        <w:rPr>
          <w:rFonts w:eastAsia="Times New Roman"/>
        </w:rPr>
      </w:pPr>
    </w:p>
    <w:p w14:paraId="3C42432F" w14:textId="77777777" w:rsidR="0008564D" w:rsidRPr="00991F51" w:rsidRDefault="0008564D" w:rsidP="0008564D">
      <w:pPr>
        <w:ind w:right="7921"/>
        <w:jc w:val="both"/>
        <w:rPr>
          <w:rFonts w:eastAsia="Times New Roman"/>
        </w:rPr>
      </w:pPr>
      <w:r w:rsidRPr="00991F51">
        <w:rPr>
          <w:rFonts w:eastAsia="Times New Roman"/>
        </w:rPr>
        <w:t>D</w:t>
      </w:r>
      <w:r w:rsidRPr="00991F51">
        <w:rPr>
          <w:rFonts w:eastAsia="Times New Roman"/>
          <w:spacing w:val="-1"/>
        </w:rPr>
        <w:t>a</w:t>
      </w:r>
      <w:r w:rsidRPr="00991F51">
        <w:rPr>
          <w:rFonts w:eastAsia="Times New Roman"/>
        </w:rPr>
        <w:t>te</w:t>
      </w:r>
    </w:p>
    <w:p w14:paraId="3C424330" w14:textId="77777777" w:rsidR="00EC1EEC" w:rsidRPr="00991F51" w:rsidRDefault="00403447" w:rsidP="006E4B0C">
      <w:pPr>
        <w:widowControl/>
        <w:autoSpaceDE/>
        <w:autoSpaceDN/>
        <w:adjustRightInd/>
        <w:jc w:val="center"/>
        <w:rPr>
          <w:rFonts w:eastAsia="Times New Roman"/>
          <w:b/>
          <w:bCs/>
          <w:spacing w:val="2"/>
          <w:kern w:val="32"/>
        </w:rPr>
      </w:pPr>
      <w:r w:rsidRPr="00991F51">
        <w:rPr>
          <w:rFonts w:eastAsia="Calibri"/>
          <w:b/>
          <w:u w:val="single"/>
          <w:lang w:val="en-PH"/>
        </w:rPr>
        <w:br w:type="page"/>
      </w:r>
      <w:r w:rsidR="001D6152" w:rsidRPr="00991F51">
        <w:rPr>
          <w:rFonts w:eastAsia="Times New Roman"/>
          <w:b/>
          <w:bCs/>
          <w:spacing w:val="2"/>
          <w:kern w:val="32"/>
        </w:rPr>
        <w:lastRenderedPageBreak/>
        <w:t>FIN</w:t>
      </w:r>
      <w:r w:rsidR="0036076B" w:rsidRPr="00991F51">
        <w:rPr>
          <w:rFonts w:eastAsia="Times New Roman"/>
          <w:b/>
          <w:bCs/>
          <w:spacing w:val="2"/>
          <w:kern w:val="32"/>
        </w:rPr>
        <w:t xml:space="preserve">ANCIAL </w:t>
      </w:r>
      <w:r w:rsidR="00794871" w:rsidRPr="00991F51">
        <w:rPr>
          <w:rFonts w:eastAsia="Times New Roman"/>
          <w:b/>
          <w:bCs/>
          <w:spacing w:val="2"/>
          <w:kern w:val="32"/>
        </w:rPr>
        <w:t>PROPOSAL SUBMISSION FORM</w:t>
      </w:r>
    </w:p>
    <w:p w14:paraId="3C424332" w14:textId="77777777" w:rsidR="00EC1EEC" w:rsidRPr="00991F51" w:rsidRDefault="00EC1EEC" w:rsidP="00EC1EEC">
      <w:pPr>
        <w:spacing w:after="200" w:line="276" w:lineRule="auto"/>
        <w:contextualSpacing/>
        <w:rPr>
          <w:rFonts w:eastAsia="Calibri"/>
          <w:lang w:val="en-PH"/>
        </w:rPr>
      </w:pPr>
    </w:p>
    <w:p w14:paraId="3C424333" w14:textId="77777777" w:rsidR="000A7F1A" w:rsidRPr="00991F51" w:rsidRDefault="000A7F1A" w:rsidP="000A7F1A">
      <w:pPr>
        <w:ind w:right="-20"/>
        <w:jc w:val="both"/>
        <w:rPr>
          <w:rFonts w:eastAsia="Times New Roman"/>
        </w:rPr>
      </w:pPr>
      <w:r w:rsidRPr="00991F51">
        <w:rPr>
          <w:rFonts w:eastAsia="Times New Roman"/>
          <w:spacing w:val="2"/>
        </w:rPr>
        <w:t>[</w:t>
      </w:r>
      <w:r w:rsidRPr="00991F51">
        <w:rPr>
          <w:rFonts w:eastAsia="Times New Roman"/>
          <w:b/>
          <w:i/>
          <w:spacing w:val="-5"/>
        </w:rPr>
        <w:t>L</w:t>
      </w:r>
      <w:r w:rsidRPr="00991F51">
        <w:rPr>
          <w:rFonts w:eastAsia="Times New Roman"/>
          <w:b/>
          <w:i/>
          <w:spacing w:val="2"/>
        </w:rPr>
        <w:t>o</w:t>
      </w:r>
      <w:r w:rsidRPr="00991F51">
        <w:rPr>
          <w:rFonts w:eastAsia="Times New Roman"/>
          <w:b/>
          <w:i/>
          <w:spacing w:val="-1"/>
        </w:rPr>
        <w:t>ca</w:t>
      </w:r>
      <w:r w:rsidRPr="00991F51">
        <w:rPr>
          <w:rFonts w:eastAsia="Times New Roman"/>
          <w:b/>
          <w:i/>
        </w:rPr>
        <w:t>ti</w:t>
      </w:r>
      <w:r w:rsidRPr="00991F51">
        <w:rPr>
          <w:rFonts w:eastAsia="Times New Roman"/>
          <w:b/>
          <w:i/>
          <w:spacing w:val="-1"/>
        </w:rPr>
        <w:t>on</w:t>
      </w:r>
      <w:r w:rsidRPr="00991F51">
        <w:rPr>
          <w:rFonts w:eastAsia="Times New Roman"/>
          <w:b/>
          <w:i/>
        </w:rPr>
        <w:t>,</w:t>
      </w:r>
      <w:r w:rsidRPr="00991F51">
        <w:rPr>
          <w:rFonts w:eastAsia="Times New Roman"/>
          <w:b/>
          <w:i/>
          <w:spacing w:val="-1"/>
        </w:rPr>
        <w:t xml:space="preserve"> </w:t>
      </w:r>
      <w:r w:rsidRPr="00991F51">
        <w:rPr>
          <w:rFonts w:eastAsia="Times New Roman"/>
          <w:b/>
          <w:i/>
          <w:spacing w:val="2"/>
        </w:rPr>
        <w:t>D</w:t>
      </w:r>
      <w:r w:rsidRPr="00991F51">
        <w:rPr>
          <w:rFonts w:eastAsia="Times New Roman"/>
          <w:b/>
          <w:i/>
          <w:spacing w:val="-1"/>
        </w:rPr>
        <w:t>a</w:t>
      </w:r>
      <w:r w:rsidRPr="00991F51">
        <w:rPr>
          <w:rFonts w:eastAsia="Times New Roman"/>
          <w:b/>
          <w:i/>
          <w:spacing w:val="3"/>
        </w:rPr>
        <w:t>t</w:t>
      </w:r>
      <w:r w:rsidRPr="00991F51">
        <w:rPr>
          <w:rFonts w:eastAsia="Times New Roman"/>
          <w:b/>
          <w:i/>
          <w:spacing w:val="-1"/>
        </w:rPr>
        <w:t>e</w:t>
      </w:r>
      <w:r w:rsidRPr="00991F51">
        <w:rPr>
          <w:rFonts w:eastAsia="Times New Roman"/>
          <w:spacing w:val="-1"/>
        </w:rPr>
        <w:t>]</w:t>
      </w:r>
    </w:p>
    <w:p w14:paraId="3C424334" w14:textId="77777777" w:rsidR="000A7F1A" w:rsidRPr="00991F51" w:rsidRDefault="000A7F1A" w:rsidP="000A7F1A">
      <w:pPr>
        <w:jc w:val="both"/>
        <w:rPr>
          <w:rFonts w:eastAsia="Times New Roman"/>
        </w:rPr>
      </w:pPr>
    </w:p>
    <w:p w14:paraId="3C424338" w14:textId="580A58BC" w:rsidR="000A7F1A" w:rsidRPr="00991F51" w:rsidRDefault="00DB777E" w:rsidP="00DB777E">
      <w:pPr>
        <w:rPr>
          <w:rFonts w:eastAsia="Times New Roman"/>
        </w:rPr>
      </w:pPr>
      <w:r w:rsidRPr="00991F51">
        <w:t>Millennium Foundation of Kosovo                                                                                                                      Att.: The Procurement Manager                                                                                                                      Address: str. “Migjeni” no. 21 (ex-Bank of Ljubljana Building, floor IX),                                                                                 Postal Code:10000 Prishtina, Kosova                                                                                                                  Email: procurement@millenniumkosovo.org</w:t>
      </w:r>
      <w:r w:rsidRPr="00991F51">
        <w:br/>
        <w:t>Phone Number: 00 383 38 752 110 </w:t>
      </w:r>
      <w:r w:rsidRPr="00991F51">
        <w:br/>
      </w:r>
    </w:p>
    <w:p w14:paraId="3C424339" w14:textId="77777777" w:rsidR="000A7F1A" w:rsidRPr="00991F51" w:rsidRDefault="000A7F1A" w:rsidP="000A7F1A">
      <w:pPr>
        <w:ind w:right="-76"/>
        <w:jc w:val="both"/>
        <w:rPr>
          <w:rFonts w:eastAsia="Times New Roman"/>
        </w:rPr>
      </w:pPr>
    </w:p>
    <w:p w14:paraId="3C42433A" w14:textId="77777777" w:rsidR="000A7F1A" w:rsidRPr="00991F51" w:rsidRDefault="000A7F1A" w:rsidP="000A7F1A">
      <w:pPr>
        <w:ind w:right="-76"/>
        <w:jc w:val="both"/>
        <w:rPr>
          <w:rFonts w:eastAsia="Times New Roman"/>
        </w:rPr>
      </w:pPr>
      <w:r w:rsidRPr="00991F51">
        <w:rPr>
          <w:rFonts w:eastAsia="Times New Roman"/>
        </w:rPr>
        <w:t>D</w:t>
      </w:r>
      <w:r w:rsidRPr="00991F51">
        <w:rPr>
          <w:rFonts w:eastAsia="Times New Roman"/>
          <w:spacing w:val="-1"/>
        </w:rPr>
        <w:t>ea</w:t>
      </w:r>
      <w:r w:rsidRPr="00991F51">
        <w:rPr>
          <w:rFonts w:eastAsia="Times New Roman"/>
        </w:rPr>
        <w:t>r</w:t>
      </w:r>
      <w:r w:rsidRPr="00991F51">
        <w:rPr>
          <w:rFonts w:eastAsia="Times New Roman"/>
          <w:spacing w:val="-1"/>
        </w:rPr>
        <w:t xml:space="preserve"> </w:t>
      </w:r>
      <w:r w:rsidRPr="00991F51">
        <w:rPr>
          <w:rFonts w:eastAsia="Times New Roman"/>
          <w:spacing w:val="1"/>
        </w:rPr>
        <w:t>S</w:t>
      </w:r>
      <w:r w:rsidRPr="00991F51">
        <w:rPr>
          <w:rFonts w:eastAsia="Times New Roman"/>
        </w:rPr>
        <w:t>i</w:t>
      </w:r>
      <w:r w:rsidRPr="00991F51">
        <w:rPr>
          <w:rFonts w:eastAsia="Times New Roman"/>
          <w:spacing w:val="-1"/>
        </w:rPr>
        <w:t>r</w:t>
      </w:r>
      <w:r w:rsidRPr="00991F51">
        <w:rPr>
          <w:rFonts w:eastAsia="Times New Roman"/>
        </w:rPr>
        <w:t>,</w:t>
      </w:r>
    </w:p>
    <w:p w14:paraId="3C42433B" w14:textId="77777777" w:rsidR="000A7F1A" w:rsidRPr="00991F51" w:rsidRDefault="000A7F1A" w:rsidP="000A7F1A">
      <w:pPr>
        <w:jc w:val="both"/>
        <w:rPr>
          <w:rFonts w:eastAsia="Times New Roman"/>
        </w:rPr>
      </w:pPr>
    </w:p>
    <w:p w14:paraId="6582464D" w14:textId="3EF78167" w:rsidR="00DB777E" w:rsidRPr="00991F51" w:rsidRDefault="00DB777E" w:rsidP="00DB777E">
      <w:pPr>
        <w:ind w:right="175"/>
        <w:jc w:val="both"/>
        <w:rPr>
          <w:rFonts w:eastAsia="Times New Roman"/>
          <w:b/>
          <w:bCs/>
        </w:rPr>
      </w:pPr>
      <w:r w:rsidRPr="00991F51">
        <w:rPr>
          <w:rFonts w:eastAsia="Times New Roman"/>
          <w:b/>
          <w:bCs/>
        </w:rPr>
        <w:t>R</w:t>
      </w:r>
      <w:r w:rsidRPr="00991F51">
        <w:rPr>
          <w:rFonts w:eastAsia="Times New Roman"/>
          <w:b/>
          <w:bCs/>
          <w:spacing w:val="-1"/>
        </w:rPr>
        <w:t>e</w:t>
      </w:r>
      <w:r w:rsidRPr="00991F51">
        <w:rPr>
          <w:rFonts w:eastAsia="Times New Roman"/>
          <w:b/>
          <w:bCs/>
        </w:rPr>
        <w:t xml:space="preserve">: Procurement of Consultant Services for </w:t>
      </w:r>
      <w:r w:rsidR="00E61DF7">
        <w:rPr>
          <w:rFonts w:eastAsia="Times New Roman"/>
          <w:b/>
          <w:bCs/>
        </w:rPr>
        <w:t>I</w:t>
      </w:r>
      <w:r w:rsidR="0055533D">
        <w:rPr>
          <w:rFonts w:eastAsia="Times New Roman"/>
          <w:b/>
          <w:bCs/>
        </w:rPr>
        <w:t>NDEPENDENT EVALUAT</w:t>
      </w:r>
      <w:r w:rsidR="00E61DF7">
        <w:rPr>
          <w:rFonts w:eastAsia="Times New Roman"/>
          <w:b/>
          <w:bCs/>
        </w:rPr>
        <w:t>ORS</w:t>
      </w:r>
      <w:r w:rsidR="0055533D">
        <w:rPr>
          <w:rFonts w:eastAsia="Times New Roman"/>
          <w:b/>
          <w:bCs/>
        </w:rPr>
        <w:t xml:space="preserve"> FOR THE PROCUREMENT ACTIVITY - PROGRAM MANAGEMENT CONSULTANT FOR RENEWABLE ENERGY IPP FACILITATION PROJECT</w:t>
      </w:r>
    </w:p>
    <w:p w14:paraId="51CFEAD6" w14:textId="382C1D44" w:rsidR="00DB777E" w:rsidRPr="00991F51" w:rsidRDefault="00DB777E" w:rsidP="00DB777E">
      <w:pPr>
        <w:ind w:right="175"/>
        <w:jc w:val="both"/>
        <w:rPr>
          <w:rFonts w:eastAsia="Times New Roman"/>
        </w:rPr>
      </w:pPr>
      <w:r w:rsidRPr="00991F51">
        <w:rPr>
          <w:rFonts w:eastAsia="Times New Roman"/>
          <w:b/>
          <w:bCs/>
          <w:position w:val="-1"/>
        </w:rPr>
        <w:t>R</w:t>
      </w:r>
      <w:r w:rsidRPr="00991F51">
        <w:rPr>
          <w:rFonts w:eastAsia="Times New Roman"/>
          <w:b/>
          <w:bCs/>
          <w:spacing w:val="-1"/>
          <w:position w:val="-1"/>
        </w:rPr>
        <w:t>E</w:t>
      </w:r>
      <w:r w:rsidRPr="00991F51">
        <w:rPr>
          <w:rFonts w:eastAsia="Times New Roman"/>
          <w:b/>
          <w:bCs/>
          <w:spacing w:val="2"/>
          <w:position w:val="-1"/>
        </w:rPr>
        <w:t>F No</w:t>
      </w:r>
      <w:r w:rsidRPr="00991F51">
        <w:rPr>
          <w:rFonts w:eastAsia="Times New Roman"/>
          <w:b/>
          <w:bCs/>
          <w:position w:val="-1"/>
        </w:rPr>
        <w:t>:</w:t>
      </w:r>
      <w:r w:rsidRPr="00991F51">
        <w:rPr>
          <w:rFonts w:eastAsia="Times New Roman"/>
          <w:b/>
          <w:bCs/>
          <w:spacing w:val="-1"/>
          <w:position w:val="-1"/>
        </w:rPr>
        <w:t xml:space="preserve"> </w:t>
      </w:r>
      <w:r w:rsidR="00B44A43">
        <w:rPr>
          <w:rFonts w:eastAsia="Times New Roman"/>
          <w:b/>
          <w:bCs/>
          <w:spacing w:val="-1"/>
          <w:position w:val="-1"/>
        </w:rPr>
        <w:t>IC</w:t>
      </w:r>
      <w:r w:rsidRPr="00991F51">
        <w:rPr>
          <w:rFonts w:eastAsia="Times New Roman"/>
          <w:b/>
          <w:bCs/>
          <w:spacing w:val="-1"/>
          <w:position w:val="-1"/>
        </w:rPr>
        <w:t xml:space="preserve">-MFK- </w:t>
      </w:r>
      <w:r w:rsidR="00C307F6">
        <w:rPr>
          <w:rFonts w:eastAsia="Times New Roman"/>
          <w:b/>
          <w:bCs/>
          <w:color w:val="000000" w:themeColor="text1"/>
          <w:spacing w:val="-1"/>
          <w:position w:val="-1"/>
        </w:rPr>
        <w:t>2019/023</w:t>
      </w:r>
    </w:p>
    <w:p w14:paraId="3C42433E" w14:textId="77777777" w:rsidR="000A7F1A" w:rsidRPr="00991F51" w:rsidRDefault="000A7F1A" w:rsidP="000A7F1A">
      <w:pPr>
        <w:ind w:left="90" w:right="-22"/>
        <w:jc w:val="center"/>
        <w:rPr>
          <w:b/>
        </w:rPr>
      </w:pPr>
    </w:p>
    <w:p w14:paraId="3C424340" w14:textId="77777777" w:rsidR="000A7F1A" w:rsidRPr="00991F51" w:rsidRDefault="000A7F1A" w:rsidP="000A7F1A">
      <w:pPr>
        <w:spacing w:after="120" w:line="276" w:lineRule="auto"/>
        <w:contextualSpacing/>
        <w:rPr>
          <w:rFonts w:eastAsia="Calibri"/>
          <w:bCs/>
          <w:lang w:val="en-PH"/>
        </w:rPr>
      </w:pPr>
      <w:r w:rsidRPr="00991F51">
        <w:rPr>
          <w:rFonts w:eastAsia="Calibri"/>
          <w:bCs/>
          <w:lang w:val="en-PH"/>
        </w:rPr>
        <w:t>Dear Sir/Madam,</w:t>
      </w:r>
    </w:p>
    <w:p w14:paraId="3C424341" w14:textId="77777777" w:rsidR="00EC1EEC" w:rsidRPr="00991F51" w:rsidRDefault="00EC1EEC" w:rsidP="00EC1EEC">
      <w:pPr>
        <w:rPr>
          <w:snapToGrid w:val="0"/>
        </w:rPr>
      </w:pPr>
    </w:p>
    <w:p w14:paraId="3C424343" w14:textId="77777777" w:rsidR="00EC1EEC" w:rsidRPr="00991F51" w:rsidRDefault="00EC1EEC" w:rsidP="00E72FAF">
      <w:pPr>
        <w:spacing w:after="120"/>
        <w:jc w:val="both"/>
      </w:pPr>
      <w:r w:rsidRPr="00991F51">
        <w:t xml:space="preserve">Having examined the Letter of Invitation Documents, I am pleased to submit the following financial proposal for the services to be provided: </w:t>
      </w:r>
    </w:p>
    <w:p w14:paraId="3C424344" w14:textId="77777777" w:rsidR="00EC1EEC" w:rsidRPr="009D3FE8" w:rsidRDefault="006569CC" w:rsidP="00E72FAF">
      <w:pPr>
        <w:pStyle w:val="SimpleList"/>
        <w:numPr>
          <w:ilvl w:val="0"/>
          <w:numId w:val="0"/>
        </w:numPr>
        <w:rPr>
          <w:i/>
          <w:color w:val="000000" w:themeColor="text1"/>
          <w:szCs w:val="24"/>
        </w:rPr>
      </w:pPr>
      <w:r w:rsidRPr="009D3FE8">
        <w:rPr>
          <w:b/>
          <w:i/>
          <w:color w:val="000000" w:themeColor="text1"/>
          <w:szCs w:val="24"/>
        </w:rPr>
        <w:t xml:space="preserve">[Include </w:t>
      </w:r>
      <w:r w:rsidR="00073F43" w:rsidRPr="009D3FE8">
        <w:rPr>
          <w:b/>
          <w:i/>
          <w:color w:val="000000" w:themeColor="text1"/>
          <w:szCs w:val="24"/>
        </w:rPr>
        <w:t>salary</w:t>
      </w:r>
      <w:r w:rsidR="00073F43" w:rsidRPr="009D3FE8">
        <w:rPr>
          <w:rStyle w:val="FootnoteReference"/>
          <w:b/>
          <w:i/>
          <w:color w:val="000000" w:themeColor="text1"/>
          <w:szCs w:val="24"/>
        </w:rPr>
        <w:footnoteReference w:id="1"/>
      </w:r>
      <w:r w:rsidR="00073F43" w:rsidRPr="009D3FE8">
        <w:rPr>
          <w:b/>
          <w:i/>
          <w:color w:val="000000" w:themeColor="text1"/>
          <w:szCs w:val="24"/>
        </w:rPr>
        <w:t xml:space="preserve"> history for the past three years</w:t>
      </w:r>
      <w:r w:rsidRPr="009D3FE8">
        <w:rPr>
          <w:b/>
          <w:i/>
          <w:color w:val="000000" w:themeColor="text1"/>
          <w:szCs w:val="24"/>
        </w:rPr>
        <w:t>]</w:t>
      </w:r>
      <w:r w:rsidR="00073F43" w:rsidRPr="009D3FE8">
        <w:rPr>
          <w:i/>
          <w:color w:val="000000" w:themeColor="text1"/>
          <w:szCs w:val="24"/>
        </w:rPr>
        <w:t xml:space="preserve">. </w:t>
      </w:r>
    </w:p>
    <w:p w14:paraId="3C424345" w14:textId="23D63DF8" w:rsidR="006569CC" w:rsidRPr="00991F51" w:rsidRDefault="006569CC" w:rsidP="00E72FAF">
      <w:pPr>
        <w:pStyle w:val="SimpleList"/>
        <w:numPr>
          <w:ilvl w:val="0"/>
          <w:numId w:val="0"/>
        </w:numPr>
        <w:rPr>
          <w:i/>
          <w:szCs w:val="24"/>
        </w:rPr>
      </w:pPr>
    </w:p>
    <w:p w14:paraId="2D5E3AE3" w14:textId="77777777" w:rsidR="00833671" w:rsidRPr="00991F51" w:rsidRDefault="00833671" w:rsidP="00E72FAF">
      <w:pPr>
        <w:pStyle w:val="SimpleList"/>
        <w:numPr>
          <w:ilvl w:val="0"/>
          <w:numId w:val="0"/>
        </w:numPr>
        <w:rPr>
          <w:i/>
          <w:szCs w:val="24"/>
        </w:rPr>
      </w:pPr>
    </w:p>
    <w:p w14:paraId="3C424346" w14:textId="4325049C" w:rsidR="00EC1EEC" w:rsidRPr="00991F51" w:rsidRDefault="00EC1EEC" w:rsidP="00E72FAF">
      <w:pPr>
        <w:pStyle w:val="SimpleList"/>
        <w:numPr>
          <w:ilvl w:val="0"/>
          <w:numId w:val="0"/>
        </w:numPr>
        <w:rPr>
          <w:i/>
          <w:szCs w:val="24"/>
        </w:rPr>
      </w:pPr>
      <w:r w:rsidRPr="00991F51">
        <w:rPr>
          <w:szCs w:val="24"/>
        </w:rPr>
        <w:t>[</w:t>
      </w:r>
      <w:r w:rsidR="00EA20AE" w:rsidRPr="00991F51">
        <w:rPr>
          <w:b/>
          <w:i/>
          <w:szCs w:val="24"/>
        </w:rPr>
        <w:t xml:space="preserve">Include fully loaded </w:t>
      </w:r>
      <w:r w:rsidR="00F0396A">
        <w:rPr>
          <w:b/>
          <w:i/>
          <w:szCs w:val="24"/>
          <w:u w:val="single"/>
        </w:rPr>
        <w:t>daily fee</w:t>
      </w:r>
      <w:r w:rsidR="001F7CCC" w:rsidRPr="00991F51">
        <w:rPr>
          <w:b/>
          <w:i/>
          <w:szCs w:val="24"/>
        </w:rPr>
        <w:t xml:space="preserve"> including </w:t>
      </w:r>
      <w:r w:rsidR="00B0312A" w:rsidRPr="00991F51">
        <w:rPr>
          <w:b/>
          <w:i/>
          <w:szCs w:val="24"/>
        </w:rPr>
        <w:t xml:space="preserve">airfare, </w:t>
      </w:r>
      <w:r w:rsidR="001F7CCC" w:rsidRPr="00991F51">
        <w:rPr>
          <w:b/>
          <w:i/>
          <w:szCs w:val="24"/>
        </w:rPr>
        <w:t xml:space="preserve">accommodation, </w:t>
      </w:r>
      <w:r w:rsidR="0045128F" w:rsidRPr="00991F51">
        <w:rPr>
          <w:b/>
          <w:i/>
          <w:szCs w:val="24"/>
        </w:rPr>
        <w:t>per d</w:t>
      </w:r>
      <w:r w:rsidR="00B0312A" w:rsidRPr="00991F51">
        <w:rPr>
          <w:b/>
          <w:i/>
          <w:szCs w:val="24"/>
        </w:rPr>
        <w:t>iem and other expenses</w:t>
      </w:r>
      <w:r w:rsidRPr="00991F51">
        <w:rPr>
          <w:szCs w:val="24"/>
        </w:rPr>
        <w:t>]</w:t>
      </w:r>
    </w:p>
    <w:p w14:paraId="3C424347" w14:textId="7DCFD8E1" w:rsidR="00EC1EEC" w:rsidRPr="00991F51" w:rsidRDefault="00EC1EEC" w:rsidP="00E72FAF">
      <w:pPr>
        <w:pStyle w:val="SimpleList"/>
        <w:numPr>
          <w:ilvl w:val="0"/>
          <w:numId w:val="0"/>
        </w:numPr>
        <w:rPr>
          <w:szCs w:val="24"/>
        </w:rPr>
      </w:pPr>
    </w:p>
    <w:p w14:paraId="29C02933" w14:textId="0EDDFBD7" w:rsidR="00BE1716" w:rsidRPr="00991F51" w:rsidRDefault="00F0396A" w:rsidP="00991F51">
      <w:pPr>
        <w:pStyle w:val="SimpleList"/>
        <w:numPr>
          <w:ilvl w:val="0"/>
          <w:numId w:val="0"/>
        </w:numPr>
        <w:jc w:val="left"/>
        <w:rPr>
          <w:szCs w:val="24"/>
        </w:rPr>
      </w:pPr>
      <w:r>
        <w:rPr>
          <w:b/>
          <w:szCs w:val="24"/>
          <w:u w:val="single"/>
        </w:rPr>
        <w:t>Daily Fee</w:t>
      </w:r>
      <w:r w:rsidR="00022B56" w:rsidRPr="00991F51">
        <w:rPr>
          <w:b/>
          <w:szCs w:val="24"/>
          <w:u w:val="single"/>
        </w:rPr>
        <w:t xml:space="preserve"> in </w:t>
      </w:r>
      <w:r w:rsidR="00991F51" w:rsidRPr="00991F51">
        <w:rPr>
          <w:b/>
          <w:szCs w:val="24"/>
          <w:u w:val="single"/>
        </w:rPr>
        <w:t xml:space="preserve">Euro: </w:t>
      </w:r>
      <w:r w:rsidR="00022B56" w:rsidRPr="00991F51">
        <w:rPr>
          <w:b/>
          <w:szCs w:val="24"/>
          <w:u w:val="single"/>
        </w:rPr>
        <w:t>________________________________________________</w:t>
      </w:r>
    </w:p>
    <w:p w14:paraId="3C424348" w14:textId="77777777" w:rsidR="00216A18" w:rsidRPr="00991F51" w:rsidRDefault="00216A18" w:rsidP="00E72FAF">
      <w:pPr>
        <w:jc w:val="both"/>
      </w:pPr>
    </w:p>
    <w:p w14:paraId="3C424349" w14:textId="77777777" w:rsidR="00EC1EEC" w:rsidRPr="00991F51" w:rsidRDefault="00EC1EEC" w:rsidP="00E72FAF">
      <w:pPr>
        <w:spacing w:after="120"/>
        <w:jc w:val="both"/>
      </w:pPr>
      <w:r w:rsidRPr="00991F51">
        <w:t>I understand that you are not bound to accept any proposal you may receive and that a binding contract would result only after final negotiations are</w:t>
      </w:r>
      <w:r w:rsidR="00C62C4F" w:rsidRPr="00991F51">
        <w:t xml:space="preserve"> concluded on the basis of the t</w:t>
      </w:r>
      <w:r w:rsidRPr="00991F51">
        <w:t>echnical</w:t>
      </w:r>
      <w:r w:rsidR="00C62C4F" w:rsidRPr="00991F51">
        <w:t xml:space="preserve"> </w:t>
      </w:r>
      <w:r w:rsidRPr="00991F51">
        <w:t xml:space="preserve">and </w:t>
      </w:r>
      <w:r w:rsidR="000D3047" w:rsidRPr="00991F51">
        <w:t>price</w:t>
      </w:r>
      <w:r w:rsidRPr="00991F51">
        <w:t xml:space="preserve"> components proposed. </w:t>
      </w:r>
    </w:p>
    <w:p w14:paraId="3C42434A" w14:textId="77777777" w:rsidR="00EC1EEC" w:rsidRPr="00991F51" w:rsidRDefault="00EC1EEC" w:rsidP="00EC1EEC"/>
    <w:p w14:paraId="3C42434B" w14:textId="77777777" w:rsidR="00E72FAF" w:rsidRPr="00991F51" w:rsidRDefault="00E72FAF" w:rsidP="00E72FAF">
      <w:pPr>
        <w:spacing w:after="120" w:line="276" w:lineRule="auto"/>
        <w:contextualSpacing/>
        <w:rPr>
          <w:rFonts w:eastAsia="Calibri"/>
          <w:bCs/>
          <w:lang w:val="en-PH"/>
        </w:rPr>
      </w:pPr>
      <w:r w:rsidRPr="00991F51">
        <w:rPr>
          <w:rFonts w:eastAsia="Calibri"/>
          <w:bCs/>
          <w:lang w:val="en-PH"/>
        </w:rPr>
        <w:t>Yours Sincerely,</w:t>
      </w:r>
    </w:p>
    <w:p w14:paraId="3C42434C" w14:textId="77777777" w:rsidR="00E72FAF" w:rsidRPr="00991F51" w:rsidRDefault="00E72FAF" w:rsidP="00E72FAF">
      <w:pPr>
        <w:jc w:val="both"/>
        <w:rPr>
          <w:rFonts w:eastAsia="Times New Roman"/>
        </w:rPr>
      </w:pPr>
    </w:p>
    <w:p w14:paraId="3C42434D" w14:textId="77777777" w:rsidR="00E72FAF" w:rsidRPr="00991F51" w:rsidRDefault="00E72FAF" w:rsidP="00E72FAF">
      <w:pPr>
        <w:ind w:right="-20"/>
        <w:jc w:val="both"/>
        <w:rPr>
          <w:rFonts w:eastAsia="Times New Roman"/>
        </w:rPr>
      </w:pPr>
      <w:r w:rsidRPr="00991F51">
        <w:rPr>
          <w:rFonts w:eastAsia="Times New Roman"/>
        </w:rPr>
        <w:t>[Autho</w:t>
      </w:r>
      <w:r w:rsidRPr="00991F51">
        <w:rPr>
          <w:rFonts w:eastAsia="Times New Roman"/>
          <w:spacing w:val="-1"/>
        </w:rPr>
        <w:t>r</w:t>
      </w:r>
      <w:r w:rsidRPr="00991F51">
        <w:rPr>
          <w:rFonts w:eastAsia="Times New Roman"/>
        </w:rPr>
        <w:t>i</w:t>
      </w:r>
      <w:r w:rsidRPr="00991F51">
        <w:rPr>
          <w:rFonts w:eastAsia="Times New Roman"/>
          <w:spacing w:val="1"/>
        </w:rPr>
        <w:t>z</w:t>
      </w:r>
      <w:r w:rsidRPr="00991F51">
        <w:rPr>
          <w:rFonts w:eastAsia="Times New Roman"/>
          <w:spacing w:val="-1"/>
        </w:rPr>
        <w:t>e</w:t>
      </w:r>
      <w:r w:rsidRPr="00991F51">
        <w:rPr>
          <w:rFonts w:eastAsia="Times New Roman"/>
        </w:rPr>
        <w:t xml:space="preserve">d </w:t>
      </w:r>
      <w:r w:rsidRPr="00991F51">
        <w:rPr>
          <w:rFonts w:eastAsia="Times New Roman"/>
          <w:spacing w:val="1"/>
        </w:rPr>
        <w:t>S</w:t>
      </w:r>
      <w:r w:rsidRPr="00991F51">
        <w:rPr>
          <w:rFonts w:eastAsia="Times New Roman"/>
        </w:rPr>
        <w:t>i</w:t>
      </w:r>
      <w:r w:rsidRPr="00991F51">
        <w:rPr>
          <w:rFonts w:eastAsia="Times New Roman"/>
          <w:spacing w:val="-2"/>
        </w:rPr>
        <w:t>g</w:t>
      </w:r>
      <w:r w:rsidRPr="00991F51">
        <w:rPr>
          <w:rFonts w:eastAsia="Times New Roman"/>
        </w:rPr>
        <w:t>n</w:t>
      </w:r>
      <w:r w:rsidRPr="00991F51">
        <w:rPr>
          <w:rFonts w:eastAsia="Times New Roman"/>
          <w:spacing w:val="-1"/>
        </w:rPr>
        <w:t>a</w:t>
      </w:r>
      <w:r w:rsidRPr="00991F51">
        <w:rPr>
          <w:rFonts w:eastAsia="Times New Roman"/>
        </w:rPr>
        <w:t>to</w:t>
      </w:r>
      <w:r w:rsidRPr="00991F51">
        <w:rPr>
          <w:rFonts w:eastAsia="Times New Roman"/>
          <w:spacing w:val="4"/>
        </w:rPr>
        <w:t>r</w:t>
      </w:r>
      <w:r w:rsidRPr="00991F51">
        <w:rPr>
          <w:rFonts w:eastAsia="Times New Roman"/>
        </w:rPr>
        <w:t>y]</w:t>
      </w:r>
    </w:p>
    <w:p w14:paraId="3C42434E" w14:textId="77777777" w:rsidR="00E72FAF" w:rsidRPr="00991F51" w:rsidRDefault="00E72FAF" w:rsidP="00E72FAF">
      <w:pPr>
        <w:jc w:val="both"/>
        <w:rPr>
          <w:rFonts w:eastAsia="Times New Roman"/>
        </w:rPr>
      </w:pPr>
    </w:p>
    <w:p w14:paraId="3C42434F" w14:textId="77777777" w:rsidR="00E72FAF" w:rsidRPr="00991F51" w:rsidRDefault="00E72FAF" w:rsidP="00E72FAF">
      <w:pPr>
        <w:ind w:right="-20"/>
        <w:jc w:val="both"/>
        <w:rPr>
          <w:rFonts w:eastAsia="Times New Roman"/>
        </w:rPr>
      </w:pPr>
      <w:r w:rsidRPr="00991F51">
        <w:rPr>
          <w:rFonts w:eastAsia="Times New Roman"/>
        </w:rPr>
        <w:t>[N</w:t>
      </w:r>
      <w:r w:rsidRPr="00991F51">
        <w:rPr>
          <w:rFonts w:eastAsia="Times New Roman"/>
          <w:spacing w:val="-1"/>
        </w:rPr>
        <w:t>a</w:t>
      </w:r>
      <w:r w:rsidRPr="00991F51">
        <w:rPr>
          <w:rFonts w:eastAsia="Times New Roman"/>
        </w:rPr>
        <w:t>me</w:t>
      </w:r>
      <w:r w:rsidRPr="00991F51">
        <w:rPr>
          <w:rFonts w:eastAsia="Times New Roman"/>
          <w:spacing w:val="-1"/>
        </w:rPr>
        <w:t xml:space="preserve"> a</w:t>
      </w:r>
      <w:r w:rsidRPr="00991F51">
        <w:rPr>
          <w:rFonts w:eastAsia="Times New Roman"/>
        </w:rPr>
        <w:t>nd title</w:t>
      </w:r>
      <w:r w:rsidRPr="00991F51">
        <w:rPr>
          <w:rFonts w:eastAsia="Times New Roman"/>
          <w:spacing w:val="-1"/>
        </w:rPr>
        <w:t xml:space="preserve"> </w:t>
      </w:r>
      <w:r w:rsidRPr="00991F51">
        <w:rPr>
          <w:rFonts w:eastAsia="Times New Roman"/>
        </w:rPr>
        <w:t>of</w:t>
      </w:r>
      <w:r w:rsidRPr="00991F51">
        <w:rPr>
          <w:rFonts w:eastAsia="Times New Roman"/>
          <w:spacing w:val="-1"/>
        </w:rPr>
        <w:t xml:space="preserve"> </w:t>
      </w:r>
      <w:r w:rsidRPr="00991F51">
        <w:rPr>
          <w:rFonts w:eastAsia="Times New Roman"/>
          <w:spacing w:val="1"/>
        </w:rPr>
        <w:t>S</w:t>
      </w:r>
      <w:r w:rsidRPr="00991F51">
        <w:rPr>
          <w:rFonts w:eastAsia="Times New Roman"/>
        </w:rPr>
        <w:t>i</w:t>
      </w:r>
      <w:r w:rsidRPr="00991F51">
        <w:rPr>
          <w:rFonts w:eastAsia="Times New Roman"/>
          <w:spacing w:val="-2"/>
        </w:rPr>
        <w:t>g</w:t>
      </w:r>
      <w:r w:rsidRPr="00991F51">
        <w:rPr>
          <w:rFonts w:eastAsia="Times New Roman"/>
          <w:spacing w:val="2"/>
        </w:rPr>
        <w:t>n</w:t>
      </w:r>
      <w:r w:rsidRPr="00991F51">
        <w:rPr>
          <w:rFonts w:eastAsia="Times New Roman"/>
          <w:spacing w:val="-1"/>
        </w:rPr>
        <w:t>a</w:t>
      </w:r>
      <w:r w:rsidRPr="00991F51">
        <w:rPr>
          <w:rFonts w:eastAsia="Times New Roman"/>
          <w:spacing w:val="3"/>
        </w:rPr>
        <w:t>t</w:t>
      </w:r>
      <w:r w:rsidRPr="00991F51">
        <w:rPr>
          <w:rFonts w:eastAsia="Times New Roman"/>
        </w:rPr>
        <w:t>o</w:t>
      </w:r>
      <w:r w:rsidRPr="00991F51">
        <w:rPr>
          <w:rFonts w:eastAsia="Times New Roman"/>
          <w:spacing w:val="1"/>
        </w:rPr>
        <w:t>r</w:t>
      </w:r>
      <w:r w:rsidRPr="00991F51">
        <w:rPr>
          <w:rFonts w:eastAsia="Times New Roman"/>
        </w:rPr>
        <w:t>y]</w:t>
      </w:r>
    </w:p>
    <w:tbl>
      <w:tblPr>
        <w:tblW w:w="9360" w:type="dxa"/>
        <w:tblLayout w:type="fixed"/>
        <w:tblCellMar>
          <w:left w:w="115" w:type="dxa"/>
          <w:right w:w="115" w:type="dxa"/>
        </w:tblCellMar>
        <w:tblLook w:val="0000" w:firstRow="0" w:lastRow="0" w:firstColumn="0" w:lastColumn="0" w:noHBand="0" w:noVBand="0"/>
      </w:tblPr>
      <w:tblGrid>
        <w:gridCol w:w="9360"/>
      </w:tblGrid>
      <w:tr w:rsidR="00D67FF6" w:rsidRPr="00991F51" w14:paraId="299FC82D" w14:textId="77777777" w:rsidTr="001B3184">
        <w:tc>
          <w:tcPr>
            <w:tcW w:w="9360" w:type="dxa"/>
            <w:tcBorders>
              <w:top w:val="nil"/>
              <w:left w:val="nil"/>
              <w:bottom w:val="nil"/>
              <w:right w:val="nil"/>
            </w:tcBorders>
            <w:shd w:val="clear" w:color="auto" w:fill="D9D9D9" w:themeFill="background1" w:themeFillShade="D9"/>
          </w:tcPr>
          <w:p w14:paraId="739B5884" w14:textId="19B0B88F" w:rsidR="00D67FF6" w:rsidRPr="00991F51" w:rsidRDefault="004B7826" w:rsidP="006D18BB">
            <w:pPr>
              <w:pStyle w:val="SectionHeaders"/>
              <w:numPr>
                <w:ilvl w:val="0"/>
                <w:numId w:val="38"/>
              </w:numPr>
              <w:spacing w:before="0"/>
              <w:ind w:left="0" w:firstLine="0"/>
              <w:rPr>
                <w:sz w:val="36"/>
                <w:szCs w:val="36"/>
                <w:lang w:val="en-US"/>
              </w:rPr>
            </w:pPr>
            <w:r w:rsidRPr="00991F51">
              <w:rPr>
                <w:sz w:val="36"/>
                <w:szCs w:val="36"/>
                <w:lang w:val="en-US"/>
              </w:rPr>
              <w:lastRenderedPageBreak/>
              <w:t>Condition of Contract and Contract</w:t>
            </w:r>
          </w:p>
        </w:tc>
      </w:tr>
    </w:tbl>
    <w:p w14:paraId="3C424356" w14:textId="77777777" w:rsidR="003E6B6A" w:rsidRPr="00991F51" w:rsidRDefault="003E6B6A" w:rsidP="00EC1EEC">
      <w:pPr>
        <w:pStyle w:val="SimpleList"/>
        <w:numPr>
          <w:ilvl w:val="0"/>
          <w:numId w:val="0"/>
        </w:numPr>
        <w:rPr>
          <w:sz w:val="22"/>
          <w:szCs w:val="22"/>
        </w:rPr>
      </w:pPr>
    </w:p>
    <w:p w14:paraId="3C424357" w14:textId="77777777" w:rsidR="003E6B6A" w:rsidRPr="00991F51" w:rsidRDefault="003E6B6A" w:rsidP="00EC1EEC">
      <w:pPr>
        <w:pStyle w:val="SimpleList"/>
        <w:numPr>
          <w:ilvl w:val="0"/>
          <w:numId w:val="0"/>
        </w:numPr>
        <w:rPr>
          <w:sz w:val="22"/>
          <w:szCs w:val="22"/>
        </w:rPr>
      </w:pPr>
    </w:p>
    <w:p w14:paraId="3C424358" w14:textId="77777777" w:rsidR="003E6B6A" w:rsidRPr="00991F51" w:rsidRDefault="003E6B6A" w:rsidP="00EC1EEC">
      <w:pPr>
        <w:pStyle w:val="SimpleList"/>
        <w:numPr>
          <w:ilvl w:val="0"/>
          <w:numId w:val="0"/>
        </w:numPr>
        <w:rPr>
          <w:sz w:val="22"/>
          <w:szCs w:val="22"/>
        </w:rPr>
      </w:pPr>
    </w:p>
    <w:p w14:paraId="3C42435A" w14:textId="290B8E6E" w:rsidR="00EC1EEC" w:rsidRPr="00991F51" w:rsidRDefault="00817C3E" w:rsidP="00817C3E">
      <w:pPr>
        <w:pStyle w:val="Style3"/>
        <w:keepNext/>
        <w:keepLines/>
        <w:spacing w:before="0" w:after="0" w:line="240" w:lineRule="auto"/>
        <w:ind w:left="0" w:firstLine="0"/>
        <w:jc w:val="left"/>
        <w:rPr>
          <w:b/>
          <w:spacing w:val="80"/>
          <w:kern w:val="28"/>
          <w:sz w:val="36"/>
          <w:szCs w:val="36"/>
        </w:rPr>
      </w:pPr>
      <w:r>
        <w:rPr>
          <w:noProof/>
        </w:rPr>
        <w:drawing>
          <wp:inline distT="0" distB="0" distL="0" distR="0" wp14:anchorId="3B63E7AE" wp14:editId="02BBD043">
            <wp:extent cx="3448050" cy="1038225"/>
            <wp:effectExtent l="0" t="0" r="0" b="9525"/>
            <wp:docPr id="2"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2"/>
                    <a:srcRect/>
                    <a:stretch>
                      <a:fillRect/>
                    </a:stretch>
                  </pic:blipFill>
                  <pic:spPr>
                    <a:xfrm>
                      <a:off x="0" y="0"/>
                      <a:ext cx="3448050" cy="1038225"/>
                    </a:xfrm>
                    <a:prstGeom prst="rect">
                      <a:avLst/>
                    </a:prstGeom>
                    <a:ln/>
                  </pic:spPr>
                </pic:pic>
              </a:graphicData>
            </a:graphic>
          </wp:inline>
        </w:drawing>
      </w:r>
    </w:p>
    <w:p w14:paraId="3C42435B" w14:textId="77777777" w:rsidR="00EC1EEC" w:rsidRPr="00991F51" w:rsidRDefault="00EC1EEC" w:rsidP="00EC1EEC">
      <w:pPr>
        <w:jc w:val="center"/>
        <w:rPr>
          <w:b/>
          <w:smallCaps/>
          <w:sz w:val="32"/>
        </w:rPr>
      </w:pPr>
    </w:p>
    <w:p w14:paraId="3C42435C" w14:textId="77777777" w:rsidR="00EC1EEC" w:rsidRPr="00991F51" w:rsidRDefault="00EC1EEC" w:rsidP="00EC1EEC">
      <w:pPr>
        <w:jc w:val="center"/>
        <w:rPr>
          <w:b/>
          <w:sz w:val="32"/>
        </w:rPr>
      </w:pPr>
      <w:r w:rsidRPr="00991F51">
        <w:rPr>
          <w:rFonts w:hint="eastAsia"/>
          <w:b/>
          <w:smallCaps/>
          <w:sz w:val="32"/>
        </w:rPr>
        <w:t>Contract for Consultant</w:t>
      </w:r>
      <w:r w:rsidRPr="00991F51">
        <w:rPr>
          <w:rFonts w:hint="eastAsia"/>
          <w:b/>
          <w:smallCaps/>
          <w:sz w:val="32"/>
        </w:rPr>
        <w:t>’</w:t>
      </w:r>
      <w:r w:rsidRPr="00991F51">
        <w:rPr>
          <w:rFonts w:hint="eastAsia"/>
          <w:b/>
          <w:smallCaps/>
          <w:sz w:val="32"/>
        </w:rPr>
        <w:t>s Services</w:t>
      </w:r>
    </w:p>
    <w:p w14:paraId="3C42435D" w14:textId="77777777" w:rsidR="00EC1EEC" w:rsidRPr="00991F51" w:rsidRDefault="00EC1EEC" w:rsidP="00EC1EEC">
      <w:pPr>
        <w:rPr>
          <w:b/>
        </w:rPr>
      </w:pPr>
    </w:p>
    <w:p w14:paraId="3C42435E" w14:textId="77777777" w:rsidR="00EC1EEC" w:rsidRPr="00991F51" w:rsidRDefault="00EC1EEC" w:rsidP="00EC1EEC">
      <w:pPr>
        <w:jc w:val="center"/>
        <w:rPr>
          <w:b/>
        </w:rPr>
      </w:pPr>
    </w:p>
    <w:p w14:paraId="3C42435F" w14:textId="77777777" w:rsidR="00EC1EEC" w:rsidRPr="00991F51" w:rsidRDefault="00EC1EEC" w:rsidP="00EC1EEC">
      <w:pPr>
        <w:jc w:val="center"/>
        <w:rPr>
          <w:sz w:val="28"/>
          <w:szCs w:val="28"/>
        </w:rPr>
      </w:pPr>
      <w:r w:rsidRPr="00991F51">
        <w:rPr>
          <w:b/>
          <w:sz w:val="28"/>
          <w:szCs w:val="28"/>
        </w:rPr>
        <w:t>Contract No.</w:t>
      </w:r>
      <w:r w:rsidRPr="00991F51">
        <w:rPr>
          <w:sz w:val="28"/>
          <w:szCs w:val="28"/>
        </w:rPr>
        <w:t xml:space="preserve"> ____________________________</w:t>
      </w:r>
    </w:p>
    <w:p w14:paraId="3C424360" w14:textId="77777777" w:rsidR="00EC1EEC" w:rsidRPr="00991F51" w:rsidRDefault="00EC1EEC" w:rsidP="00EC1EEC">
      <w:pPr>
        <w:rPr>
          <w:sz w:val="28"/>
          <w:szCs w:val="28"/>
        </w:rPr>
      </w:pPr>
    </w:p>
    <w:p w14:paraId="3C424361" w14:textId="77777777" w:rsidR="00EC1EEC" w:rsidRPr="00991F51" w:rsidRDefault="00EC1EEC" w:rsidP="00EC1EEC">
      <w:pPr>
        <w:rPr>
          <w:b/>
          <w:sz w:val="28"/>
          <w:szCs w:val="28"/>
        </w:rPr>
      </w:pPr>
    </w:p>
    <w:p w14:paraId="3C424362" w14:textId="3F9C2B3D" w:rsidR="00EC1EEC" w:rsidRPr="00991F51" w:rsidRDefault="00DB777E" w:rsidP="00EC1EEC">
      <w:pPr>
        <w:jc w:val="center"/>
        <w:rPr>
          <w:b/>
          <w:sz w:val="28"/>
          <w:szCs w:val="28"/>
        </w:rPr>
      </w:pPr>
      <w:r w:rsidRPr="00991F51">
        <w:rPr>
          <w:b/>
          <w:sz w:val="28"/>
          <w:szCs w:val="28"/>
        </w:rPr>
        <w:t>B</w:t>
      </w:r>
      <w:r w:rsidR="00EC1EEC" w:rsidRPr="00991F51">
        <w:rPr>
          <w:b/>
          <w:sz w:val="28"/>
          <w:szCs w:val="28"/>
        </w:rPr>
        <w:t>etween</w:t>
      </w:r>
    </w:p>
    <w:p w14:paraId="7B2047F1" w14:textId="77777777" w:rsidR="00DB777E" w:rsidRPr="00991F51" w:rsidRDefault="00DB777E" w:rsidP="00EC1EEC">
      <w:pPr>
        <w:jc w:val="center"/>
        <w:rPr>
          <w:b/>
          <w:sz w:val="28"/>
          <w:szCs w:val="28"/>
        </w:rPr>
      </w:pPr>
    </w:p>
    <w:p w14:paraId="3C424363" w14:textId="1DED92E5" w:rsidR="00EC1EEC" w:rsidRPr="00991F51" w:rsidRDefault="00DB777E" w:rsidP="00DB777E">
      <w:pPr>
        <w:jc w:val="center"/>
        <w:rPr>
          <w:b/>
          <w:smallCaps/>
          <w:sz w:val="32"/>
        </w:rPr>
      </w:pPr>
      <w:r w:rsidRPr="00991F51">
        <w:rPr>
          <w:b/>
          <w:smallCaps/>
          <w:sz w:val="32"/>
        </w:rPr>
        <w:t xml:space="preserve">Millennium Foundation of Kosovo                                                                                                                      </w:t>
      </w:r>
    </w:p>
    <w:p w14:paraId="3C424364" w14:textId="77777777" w:rsidR="00EC1EEC" w:rsidRPr="00991F51" w:rsidRDefault="00EC1EEC" w:rsidP="00EC1EEC">
      <w:pPr>
        <w:tabs>
          <w:tab w:val="left" w:pos="4320"/>
        </w:tabs>
        <w:rPr>
          <w:sz w:val="28"/>
          <w:szCs w:val="28"/>
        </w:rPr>
      </w:pPr>
    </w:p>
    <w:p w14:paraId="3C424367" w14:textId="77777777" w:rsidR="00EC1EEC" w:rsidRPr="00991F51" w:rsidRDefault="00EC1EEC" w:rsidP="00EC1EEC">
      <w:pPr>
        <w:jc w:val="center"/>
        <w:rPr>
          <w:b/>
          <w:sz w:val="28"/>
          <w:szCs w:val="28"/>
        </w:rPr>
      </w:pPr>
      <w:r w:rsidRPr="00991F51">
        <w:rPr>
          <w:b/>
          <w:sz w:val="28"/>
          <w:szCs w:val="28"/>
        </w:rPr>
        <w:t>and</w:t>
      </w:r>
    </w:p>
    <w:p w14:paraId="3C424368" w14:textId="77777777" w:rsidR="00EC1EEC" w:rsidRPr="00991F51" w:rsidRDefault="00EC1EEC" w:rsidP="00EC1EEC">
      <w:pPr>
        <w:rPr>
          <w:sz w:val="28"/>
          <w:szCs w:val="28"/>
          <w:u w:val="single"/>
        </w:rPr>
      </w:pPr>
    </w:p>
    <w:p w14:paraId="3C424369" w14:textId="77777777" w:rsidR="00EC1EEC" w:rsidRPr="00991F51" w:rsidRDefault="00EC1EEC" w:rsidP="00EC1EEC">
      <w:pPr>
        <w:jc w:val="center"/>
        <w:rPr>
          <w:sz w:val="28"/>
          <w:szCs w:val="28"/>
        </w:rPr>
      </w:pPr>
      <w:r w:rsidRPr="00991F51">
        <w:rPr>
          <w:sz w:val="28"/>
          <w:szCs w:val="28"/>
        </w:rPr>
        <w:t xml:space="preserve"> [</w:t>
      </w:r>
      <w:r w:rsidRPr="00991F51">
        <w:rPr>
          <w:b/>
          <w:i/>
          <w:sz w:val="28"/>
          <w:szCs w:val="28"/>
        </w:rPr>
        <w:t>Name of the Consultant</w:t>
      </w:r>
      <w:r w:rsidRPr="00991F51">
        <w:rPr>
          <w:sz w:val="28"/>
          <w:szCs w:val="28"/>
        </w:rPr>
        <w:t>]</w:t>
      </w:r>
    </w:p>
    <w:p w14:paraId="3C42436A" w14:textId="77777777" w:rsidR="00EC1EEC" w:rsidRPr="00991F51" w:rsidRDefault="00EC1EEC" w:rsidP="00EC1EEC">
      <w:pPr>
        <w:tabs>
          <w:tab w:val="left" w:pos="3600"/>
        </w:tabs>
        <w:rPr>
          <w:b/>
          <w:sz w:val="28"/>
          <w:szCs w:val="28"/>
        </w:rPr>
      </w:pPr>
    </w:p>
    <w:p w14:paraId="3C42436B" w14:textId="77777777" w:rsidR="00EC1EEC" w:rsidRPr="00991F51" w:rsidRDefault="00EC1EEC" w:rsidP="00EC1EEC">
      <w:pPr>
        <w:tabs>
          <w:tab w:val="left" w:pos="3600"/>
        </w:tabs>
        <w:jc w:val="center"/>
        <w:rPr>
          <w:b/>
          <w:sz w:val="28"/>
          <w:szCs w:val="28"/>
        </w:rPr>
      </w:pPr>
      <w:r w:rsidRPr="00991F51">
        <w:rPr>
          <w:b/>
          <w:sz w:val="28"/>
          <w:szCs w:val="28"/>
        </w:rPr>
        <w:t xml:space="preserve">for </w:t>
      </w:r>
    </w:p>
    <w:p w14:paraId="3C42436C" w14:textId="77777777" w:rsidR="00EC1EEC" w:rsidRPr="00991F51" w:rsidRDefault="00EC1EEC" w:rsidP="00EC1EEC">
      <w:pPr>
        <w:tabs>
          <w:tab w:val="left" w:pos="3600"/>
        </w:tabs>
        <w:jc w:val="center"/>
        <w:rPr>
          <w:b/>
        </w:rPr>
      </w:pPr>
    </w:p>
    <w:p w14:paraId="3C42436D" w14:textId="77777777" w:rsidR="00853CEB" w:rsidRPr="00991F51" w:rsidRDefault="00853CEB" w:rsidP="00EC1EEC">
      <w:pPr>
        <w:tabs>
          <w:tab w:val="left" w:pos="3600"/>
        </w:tabs>
        <w:jc w:val="center"/>
        <w:rPr>
          <w:b/>
          <w:sz w:val="28"/>
          <w:szCs w:val="28"/>
        </w:rPr>
      </w:pPr>
    </w:p>
    <w:p w14:paraId="3C42436F" w14:textId="03CDBEA0" w:rsidR="00EC1EEC" w:rsidRPr="009D3FE8" w:rsidRDefault="00E61DF7" w:rsidP="009D3FE8">
      <w:pPr>
        <w:tabs>
          <w:tab w:val="left" w:pos="3600"/>
        </w:tabs>
        <w:jc w:val="center"/>
        <w:rPr>
          <w:b/>
          <w:sz w:val="28"/>
          <w:szCs w:val="28"/>
        </w:rPr>
      </w:pPr>
      <w:r>
        <w:rPr>
          <w:b/>
          <w:sz w:val="28"/>
          <w:szCs w:val="28"/>
        </w:rPr>
        <w:t>I</w:t>
      </w:r>
      <w:r w:rsidR="0055533D">
        <w:rPr>
          <w:b/>
          <w:sz w:val="28"/>
          <w:szCs w:val="28"/>
        </w:rPr>
        <w:t>NDEPENDENT EVALUAT</w:t>
      </w:r>
      <w:r>
        <w:rPr>
          <w:b/>
          <w:sz w:val="28"/>
          <w:szCs w:val="28"/>
        </w:rPr>
        <w:t xml:space="preserve">ORS </w:t>
      </w:r>
      <w:r w:rsidR="0055533D">
        <w:rPr>
          <w:b/>
          <w:sz w:val="28"/>
          <w:szCs w:val="28"/>
        </w:rPr>
        <w:t xml:space="preserve">FOR THE PROCUREMENT ACTIVITY - PROGRAM MANAGEMENT CONSULTANT FOR RENEWABLE ENERGY IPP </w:t>
      </w:r>
      <w:r w:rsidR="0055533D" w:rsidRPr="009D3FE8">
        <w:rPr>
          <w:b/>
          <w:sz w:val="28"/>
          <w:szCs w:val="28"/>
        </w:rPr>
        <w:t>FACILITATION PROJECT</w:t>
      </w:r>
      <w:r w:rsidR="00817C3E" w:rsidRPr="009D3FE8">
        <w:rPr>
          <w:b/>
          <w:sz w:val="28"/>
          <w:szCs w:val="28"/>
        </w:rPr>
        <w:t xml:space="preserve"> SERVICES</w:t>
      </w:r>
    </w:p>
    <w:p w14:paraId="3C424370" w14:textId="77777777" w:rsidR="00EC1EEC" w:rsidRPr="00991F51" w:rsidRDefault="00EC1EEC" w:rsidP="00EC1EEC">
      <w:pPr>
        <w:tabs>
          <w:tab w:val="left" w:pos="3600"/>
        </w:tabs>
        <w:jc w:val="center"/>
        <w:rPr>
          <w:b/>
        </w:rPr>
      </w:pPr>
    </w:p>
    <w:p w14:paraId="3C424371" w14:textId="77777777" w:rsidR="00B33579" w:rsidRPr="00991F51" w:rsidRDefault="00B33579" w:rsidP="009314C1">
      <w:pPr>
        <w:tabs>
          <w:tab w:val="left" w:pos="3600"/>
        </w:tabs>
        <w:jc w:val="center"/>
        <w:rPr>
          <w:b/>
          <w:sz w:val="28"/>
          <w:szCs w:val="28"/>
        </w:rPr>
      </w:pPr>
    </w:p>
    <w:p w14:paraId="3C424372" w14:textId="77777777" w:rsidR="00B33579" w:rsidRPr="00991F51" w:rsidRDefault="00B33579" w:rsidP="009314C1">
      <w:pPr>
        <w:tabs>
          <w:tab w:val="left" w:pos="3600"/>
        </w:tabs>
        <w:jc w:val="center"/>
        <w:rPr>
          <w:b/>
          <w:sz w:val="28"/>
          <w:szCs w:val="28"/>
        </w:rPr>
      </w:pPr>
    </w:p>
    <w:p w14:paraId="3C424373" w14:textId="77777777" w:rsidR="00B33579" w:rsidRPr="00991F51" w:rsidRDefault="00B33579" w:rsidP="009314C1">
      <w:pPr>
        <w:tabs>
          <w:tab w:val="left" w:pos="3600"/>
        </w:tabs>
        <w:jc w:val="center"/>
        <w:rPr>
          <w:b/>
          <w:sz w:val="28"/>
          <w:szCs w:val="28"/>
        </w:rPr>
      </w:pPr>
    </w:p>
    <w:p w14:paraId="3C424374" w14:textId="653393A2" w:rsidR="00EC1EEC" w:rsidRPr="00991F51" w:rsidRDefault="00EC1EEC" w:rsidP="009314C1">
      <w:pPr>
        <w:tabs>
          <w:tab w:val="left" w:pos="3600"/>
        </w:tabs>
        <w:jc w:val="center"/>
        <w:rPr>
          <w:sz w:val="28"/>
          <w:szCs w:val="28"/>
        </w:rPr>
        <w:sectPr w:rsidR="00EC1EEC" w:rsidRPr="00991F51">
          <w:pgSz w:w="12242" w:h="15842" w:code="1"/>
          <w:pgMar w:top="1440" w:right="1440" w:bottom="1729" w:left="1729" w:header="720" w:footer="720" w:gutter="0"/>
          <w:paperSrc w:first="105" w:other="105"/>
          <w:cols w:space="720"/>
          <w:noEndnote/>
        </w:sectPr>
      </w:pPr>
      <w:r w:rsidRPr="00991F51">
        <w:rPr>
          <w:b/>
          <w:sz w:val="28"/>
          <w:szCs w:val="28"/>
        </w:rPr>
        <w:t>Dated: [</w:t>
      </w:r>
      <w:r w:rsidRPr="00991F51">
        <w:rPr>
          <w:b/>
          <w:i/>
          <w:sz w:val="28"/>
          <w:szCs w:val="28"/>
        </w:rPr>
        <w:t>Date</w:t>
      </w:r>
      <w:r w:rsidR="009314C1" w:rsidRPr="00991F51">
        <w:rPr>
          <w:b/>
          <w:sz w:val="28"/>
          <w:szCs w:val="28"/>
        </w:rPr>
        <w:t>]</w:t>
      </w:r>
    </w:p>
    <w:p w14:paraId="3C424375" w14:textId="77777777" w:rsidR="00F60D2D" w:rsidRPr="00991F51" w:rsidRDefault="00F60D2D" w:rsidP="006E4B0C">
      <w:pPr>
        <w:pStyle w:val="Heading1"/>
        <w:keepNext/>
        <w:keepLines/>
        <w:widowControl/>
        <w:autoSpaceDE/>
        <w:autoSpaceDN/>
        <w:adjustRightInd/>
        <w:spacing w:before="240" w:after="240"/>
        <w:rPr>
          <w:rFonts w:ascii="Times New Roman" w:hAnsi="Times New Roman"/>
        </w:rPr>
      </w:pPr>
      <w:bookmarkStart w:id="8" w:name="_Toc299534125"/>
      <w:bookmarkStart w:id="9" w:name="_Toc348011850"/>
      <w:r w:rsidRPr="00991F51">
        <w:rPr>
          <w:rFonts w:ascii="Times New Roman" w:hAnsi="Times New Roman"/>
        </w:rPr>
        <w:lastRenderedPageBreak/>
        <w:t>Form of Contract</w:t>
      </w:r>
      <w:bookmarkEnd w:id="8"/>
      <w:bookmarkEnd w:id="9"/>
    </w:p>
    <w:p w14:paraId="3C424377" w14:textId="77777777" w:rsidR="00F11AF6" w:rsidRPr="00991F51" w:rsidRDefault="00F11AF6" w:rsidP="000B5D58">
      <w:pPr>
        <w:jc w:val="both"/>
      </w:pPr>
    </w:p>
    <w:p w14:paraId="3C424378" w14:textId="1D5EA115" w:rsidR="00F11AF6" w:rsidRPr="00991F51" w:rsidRDefault="00F11AF6" w:rsidP="00833671">
      <w:pPr>
        <w:ind w:left="90" w:right="-22"/>
      </w:pPr>
      <w:r w:rsidRPr="00991F51">
        <w:t xml:space="preserve">This CONTRACT AGREEMENT (this “Contract”) made as of the </w:t>
      </w:r>
      <w:r w:rsidRPr="00991F51">
        <w:rPr>
          <w:b/>
        </w:rPr>
        <w:t>[day]</w:t>
      </w:r>
      <w:r w:rsidRPr="00991F51">
        <w:t xml:space="preserve"> of </w:t>
      </w:r>
      <w:r w:rsidRPr="00991F51">
        <w:rPr>
          <w:b/>
        </w:rPr>
        <w:t>[month]</w:t>
      </w:r>
      <w:r w:rsidRPr="00991F51">
        <w:t xml:space="preserve">, </w:t>
      </w:r>
      <w:r w:rsidRPr="00991F51">
        <w:rPr>
          <w:b/>
        </w:rPr>
        <w:t>[year]</w:t>
      </w:r>
      <w:r w:rsidRPr="00991F51">
        <w:t>, between</w:t>
      </w:r>
      <w:r w:rsidRPr="00991F51">
        <w:rPr>
          <w:b/>
        </w:rPr>
        <w:t xml:space="preserve"> </w:t>
      </w:r>
      <w:r w:rsidR="00963B9D" w:rsidRPr="00991F51">
        <w:t>Millennium Foundation Kosovo</w:t>
      </w:r>
      <w:r w:rsidRPr="00991F51">
        <w:t xml:space="preserve"> (the “MCA Entity”), on the one part, and </w:t>
      </w:r>
      <w:r w:rsidRPr="00991F51">
        <w:rPr>
          <w:b/>
          <w:iCs/>
        </w:rPr>
        <w:t>[full legal</w:t>
      </w:r>
      <w:r w:rsidR="00963B9D" w:rsidRPr="00991F51">
        <w:rPr>
          <w:b/>
          <w:iCs/>
        </w:rPr>
        <w:t xml:space="preserve"> </w:t>
      </w:r>
      <w:r w:rsidRPr="00991F51">
        <w:rPr>
          <w:b/>
          <w:iCs/>
        </w:rPr>
        <w:t xml:space="preserve">name of Consultant] </w:t>
      </w:r>
      <w:r w:rsidRPr="00991F51">
        <w:t>(the “Consultant”), on the other part.</w:t>
      </w:r>
    </w:p>
    <w:p w14:paraId="3C424379" w14:textId="77777777" w:rsidR="00F11AF6" w:rsidRPr="00991F51" w:rsidRDefault="00F11AF6" w:rsidP="000B5D58">
      <w:pPr>
        <w:jc w:val="both"/>
      </w:pPr>
    </w:p>
    <w:p w14:paraId="3C42437A" w14:textId="77777777" w:rsidR="00F60D2D" w:rsidRPr="00991F51" w:rsidRDefault="00F60D2D" w:rsidP="000B5D58">
      <w:pPr>
        <w:jc w:val="both"/>
      </w:pPr>
    </w:p>
    <w:p w14:paraId="3C42437B" w14:textId="77777777" w:rsidR="00F60D2D" w:rsidRPr="00991F51" w:rsidRDefault="00F60D2D" w:rsidP="000B5D58">
      <w:pPr>
        <w:spacing w:after="240"/>
        <w:jc w:val="both"/>
      </w:pPr>
      <w:r w:rsidRPr="00991F51">
        <w:t xml:space="preserve">WHEREAS, the </w:t>
      </w:r>
      <w:r w:rsidR="009314C1" w:rsidRPr="00991F51">
        <w:t>MCA Entity</w:t>
      </w:r>
      <w:r w:rsidRPr="00991F51">
        <w:t xml:space="preserve"> has accepted the Consultant’s proposal for the performance of the Services</w:t>
      </w:r>
      <w:r w:rsidR="00F11AF6" w:rsidRPr="00991F51">
        <w:t xml:space="preserve"> (th</w:t>
      </w:r>
      <w:r w:rsidR="00534F3A" w:rsidRPr="00991F51">
        <w:t>e “Services”) described in the Description of Services</w:t>
      </w:r>
      <w:r w:rsidR="00F11AF6" w:rsidRPr="00991F51">
        <w:t xml:space="preserve"> in Appendix A</w:t>
      </w:r>
      <w:r w:rsidRPr="00991F51">
        <w:t>, and the Consultant is capable and willing to perform said Services.</w:t>
      </w:r>
    </w:p>
    <w:p w14:paraId="3C42437C" w14:textId="77777777" w:rsidR="00F60D2D" w:rsidRPr="00991F51" w:rsidRDefault="00F60D2D" w:rsidP="000B5D58">
      <w:pPr>
        <w:pStyle w:val="BodyText"/>
        <w:keepNext/>
        <w:spacing w:after="0"/>
        <w:jc w:val="both"/>
        <w:rPr>
          <w:lang w:val="en-GB" w:eastAsia="it-IT"/>
        </w:rPr>
      </w:pPr>
      <w:r w:rsidRPr="00991F51">
        <w:rPr>
          <w:lang w:eastAsia="it-IT"/>
        </w:rPr>
        <w:t xml:space="preserve">THE </w:t>
      </w:r>
      <w:r w:rsidR="009314C1" w:rsidRPr="00991F51">
        <w:rPr>
          <w:lang w:eastAsia="it-IT"/>
        </w:rPr>
        <w:t>MCA ENTITY</w:t>
      </w:r>
      <w:r w:rsidRPr="00991F51">
        <w:rPr>
          <w:lang w:eastAsia="it-IT"/>
        </w:rPr>
        <w:t xml:space="preserve"> AND THE CONSULTANT (the “Parties”) AGREE AS FOLLOWS: </w:t>
      </w:r>
    </w:p>
    <w:p w14:paraId="3C42437D" w14:textId="77777777" w:rsidR="00F60D2D" w:rsidRPr="00991F51" w:rsidRDefault="00F60D2D" w:rsidP="000B5D58">
      <w:pPr>
        <w:keepNext/>
        <w:jc w:val="both"/>
      </w:pPr>
    </w:p>
    <w:p w14:paraId="3C42437E" w14:textId="1B7F714A" w:rsidR="00F60D2D" w:rsidRPr="00991F51" w:rsidRDefault="00F60D2D" w:rsidP="006D18BB">
      <w:pPr>
        <w:keepNext/>
        <w:widowControl/>
        <w:numPr>
          <w:ilvl w:val="0"/>
          <w:numId w:val="35"/>
        </w:numPr>
        <w:autoSpaceDE/>
        <w:autoSpaceDN/>
        <w:adjustRightInd/>
        <w:contextualSpacing/>
        <w:jc w:val="both"/>
        <w:rPr>
          <w:i/>
        </w:rPr>
      </w:pPr>
      <w:r w:rsidRPr="00991F51">
        <w:t>This Contract, its meaning, interpretation and the relation between the Parties shall be governed by the applicable law of</w:t>
      </w:r>
      <w:r w:rsidR="004B7826" w:rsidRPr="00991F51">
        <w:rPr>
          <w:b/>
        </w:rPr>
        <w:t xml:space="preserve"> Kosovo</w:t>
      </w:r>
      <w:r w:rsidRPr="00991F51">
        <w:rPr>
          <w:i/>
        </w:rPr>
        <w:t>.</w:t>
      </w:r>
    </w:p>
    <w:p w14:paraId="3C42437F" w14:textId="77777777" w:rsidR="00F60D2D" w:rsidRPr="00991F51" w:rsidRDefault="00F60D2D" w:rsidP="000B5D58">
      <w:pPr>
        <w:keepNext/>
        <w:ind w:left="720" w:hanging="720"/>
        <w:jc w:val="both"/>
        <w:rPr>
          <w:i/>
        </w:rPr>
      </w:pPr>
    </w:p>
    <w:p w14:paraId="3C424380" w14:textId="77777777" w:rsidR="00F60D2D" w:rsidRPr="00991F51" w:rsidRDefault="00F60D2D" w:rsidP="006D18BB">
      <w:pPr>
        <w:keepNext/>
        <w:widowControl/>
        <w:numPr>
          <w:ilvl w:val="0"/>
          <w:numId w:val="35"/>
        </w:numPr>
        <w:autoSpaceDE/>
        <w:autoSpaceDN/>
        <w:adjustRightInd/>
        <w:contextualSpacing/>
        <w:jc w:val="both"/>
      </w:pPr>
      <w:r w:rsidRPr="00991F51">
        <w:t>The Contract is signed and executed in English language, and all communications, notices and modifications related to this Contract shall be made in writing and in the same language.</w:t>
      </w:r>
    </w:p>
    <w:p w14:paraId="3C424381" w14:textId="77777777" w:rsidR="00F60D2D" w:rsidRPr="00991F51" w:rsidRDefault="00F60D2D" w:rsidP="000B5D58">
      <w:pPr>
        <w:keepNext/>
        <w:ind w:left="720" w:hanging="720"/>
        <w:jc w:val="both"/>
      </w:pPr>
    </w:p>
    <w:p w14:paraId="2246F7FC" w14:textId="1F6C8B08" w:rsidR="00D91E2F" w:rsidRPr="00991F51" w:rsidRDefault="00F60D2D" w:rsidP="006D18BB">
      <w:pPr>
        <w:keepNext/>
        <w:widowControl/>
        <w:numPr>
          <w:ilvl w:val="0"/>
          <w:numId w:val="35"/>
        </w:numPr>
        <w:autoSpaceDE/>
        <w:autoSpaceDN/>
        <w:adjustRightInd/>
        <w:contextualSpacing/>
        <w:jc w:val="both"/>
      </w:pPr>
      <w:r w:rsidRPr="00991F51">
        <w:t xml:space="preserve">The total Contract price is </w:t>
      </w:r>
      <w:r w:rsidRPr="00991F51">
        <w:rPr>
          <w:i/>
        </w:rPr>
        <w:t xml:space="preserve">[insert amount </w:t>
      </w:r>
      <w:r w:rsidR="00991F51" w:rsidRPr="00991F51">
        <w:rPr>
          <w:i/>
        </w:rPr>
        <w:t>Euro</w:t>
      </w:r>
      <w:r w:rsidRPr="00991F51">
        <w:rPr>
          <w:i/>
        </w:rPr>
        <w:t>]</w:t>
      </w:r>
      <w:r w:rsidRPr="00991F51">
        <w:t xml:space="preserve"> and is inclusive of local taxes. </w:t>
      </w:r>
      <w:r w:rsidR="00571327" w:rsidRPr="00991F51">
        <w:t xml:space="preserve"> The contract price include</w:t>
      </w:r>
      <w:r w:rsidR="001F7CCC" w:rsidRPr="00991F51">
        <w:t>s</w:t>
      </w:r>
      <w:r w:rsidR="00571327" w:rsidRPr="00991F51">
        <w:t xml:space="preserve"> all </w:t>
      </w:r>
      <w:r w:rsidR="00A43E2A" w:rsidRPr="00991F51">
        <w:t>costs</w:t>
      </w:r>
      <w:r w:rsidR="00571327" w:rsidRPr="00991F51">
        <w:t xml:space="preserve"> associated with the assignment, including remuneration of the Consultant (foreign and local, in the field and at the Consultants’ home office), travel expenses, accommodation, per diem and other expenses. </w:t>
      </w:r>
    </w:p>
    <w:p w14:paraId="3C424383" w14:textId="77777777" w:rsidR="00F60D2D" w:rsidRPr="00991F51" w:rsidRDefault="00F60D2D" w:rsidP="00040296">
      <w:pPr>
        <w:keepNext/>
        <w:jc w:val="both"/>
      </w:pPr>
    </w:p>
    <w:p w14:paraId="339897C1" w14:textId="69F904F0" w:rsidR="00EB5EB5" w:rsidRPr="009D3FE8" w:rsidRDefault="00170BC9" w:rsidP="00170BC9">
      <w:pPr>
        <w:pStyle w:val="ListParagraph"/>
        <w:numPr>
          <w:ilvl w:val="0"/>
          <w:numId w:val="35"/>
        </w:numPr>
        <w:jc w:val="both"/>
      </w:pPr>
      <w:r w:rsidRPr="009D3FE8">
        <w:rPr>
          <w:color w:val="000000" w:themeColor="text1"/>
        </w:rPr>
        <w:t xml:space="preserve">The expected date for the commencement of the Services is </w:t>
      </w:r>
      <w:r w:rsidR="00C307F6" w:rsidRPr="009D3FE8">
        <w:rPr>
          <w:b/>
          <w:bCs/>
          <w:color w:val="000000" w:themeColor="text1"/>
        </w:rPr>
        <w:t xml:space="preserve">October </w:t>
      </w:r>
      <w:r w:rsidR="000E576B" w:rsidRPr="009D3FE8">
        <w:rPr>
          <w:b/>
          <w:bCs/>
          <w:color w:val="000000" w:themeColor="text1"/>
        </w:rPr>
        <w:t>23</w:t>
      </w:r>
      <w:r w:rsidR="000E576B" w:rsidRPr="009D3FE8">
        <w:rPr>
          <w:b/>
          <w:bCs/>
          <w:color w:val="000000" w:themeColor="text1"/>
          <w:vertAlign w:val="superscript"/>
        </w:rPr>
        <w:t>rd</w:t>
      </w:r>
      <w:r w:rsidR="000E576B" w:rsidRPr="009D3FE8">
        <w:rPr>
          <w:b/>
          <w:bCs/>
          <w:color w:val="000000" w:themeColor="text1"/>
        </w:rPr>
        <w:t>, 2019</w:t>
      </w:r>
      <w:r w:rsidRPr="009D3FE8">
        <w:rPr>
          <w:color w:val="000000" w:themeColor="text1"/>
        </w:rPr>
        <w:t xml:space="preserve"> at </w:t>
      </w:r>
      <w:r w:rsidR="000E576B" w:rsidRPr="009D3FE8">
        <w:rPr>
          <w:color w:val="000000" w:themeColor="text1"/>
        </w:rPr>
        <w:t>MFK premises</w:t>
      </w:r>
      <w:r w:rsidRPr="009D3FE8">
        <w:rPr>
          <w:color w:val="000000" w:themeColor="text1"/>
        </w:rPr>
        <w:t xml:space="preserve">. The time period shall be </w:t>
      </w:r>
      <w:bookmarkStart w:id="10" w:name="_Hlk17727485"/>
      <w:r w:rsidR="00C307F6" w:rsidRPr="009D3FE8">
        <w:rPr>
          <w:rFonts w:eastAsia="Arial"/>
          <w:b/>
          <w:bCs/>
        </w:rPr>
        <w:t>October</w:t>
      </w:r>
      <w:r w:rsidR="000E576B" w:rsidRPr="009D3FE8">
        <w:rPr>
          <w:rFonts w:eastAsia="Arial"/>
          <w:b/>
          <w:bCs/>
        </w:rPr>
        <w:t xml:space="preserve"> 23</w:t>
      </w:r>
      <w:r w:rsidR="000E576B" w:rsidRPr="009D3FE8">
        <w:rPr>
          <w:rFonts w:eastAsia="Arial"/>
          <w:b/>
          <w:bCs/>
          <w:vertAlign w:val="superscript"/>
        </w:rPr>
        <w:t>rd</w:t>
      </w:r>
      <w:r w:rsidR="000E576B" w:rsidRPr="009D3FE8">
        <w:rPr>
          <w:rFonts w:eastAsia="Arial"/>
          <w:b/>
          <w:bCs/>
        </w:rPr>
        <w:t xml:space="preserve"> 2019</w:t>
      </w:r>
      <w:bookmarkEnd w:id="10"/>
      <w:r w:rsidR="000E576B" w:rsidRPr="009D3FE8">
        <w:rPr>
          <w:rFonts w:eastAsia="Arial"/>
          <w:b/>
          <w:bCs/>
        </w:rPr>
        <w:t xml:space="preserve"> to </w:t>
      </w:r>
      <w:r w:rsidR="00C307F6" w:rsidRPr="009D3FE8">
        <w:rPr>
          <w:rFonts w:eastAsia="Arial"/>
          <w:b/>
          <w:bCs/>
        </w:rPr>
        <w:t>November</w:t>
      </w:r>
      <w:r w:rsidR="000E576B" w:rsidRPr="009D3FE8">
        <w:rPr>
          <w:rFonts w:eastAsia="Arial"/>
          <w:b/>
          <w:bCs/>
        </w:rPr>
        <w:t xml:space="preserve"> </w:t>
      </w:r>
      <w:r w:rsidR="00C307F6" w:rsidRPr="009D3FE8">
        <w:rPr>
          <w:rFonts w:eastAsia="Arial"/>
          <w:b/>
          <w:bCs/>
          <w:vertAlign w:val="superscript"/>
        </w:rPr>
        <w:t>1</w:t>
      </w:r>
      <w:r w:rsidR="00570315" w:rsidRPr="009D3FE8">
        <w:rPr>
          <w:rFonts w:eastAsia="Arial"/>
          <w:b/>
          <w:bCs/>
          <w:vertAlign w:val="superscript"/>
        </w:rPr>
        <w:t>st,</w:t>
      </w:r>
      <w:r w:rsidR="000E576B" w:rsidRPr="009D3FE8">
        <w:rPr>
          <w:rFonts w:eastAsia="Arial"/>
          <w:b/>
          <w:bCs/>
        </w:rPr>
        <w:t xml:space="preserve"> 2019</w:t>
      </w:r>
      <w:r w:rsidR="0027049C" w:rsidRPr="009D3FE8">
        <w:rPr>
          <w:rFonts w:eastAsia="Arial"/>
          <w:b/>
          <w:bCs/>
        </w:rPr>
        <w:t>, 5 working days.</w:t>
      </w:r>
      <w:r w:rsidR="000E576B" w:rsidRPr="009D3FE8">
        <w:rPr>
          <w:rFonts w:eastAsia="Arial"/>
        </w:rPr>
        <w:t xml:space="preserve"> If there is a higher volume of applications received, there will be an extension in the number of working days</w:t>
      </w:r>
    </w:p>
    <w:p w14:paraId="1A0364D9" w14:textId="77777777" w:rsidR="00170BC9" w:rsidRPr="0027049C" w:rsidRDefault="00170BC9" w:rsidP="00170BC9">
      <w:pPr>
        <w:pStyle w:val="ListParagraph"/>
        <w:jc w:val="both"/>
      </w:pPr>
    </w:p>
    <w:p w14:paraId="3C424386" w14:textId="77777777" w:rsidR="00CA1B53" w:rsidRPr="00991F51" w:rsidRDefault="00F60D2D" w:rsidP="006D18BB">
      <w:pPr>
        <w:keepNext/>
        <w:widowControl/>
        <w:numPr>
          <w:ilvl w:val="0"/>
          <w:numId w:val="35"/>
        </w:numPr>
        <w:autoSpaceDE/>
        <w:autoSpaceDN/>
        <w:adjustRightInd/>
        <w:contextualSpacing/>
        <w:jc w:val="both"/>
      </w:pPr>
      <w:r w:rsidRPr="00991F51">
        <w:t xml:space="preserve">The </w:t>
      </w:r>
      <w:r w:rsidR="009314C1" w:rsidRPr="00991F51">
        <w:t>MCA</w:t>
      </w:r>
      <w:r w:rsidR="00653A0E" w:rsidRPr="00991F51">
        <w:rPr>
          <w:b/>
        </w:rPr>
        <w:t>-</w:t>
      </w:r>
      <w:r w:rsidR="009314C1" w:rsidRPr="00991F51">
        <w:t>Entity</w:t>
      </w:r>
      <w:r w:rsidRPr="00991F51">
        <w:t xml:space="preserve"> designates</w:t>
      </w:r>
      <w:r w:rsidR="00D60E8E" w:rsidRPr="00991F51">
        <w:rPr>
          <w:i/>
        </w:rPr>
        <w:t xml:space="preserve"> </w:t>
      </w:r>
      <w:r w:rsidR="00B44F93" w:rsidRPr="00991F51">
        <w:t>the</w:t>
      </w:r>
      <w:r w:rsidR="00B44F93" w:rsidRPr="00991F51">
        <w:rPr>
          <w:i/>
        </w:rPr>
        <w:t xml:space="preserve"> </w:t>
      </w:r>
      <w:r w:rsidR="004829C5" w:rsidRPr="00991F51">
        <w:rPr>
          <w:b/>
        </w:rPr>
        <w:t>[</w:t>
      </w:r>
      <w:r w:rsidR="004829C5" w:rsidRPr="00991F51">
        <w:rPr>
          <w:b/>
          <w:i/>
        </w:rPr>
        <w:t>Insert Name and Title reporting Point of Contact</w:t>
      </w:r>
      <w:r w:rsidR="004829C5" w:rsidRPr="00991F51">
        <w:rPr>
          <w:b/>
        </w:rPr>
        <w:t>]</w:t>
      </w:r>
      <w:r w:rsidRPr="00991F51">
        <w:rPr>
          <w:i/>
        </w:rPr>
        <w:t xml:space="preserve"> </w:t>
      </w:r>
      <w:r w:rsidRPr="00991F51">
        <w:t xml:space="preserve">as </w:t>
      </w:r>
      <w:r w:rsidR="00653A0E" w:rsidRPr="00991F51">
        <w:t xml:space="preserve">the </w:t>
      </w:r>
      <w:r w:rsidR="009314C1" w:rsidRPr="00991F51">
        <w:t>MCA</w:t>
      </w:r>
      <w:r w:rsidR="00653A0E" w:rsidRPr="00991F51">
        <w:t>-</w:t>
      </w:r>
      <w:r w:rsidR="009314C1" w:rsidRPr="00991F51">
        <w:t>Entity</w:t>
      </w:r>
      <w:r w:rsidR="00D60E8E" w:rsidRPr="00991F51">
        <w:t>’s</w:t>
      </w:r>
      <w:r w:rsidR="00B44F93" w:rsidRPr="00991F51">
        <w:t xml:space="preserve"> reporting point of contact</w:t>
      </w:r>
      <w:r w:rsidR="00D60E8E" w:rsidRPr="00991F51">
        <w:t>.</w:t>
      </w:r>
    </w:p>
    <w:p w14:paraId="3C424387" w14:textId="77777777" w:rsidR="00CA1B53" w:rsidRPr="00991F51" w:rsidRDefault="00CA1B53" w:rsidP="000B5D58">
      <w:pPr>
        <w:keepNext/>
        <w:widowControl/>
        <w:autoSpaceDE/>
        <w:autoSpaceDN/>
        <w:adjustRightInd/>
        <w:ind w:left="720"/>
        <w:contextualSpacing/>
        <w:jc w:val="both"/>
      </w:pPr>
    </w:p>
    <w:p w14:paraId="3C424388" w14:textId="7402DFCF" w:rsidR="00F60D2D" w:rsidRPr="00991F51" w:rsidRDefault="00F60D2D" w:rsidP="006D18BB">
      <w:pPr>
        <w:keepNext/>
        <w:widowControl/>
        <w:numPr>
          <w:ilvl w:val="0"/>
          <w:numId w:val="35"/>
        </w:numPr>
        <w:autoSpaceDE/>
        <w:autoSpaceDN/>
        <w:adjustRightInd/>
        <w:contextualSpacing/>
        <w:jc w:val="both"/>
        <w:rPr>
          <w:i/>
        </w:rPr>
      </w:pPr>
      <w:r w:rsidRPr="00991F51">
        <w:t xml:space="preserve">Any dispute, controversy or claim that cannot be amicably settled between the parties and arising out of, or relating to this Contract or the breach, termination or invalidity thereof, shall be finally settled </w:t>
      </w:r>
      <w:r w:rsidR="00737B3E" w:rsidRPr="00991F51">
        <w:t>under the auspices of the Arbitration Center at the American Chamber of Commerce in Kosovo in accordance with the Arbitration Rules of the Arbitration Center at American Chamber of Commerce.</w:t>
      </w:r>
    </w:p>
    <w:p w14:paraId="3C424389" w14:textId="77777777" w:rsidR="009A6CD0" w:rsidRPr="00991F51" w:rsidRDefault="009A6CD0" w:rsidP="000B5D58">
      <w:pPr>
        <w:keepNext/>
        <w:widowControl/>
        <w:autoSpaceDE/>
        <w:autoSpaceDN/>
        <w:adjustRightInd/>
        <w:contextualSpacing/>
        <w:jc w:val="both"/>
        <w:rPr>
          <w:i/>
        </w:rPr>
      </w:pPr>
    </w:p>
    <w:p w14:paraId="3C42438A" w14:textId="77777777" w:rsidR="00F60D2D" w:rsidRPr="00991F51" w:rsidRDefault="00F60D2D" w:rsidP="000B5D58">
      <w:pPr>
        <w:keepNext/>
        <w:ind w:left="360"/>
        <w:jc w:val="both"/>
      </w:pPr>
      <w:r w:rsidRPr="00991F51">
        <w:t xml:space="preserve">7. </w:t>
      </w:r>
      <w:r w:rsidRPr="00991F51">
        <w:tab/>
        <w:t>The following documents form an integral part of this Contract:</w:t>
      </w:r>
    </w:p>
    <w:p w14:paraId="3C42438B" w14:textId="77777777" w:rsidR="00F60D2D" w:rsidRPr="00991F51" w:rsidRDefault="00F60D2D" w:rsidP="000B5D58">
      <w:pPr>
        <w:keepNext/>
        <w:ind w:left="720" w:hanging="720"/>
        <w:jc w:val="both"/>
      </w:pPr>
    </w:p>
    <w:p w14:paraId="3C42438C" w14:textId="77777777" w:rsidR="00F60D2D" w:rsidRPr="00991F51" w:rsidRDefault="00F60D2D" w:rsidP="005044F0">
      <w:pPr>
        <w:widowControl/>
        <w:numPr>
          <w:ilvl w:val="0"/>
          <w:numId w:val="34"/>
        </w:numPr>
        <w:autoSpaceDE/>
        <w:autoSpaceDN/>
        <w:adjustRightInd/>
        <w:ind w:left="1260" w:hanging="540"/>
        <w:contextualSpacing/>
        <w:jc w:val="both"/>
      </w:pPr>
      <w:r w:rsidRPr="00991F51">
        <w:t>The General Conditions of Contract</w:t>
      </w:r>
      <w:r w:rsidRPr="00991F51">
        <w:rPr>
          <w:i/>
        </w:rPr>
        <w:t xml:space="preserve"> </w:t>
      </w:r>
      <w:r w:rsidR="002D4D8E" w:rsidRPr="00991F51">
        <w:t xml:space="preserve">(including Attachment 1 </w:t>
      </w:r>
      <w:r w:rsidRPr="00991F51">
        <w:t>“</w:t>
      </w:r>
      <w:r w:rsidR="009A6CD0" w:rsidRPr="00991F51">
        <w:t>MCC</w:t>
      </w:r>
      <w:r w:rsidRPr="00991F51">
        <w:t xml:space="preserve"> Policy – C</w:t>
      </w:r>
      <w:r w:rsidR="00EF7A6D" w:rsidRPr="00991F51">
        <w:t>orrupt and Fraudulent Practices, Atta</w:t>
      </w:r>
      <w:r w:rsidR="002D4D8E" w:rsidRPr="00991F51">
        <w:t>chment 2</w:t>
      </w:r>
      <w:r w:rsidR="00AD6037" w:rsidRPr="00991F51">
        <w:t xml:space="preserve"> “</w:t>
      </w:r>
      <w:r w:rsidR="00386593" w:rsidRPr="00991F51">
        <w:t xml:space="preserve">Annex to </w:t>
      </w:r>
      <w:r w:rsidR="00AD6037" w:rsidRPr="00991F51">
        <w:t>General</w:t>
      </w:r>
      <w:r w:rsidR="00EF7A6D" w:rsidRPr="00991F51">
        <w:t xml:space="preserve"> provisions”</w:t>
      </w:r>
      <w:r w:rsidRPr="00991F51">
        <w:t>)</w:t>
      </w:r>
    </w:p>
    <w:p w14:paraId="3C42438D" w14:textId="77777777" w:rsidR="00F60D2D" w:rsidRPr="00991F51" w:rsidRDefault="00F60D2D" w:rsidP="000B5D58">
      <w:pPr>
        <w:ind w:left="1260" w:hanging="540"/>
        <w:jc w:val="both"/>
      </w:pPr>
    </w:p>
    <w:p w14:paraId="3C42438E" w14:textId="77777777" w:rsidR="00F60D2D" w:rsidRPr="00991F51" w:rsidRDefault="00F60D2D" w:rsidP="000B5D58">
      <w:pPr>
        <w:keepNext/>
        <w:ind w:left="1260" w:hanging="540"/>
        <w:jc w:val="both"/>
      </w:pPr>
      <w:r w:rsidRPr="00991F51">
        <w:t>(b)</w:t>
      </w:r>
      <w:r w:rsidRPr="00991F51">
        <w:tab/>
        <w:t>Appendices:</w:t>
      </w:r>
      <w:r w:rsidR="00805669" w:rsidRPr="00991F51">
        <w:t xml:space="preserve">  </w:t>
      </w:r>
    </w:p>
    <w:p w14:paraId="3C42438F" w14:textId="77777777" w:rsidR="00F60D2D" w:rsidRPr="00991F51" w:rsidRDefault="00F5098C" w:rsidP="000B5D58">
      <w:pPr>
        <w:tabs>
          <w:tab w:val="left" w:pos="2700"/>
          <w:tab w:val="left" w:pos="7650"/>
          <w:tab w:val="left" w:pos="8010"/>
        </w:tabs>
        <w:ind w:left="1260"/>
        <w:jc w:val="both"/>
      </w:pPr>
      <w:r w:rsidRPr="00991F51">
        <w:t>Appendix A:</w:t>
      </w:r>
      <w:r w:rsidRPr="00991F51">
        <w:tab/>
        <w:t>Description of Services</w:t>
      </w:r>
      <w:r w:rsidR="00F60D2D" w:rsidRPr="00991F51">
        <w:t xml:space="preserve"> and Reporting Requirements</w:t>
      </w:r>
      <w:r w:rsidR="00F60D2D" w:rsidRPr="00991F51">
        <w:tab/>
      </w:r>
    </w:p>
    <w:p w14:paraId="3C424390" w14:textId="6ABADFF1" w:rsidR="00805669" w:rsidRPr="00991F51" w:rsidRDefault="00F60D2D" w:rsidP="008313D7">
      <w:pPr>
        <w:tabs>
          <w:tab w:val="left" w:pos="2700"/>
          <w:tab w:val="left" w:pos="7650"/>
          <w:tab w:val="left" w:pos="8010"/>
        </w:tabs>
        <w:ind w:left="1260"/>
        <w:jc w:val="both"/>
      </w:pPr>
      <w:r w:rsidRPr="00991F51">
        <w:t>Appendix B:</w:t>
      </w:r>
      <w:r w:rsidRPr="00991F51">
        <w:tab/>
      </w:r>
      <w:r w:rsidR="0004614A" w:rsidRPr="00991F51">
        <w:t>CV</w:t>
      </w:r>
      <w:r w:rsidR="00672071" w:rsidRPr="00991F51">
        <w:t xml:space="preserve"> of the Expert</w:t>
      </w:r>
    </w:p>
    <w:p w14:paraId="3C424391" w14:textId="77777777" w:rsidR="00D60E8E" w:rsidRPr="00991F51" w:rsidRDefault="008313D7" w:rsidP="000B5D58">
      <w:pPr>
        <w:tabs>
          <w:tab w:val="left" w:pos="2700"/>
          <w:tab w:val="left" w:pos="7650"/>
          <w:tab w:val="left" w:pos="8010"/>
        </w:tabs>
        <w:ind w:left="1260"/>
        <w:jc w:val="both"/>
      </w:pPr>
      <w:r w:rsidRPr="00991F51">
        <w:t>Appendix C</w:t>
      </w:r>
      <w:r w:rsidR="00805669" w:rsidRPr="00991F51">
        <w:t xml:space="preserve">: </w:t>
      </w:r>
      <w:r w:rsidR="00805669" w:rsidRPr="00991F51">
        <w:tab/>
        <w:t xml:space="preserve">Bank Details </w:t>
      </w:r>
      <w:r w:rsidR="001751C4" w:rsidRPr="00991F51">
        <w:t>of Consultant</w:t>
      </w:r>
    </w:p>
    <w:p w14:paraId="3C424392" w14:textId="77777777" w:rsidR="001F7CCC" w:rsidRPr="00991F51" w:rsidRDefault="008313D7" w:rsidP="000B5D58">
      <w:pPr>
        <w:tabs>
          <w:tab w:val="left" w:pos="2700"/>
          <w:tab w:val="left" w:pos="7650"/>
          <w:tab w:val="left" w:pos="8010"/>
        </w:tabs>
        <w:ind w:left="1260"/>
        <w:jc w:val="both"/>
      </w:pPr>
      <w:r w:rsidRPr="00991F51">
        <w:t>Appendix D</w:t>
      </w:r>
      <w:r w:rsidR="001F7CCC" w:rsidRPr="00991F51">
        <w:t xml:space="preserve">: </w:t>
      </w:r>
      <w:r w:rsidR="001F7CCC" w:rsidRPr="00991F51">
        <w:tab/>
      </w:r>
      <w:r w:rsidR="00F5098C" w:rsidRPr="00991F51">
        <w:t xml:space="preserve">Negotiated </w:t>
      </w:r>
      <w:r w:rsidR="001F7CCC" w:rsidRPr="00991F51">
        <w:t>Staffing Schedule</w:t>
      </w:r>
    </w:p>
    <w:p w14:paraId="3C424393" w14:textId="77777777" w:rsidR="00805669" w:rsidRPr="00991F51" w:rsidRDefault="00805669" w:rsidP="00302BB8">
      <w:pPr>
        <w:tabs>
          <w:tab w:val="left" w:pos="2700"/>
          <w:tab w:val="left" w:pos="7650"/>
          <w:tab w:val="left" w:pos="8010"/>
        </w:tabs>
        <w:ind w:left="1260"/>
        <w:jc w:val="both"/>
      </w:pPr>
    </w:p>
    <w:p w14:paraId="3C424394" w14:textId="77777777" w:rsidR="00F60D2D" w:rsidRPr="00991F51" w:rsidRDefault="00F60D2D" w:rsidP="00F60D2D">
      <w:r w:rsidRPr="00991F51">
        <w:t>SIGNED:</w:t>
      </w:r>
    </w:p>
    <w:p w14:paraId="3C424395" w14:textId="77777777" w:rsidR="00F60D2D" w:rsidRPr="00991F51" w:rsidRDefault="00F60D2D" w:rsidP="00F60D2D"/>
    <w:p w14:paraId="3C424396" w14:textId="77777777" w:rsidR="00F60D2D" w:rsidRPr="00991F51" w:rsidRDefault="00F60D2D" w:rsidP="00F60D2D">
      <w:r w:rsidRPr="00991F51">
        <w:t xml:space="preserve">For and on behalf of </w:t>
      </w:r>
      <w:r w:rsidRPr="00991F51">
        <w:rPr>
          <w:i/>
        </w:rPr>
        <w:t xml:space="preserve">[Name of </w:t>
      </w:r>
      <w:r w:rsidR="009314C1" w:rsidRPr="00991F51">
        <w:rPr>
          <w:i/>
        </w:rPr>
        <w:t>MCA Entity</w:t>
      </w:r>
      <w:r w:rsidRPr="00991F51">
        <w:rPr>
          <w:i/>
        </w:rPr>
        <w:t>]</w:t>
      </w:r>
    </w:p>
    <w:p w14:paraId="3C424397" w14:textId="77777777" w:rsidR="00F60D2D" w:rsidRPr="00991F51" w:rsidRDefault="00F60D2D" w:rsidP="00F60D2D"/>
    <w:p w14:paraId="3C424398" w14:textId="77777777" w:rsidR="00F60D2D" w:rsidRPr="00991F51" w:rsidRDefault="00F60D2D" w:rsidP="00F60D2D">
      <w:pPr>
        <w:tabs>
          <w:tab w:val="left" w:pos="5760"/>
        </w:tabs>
      </w:pPr>
      <w:r w:rsidRPr="00991F51">
        <w:rPr>
          <w:u w:val="single"/>
        </w:rPr>
        <w:tab/>
      </w:r>
    </w:p>
    <w:p w14:paraId="3C424399" w14:textId="77777777" w:rsidR="00F60D2D" w:rsidRPr="00991F51" w:rsidRDefault="00F60D2D" w:rsidP="00F60D2D">
      <w:r w:rsidRPr="00991F51">
        <w:rPr>
          <w:i/>
        </w:rPr>
        <w:t xml:space="preserve">[Authorized Representative of the </w:t>
      </w:r>
      <w:r w:rsidR="009314C1" w:rsidRPr="00991F51">
        <w:rPr>
          <w:i/>
        </w:rPr>
        <w:t>MCA Entity</w:t>
      </w:r>
      <w:r w:rsidRPr="00991F51">
        <w:rPr>
          <w:i/>
        </w:rPr>
        <w:t xml:space="preserve"> – name, title and signature]</w:t>
      </w:r>
    </w:p>
    <w:p w14:paraId="3C42439A" w14:textId="77777777" w:rsidR="00F60D2D" w:rsidRPr="00991F51" w:rsidRDefault="00F60D2D" w:rsidP="00F60D2D">
      <w:pPr>
        <w:pStyle w:val="BankNormal"/>
        <w:spacing w:after="0"/>
        <w:rPr>
          <w:szCs w:val="24"/>
          <w:lang w:val="en-GB" w:eastAsia="it-IT"/>
        </w:rPr>
      </w:pPr>
    </w:p>
    <w:p w14:paraId="3C42439B" w14:textId="77777777" w:rsidR="00F60D2D" w:rsidRPr="00991F51" w:rsidRDefault="00F60D2D" w:rsidP="00F60D2D">
      <w:r w:rsidRPr="00991F51">
        <w:t xml:space="preserve">For and on behalf of </w:t>
      </w:r>
      <w:r w:rsidRPr="00991F51">
        <w:rPr>
          <w:i/>
        </w:rPr>
        <w:t xml:space="preserve">[Name of </w:t>
      </w:r>
      <w:r w:rsidRPr="00991F51">
        <w:rPr>
          <w:i/>
          <w:iCs/>
        </w:rPr>
        <w:t>Consultant</w:t>
      </w:r>
      <w:r w:rsidRPr="00991F51">
        <w:rPr>
          <w:i/>
        </w:rPr>
        <w:t>]</w:t>
      </w:r>
    </w:p>
    <w:p w14:paraId="3C42439C" w14:textId="77777777" w:rsidR="00F60D2D" w:rsidRPr="00991F51" w:rsidRDefault="00F60D2D" w:rsidP="00F60D2D"/>
    <w:p w14:paraId="3C42439D" w14:textId="77777777" w:rsidR="00F60D2D" w:rsidRPr="00991F51" w:rsidRDefault="00F60D2D" w:rsidP="00F60D2D">
      <w:pPr>
        <w:tabs>
          <w:tab w:val="left" w:pos="5760"/>
        </w:tabs>
      </w:pPr>
      <w:r w:rsidRPr="00991F51">
        <w:rPr>
          <w:u w:val="single"/>
        </w:rPr>
        <w:tab/>
      </w:r>
    </w:p>
    <w:p w14:paraId="3C42439E" w14:textId="410D5343" w:rsidR="00F60D2D" w:rsidRPr="00991F51" w:rsidRDefault="00F60D2D" w:rsidP="00F60D2D">
      <w:r w:rsidRPr="00991F51">
        <w:rPr>
          <w:i/>
        </w:rPr>
        <w:t>[Consultant – name and signature]</w:t>
      </w:r>
    </w:p>
    <w:p w14:paraId="3C42439F" w14:textId="77777777" w:rsidR="00F60D2D" w:rsidRPr="00991F51" w:rsidRDefault="00F60D2D" w:rsidP="00F60D2D"/>
    <w:p w14:paraId="3C4243A1" w14:textId="666F0C0B" w:rsidR="00F60D2D" w:rsidRPr="00991F51" w:rsidRDefault="009A6CD0" w:rsidP="00833671">
      <w:pPr>
        <w:widowControl/>
        <w:autoSpaceDE/>
        <w:autoSpaceDN/>
        <w:adjustRightInd/>
        <w:rPr>
          <w:b/>
        </w:rPr>
      </w:pPr>
      <w:bookmarkStart w:id="11" w:name="_Toc299534126"/>
      <w:bookmarkStart w:id="12" w:name="_Toc348011851"/>
      <w:r w:rsidRPr="00991F51">
        <w:br w:type="page"/>
      </w:r>
      <w:r w:rsidR="00F60D2D" w:rsidRPr="00991F51">
        <w:rPr>
          <w:b/>
        </w:rPr>
        <w:lastRenderedPageBreak/>
        <w:t>General Conditions of Contract</w:t>
      </w:r>
      <w:bookmarkEnd w:id="11"/>
      <w:bookmarkEnd w:id="12"/>
    </w:p>
    <w:tbl>
      <w:tblPr>
        <w:tblW w:w="9556" w:type="dxa"/>
        <w:jc w:val="center"/>
        <w:tblLayout w:type="fixed"/>
        <w:tblLook w:val="0000" w:firstRow="0" w:lastRow="0" w:firstColumn="0" w:lastColumn="0" w:noHBand="0" w:noVBand="0"/>
      </w:tblPr>
      <w:tblGrid>
        <w:gridCol w:w="2625"/>
        <w:gridCol w:w="6911"/>
        <w:gridCol w:w="6"/>
        <w:gridCol w:w="14"/>
      </w:tblGrid>
      <w:tr w:rsidR="00F60D2D" w:rsidRPr="00991F51" w14:paraId="3C4243AB" w14:textId="77777777" w:rsidTr="00860EFA">
        <w:trPr>
          <w:gridAfter w:val="2"/>
          <w:wAfter w:w="20" w:type="dxa"/>
          <w:trHeight w:val="936"/>
          <w:jc w:val="center"/>
        </w:trPr>
        <w:tc>
          <w:tcPr>
            <w:tcW w:w="2625" w:type="dxa"/>
          </w:tcPr>
          <w:p w14:paraId="3C4243A8" w14:textId="77777777" w:rsidR="00F60D2D" w:rsidRPr="00991F51"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13" w:name="_Toc299534137"/>
            <w:bookmarkStart w:id="14" w:name="_Toc348011854"/>
            <w:r w:rsidRPr="00991F51">
              <w:rPr>
                <w:rFonts w:ascii="Times New Roman" w:hAnsi="Times New Roman"/>
              </w:rPr>
              <w:t>Corrupt and Fraudulent Practices</w:t>
            </w:r>
            <w:bookmarkEnd w:id="13"/>
            <w:bookmarkEnd w:id="14"/>
            <w:r w:rsidRPr="00991F51">
              <w:rPr>
                <w:rFonts w:ascii="Times New Roman" w:hAnsi="Times New Roman"/>
              </w:rPr>
              <w:t xml:space="preserve"> </w:t>
            </w:r>
          </w:p>
        </w:tc>
        <w:tc>
          <w:tcPr>
            <w:tcW w:w="6911" w:type="dxa"/>
          </w:tcPr>
          <w:p w14:paraId="3C4243AA" w14:textId="290148D8" w:rsidR="00F60D2D" w:rsidRPr="00991F51" w:rsidRDefault="00D67FF6" w:rsidP="00D67FF6">
            <w:pPr>
              <w:pStyle w:val="BodyText"/>
              <w:spacing w:after="200"/>
              <w:ind w:left="747" w:hanging="720"/>
              <w:jc w:val="both"/>
            </w:pPr>
            <w:r w:rsidRPr="00991F51">
              <w:t>1.1</w:t>
            </w:r>
            <w:r w:rsidRPr="00991F51">
              <w:tab/>
            </w:r>
            <w:r w:rsidR="00F60D2D" w:rsidRPr="00991F51">
              <w:t xml:space="preserve">The </w:t>
            </w:r>
            <w:r w:rsidR="00F26FF0" w:rsidRPr="00991F51">
              <w:t>M</w:t>
            </w:r>
            <w:r w:rsidR="0077727A" w:rsidRPr="00991F51">
              <w:t xml:space="preserve">illennium </w:t>
            </w:r>
            <w:r w:rsidR="00F26FF0" w:rsidRPr="00991F51">
              <w:t>C</w:t>
            </w:r>
            <w:r w:rsidR="0077727A" w:rsidRPr="00991F51">
              <w:t xml:space="preserve">hallenge </w:t>
            </w:r>
            <w:r w:rsidR="00F26FF0" w:rsidRPr="00991F51">
              <w:t>C</w:t>
            </w:r>
            <w:r w:rsidR="0077727A" w:rsidRPr="00991F51">
              <w:t>orporation</w:t>
            </w:r>
            <w:r w:rsidR="00F60D2D" w:rsidRPr="00991F51">
              <w:t xml:space="preserve"> </w:t>
            </w:r>
            <w:r w:rsidR="0077727A" w:rsidRPr="00991F51">
              <w:t xml:space="preserve">(“MCC”) </w:t>
            </w:r>
            <w:r w:rsidR="00F60D2D" w:rsidRPr="00991F51">
              <w:t xml:space="preserve">requires compliance with its policy in regard to corrupt and fraudulent practices as set forth in </w:t>
            </w:r>
            <w:r w:rsidR="00F60D2D" w:rsidRPr="00991F51">
              <w:rPr>
                <w:b/>
              </w:rPr>
              <w:t>Attachment 1</w:t>
            </w:r>
            <w:r w:rsidRPr="00991F51">
              <w:t>.</w:t>
            </w:r>
          </w:p>
        </w:tc>
      </w:tr>
      <w:tr w:rsidR="00F60D2D" w:rsidRPr="00991F51" w14:paraId="3C4243AE" w14:textId="77777777" w:rsidTr="00860EFA">
        <w:trPr>
          <w:gridAfter w:val="2"/>
          <w:wAfter w:w="20" w:type="dxa"/>
          <w:jc w:val="center"/>
        </w:trPr>
        <w:tc>
          <w:tcPr>
            <w:tcW w:w="2625" w:type="dxa"/>
          </w:tcPr>
          <w:p w14:paraId="3C4243AC" w14:textId="77777777" w:rsidR="00F60D2D" w:rsidRPr="00991F51"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15" w:name="_Toc348011855"/>
            <w:r w:rsidRPr="00991F51">
              <w:rPr>
                <w:rFonts w:ascii="Times New Roman" w:hAnsi="Times New Roman"/>
              </w:rPr>
              <w:t>Commissions and Fees Disclosure</w:t>
            </w:r>
            <w:bookmarkEnd w:id="15"/>
          </w:p>
        </w:tc>
        <w:tc>
          <w:tcPr>
            <w:tcW w:w="6911" w:type="dxa"/>
          </w:tcPr>
          <w:p w14:paraId="3C4243AD" w14:textId="15E811DB" w:rsidR="00F60D2D" w:rsidRPr="00991F51" w:rsidRDefault="00D67FF6" w:rsidP="00D67FF6">
            <w:pPr>
              <w:pStyle w:val="BodyText"/>
              <w:spacing w:after="200"/>
              <w:ind w:left="747" w:hanging="720"/>
              <w:jc w:val="both"/>
              <w:rPr>
                <w:b/>
              </w:rPr>
            </w:pPr>
            <w:r w:rsidRPr="00991F51">
              <w:t>2.1</w:t>
            </w:r>
            <w:r w:rsidRPr="00991F51">
              <w:tab/>
            </w:r>
            <w:r w:rsidR="00F60D2D" w:rsidRPr="00991F51">
              <w:t xml:space="preserve">The </w:t>
            </w:r>
            <w:r w:rsidR="009314C1" w:rsidRPr="00991F51">
              <w:t>MCA Entity</w:t>
            </w:r>
            <w:r w:rsidR="00F60D2D" w:rsidRPr="00991F51">
              <w:t xml:space="preserve"> requires </w:t>
            </w:r>
            <w:r w:rsidR="00240305" w:rsidRPr="00991F51">
              <w:t xml:space="preserve">that </w:t>
            </w:r>
            <w:r w:rsidR="00F60D2D" w:rsidRPr="00991F51">
              <w:t xml:space="preserve">the Consultant to disclose any commissions, gratuities or fees that may have been paid or are to be paid to agents or any other party with respect to the selection process or execution of the Contract.  The information disclosed must include at least the name and address of the agent or other party, the amount and currency, and the purpose of the commission, gratuity or fee. Failure to disclose such commissions, gratuities or fees may result in termination of the Contract and/or sanctions by </w:t>
            </w:r>
            <w:r w:rsidR="00F26FF0" w:rsidRPr="00991F51">
              <w:t>MCC</w:t>
            </w:r>
            <w:r w:rsidR="00F60D2D" w:rsidRPr="00991F51">
              <w:t>.</w:t>
            </w:r>
          </w:p>
        </w:tc>
      </w:tr>
      <w:tr w:rsidR="00F60D2D" w:rsidRPr="00991F51" w14:paraId="3C4243B2" w14:textId="77777777" w:rsidTr="00860EFA">
        <w:trPr>
          <w:gridAfter w:val="1"/>
          <w:wAfter w:w="14" w:type="dxa"/>
          <w:jc w:val="center"/>
        </w:trPr>
        <w:tc>
          <w:tcPr>
            <w:tcW w:w="2625" w:type="dxa"/>
          </w:tcPr>
          <w:p w14:paraId="3C4243AF" w14:textId="77777777" w:rsidR="00F60D2D" w:rsidRPr="00991F51" w:rsidRDefault="00F60D2D" w:rsidP="005044F0">
            <w:pPr>
              <w:pStyle w:val="Heading2"/>
              <w:widowControl/>
              <w:numPr>
                <w:ilvl w:val="0"/>
                <w:numId w:val="33"/>
              </w:numPr>
              <w:autoSpaceDE/>
              <w:autoSpaceDN/>
              <w:adjustRightInd/>
              <w:spacing w:after="200"/>
              <w:ind w:left="360"/>
              <w:jc w:val="left"/>
              <w:rPr>
                <w:rFonts w:ascii="Times New Roman" w:hAnsi="Times New Roman"/>
                <w:lang w:val="fr-FR"/>
              </w:rPr>
            </w:pPr>
            <w:bookmarkStart w:id="16" w:name="_Toc299534145"/>
            <w:bookmarkStart w:id="17" w:name="_Toc348011856"/>
            <w:r w:rsidRPr="00991F51">
              <w:rPr>
                <w:rFonts w:ascii="Times New Roman" w:hAnsi="Times New Roman"/>
                <w:lang w:val="fr-FR"/>
              </w:rPr>
              <w:t>Force Majeure</w:t>
            </w:r>
            <w:bookmarkEnd w:id="16"/>
            <w:bookmarkEnd w:id="17"/>
          </w:p>
        </w:tc>
        <w:tc>
          <w:tcPr>
            <w:tcW w:w="6917" w:type="dxa"/>
            <w:gridSpan w:val="2"/>
          </w:tcPr>
          <w:p w14:paraId="3C4243B1" w14:textId="77777777" w:rsidR="00560E71" w:rsidRPr="00991F51" w:rsidRDefault="00560E71" w:rsidP="00EF5582">
            <w:pPr>
              <w:spacing w:after="200"/>
              <w:ind w:right="-72"/>
              <w:jc w:val="both"/>
              <w:rPr>
                <w:lang w:val="fr-FR"/>
              </w:rPr>
            </w:pPr>
          </w:p>
        </w:tc>
      </w:tr>
      <w:tr w:rsidR="00F60D2D" w:rsidRPr="00991F51" w14:paraId="3C4243B6" w14:textId="77777777" w:rsidTr="00860EFA">
        <w:trPr>
          <w:gridAfter w:val="1"/>
          <w:wAfter w:w="14" w:type="dxa"/>
          <w:jc w:val="center"/>
        </w:trPr>
        <w:tc>
          <w:tcPr>
            <w:tcW w:w="2625" w:type="dxa"/>
          </w:tcPr>
          <w:p w14:paraId="3C4243B3" w14:textId="77777777" w:rsidR="00F60D2D" w:rsidRPr="00991F51" w:rsidRDefault="00F60D2D" w:rsidP="00EF5582">
            <w:pPr>
              <w:pStyle w:val="Section8Heading3"/>
              <w:ind w:left="888" w:hanging="540"/>
              <w:rPr>
                <w:lang w:val="fr-FR"/>
              </w:rPr>
            </w:pPr>
            <w:r w:rsidRPr="00991F51">
              <w:rPr>
                <w:lang w:val="fr-FR"/>
              </w:rPr>
              <w:t>a.</w:t>
            </w:r>
            <w:r w:rsidRPr="00991F51">
              <w:rPr>
                <w:lang w:val="fr-FR"/>
              </w:rPr>
              <w:tab/>
            </w:r>
            <w:r w:rsidRPr="00991F51">
              <w:t>Definition</w:t>
            </w:r>
          </w:p>
        </w:tc>
        <w:tc>
          <w:tcPr>
            <w:tcW w:w="6917" w:type="dxa"/>
            <w:gridSpan w:val="2"/>
          </w:tcPr>
          <w:p w14:paraId="3C4243B5" w14:textId="4CBF854F" w:rsidR="00231453" w:rsidRPr="00991F51" w:rsidRDefault="00D67FF6" w:rsidP="00D67FF6">
            <w:pPr>
              <w:pStyle w:val="BodyText"/>
              <w:spacing w:after="200"/>
              <w:ind w:left="747" w:hanging="720"/>
              <w:jc w:val="both"/>
            </w:pPr>
            <w:bookmarkStart w:id="18" w:name="_Toc421026295"/>
            <w:r w:rsidRPr="00991F51">
              <w:t>3.1</w:t>
            </w:r>
            <w:r w:rsidRPr="00991F51">
              <w:tab/>
            </w:r>
            <w:r w:rsidR="00560E71" w:rsidRPr="00991F51">
              <w:t>For the purposes of this Contract, “Force Majeure” means an event or condition that (a) is not reasonably foreseeable and is beyond the reasonable control of a Party, and is not the result of any acts, omissions or delays of the Party relying on such event of Force Majeure, (or of any third person over whom such Party has control, (b) is not an act, event or condition the risks or consequence of which such Party has expressly agreed to assume under this Contract, (c) could not have been prevented, remedied or cured by such Party’s reasonable diligence, and (d) makes such Party’s performance of its obligations under this Contract impossible or so impractical as to be considered impossible under the circumstances.</w:t>
            </w:r>
            <w:bookmarkEnd w:id="18"/>
            <w:r w:rsidR="0077727A" w:rsidRPr="00991F51">
              <w:t xml:space="preserve"> </w:t>
            </w:r>
            <w:r w:rsidR="00F60D2D" w:rsidRPr="00991F51">
              <w:t>Force Majeure shall not include insufficiency of funds or failure to make any payment required hereunder</w:t>
            </w:r>
            <w:r w:rsidR="0077727A" w:rsidRPr="00991F51">
              <w:t>.</w:t>
            </w:r>
          </w:p>
        </w:tc>
      </w:tr>
      <w:tr w:rsidR="00F60D2D" w:rsidRPr="00991F51" w14:paraId="3C4243BA" w14:textId="77777777" w:rsidTr="00860EFA">
        <w:trPr>
          <w:gridAfter w:val="1"/>
          <w:wAfter w:w="14" w:type="dxa"/>
          <w:jc w:val="center"/>
        </w:trPr>
        <w:tc>
          <w:tcPr>
            <w:tcW w:w="2625" w:type="dxa"/>
          </w:tcPr>
          <w:p w14:paraId="3C4243B7" w14:textId="77777777" w:rsidR="00F60D2D" w:rsidRPr="00991F51" w:rsidRDefault="00F60D2D" w:rsidP="00EF5582">
            <w:pPr>
              <w:pStyle w:val="Section8Heading3"/>
              <w:ind w:left="888" w:hanging="540"/>
              <w:rPr>
                <w:b w:val="0"/>
              </w:rPr>
            </w:pPr>
            <w:r w:rsidRPr="00991F51">
              <w:t>b.</w:t>
            </w:r>
            <w:r w:rsidRPr="00991F51">
              <w:tab/>
              <w:t>No Breach of Contract</w:t>
            </w:r>
          </w:p>
        </w:tc>
        <w:tc>
          <w:tcPr>
            <w:tcW w:w="6917" w:type="dxa"/>
            <w:gridSpan w:val="2"/>
          </w:tcPr>
          <w:p w14:paraId="3C4243B9" w14:textId="7929DB59" w:rsidR="00755F7B" w:rsidRPr="00991F51" w:rsidRDefault="00D67FF6" w:rsidP="00D67FF6">
            <w:pPr>
              <w:pStyle w:val="BodyText"/>
              <w:spacing w:after="200"/>
              <w:ind w:left="747" w:hanging="720"/>
              <w:jc w:val="both"/>
            </w:pPr>
            <w:r w:rsidRPr="00991F51">
              <w:t>3.2</w:t>
            </w:r>
            <w:r w:rsidRPr="00991F51">
              <w:tab/>
            </w:r>
            <w:r w:rsidR="00560E71" w:rsidRPr="00991F51">
              <w:t>The failure of a Party to fulfil any of its obligations under this Contract shall not be considered to be a breach of, or default under, this Contract insofar as such inability arises from an event of Force Majeure, provided that the Party affected by such an event (a) has taken all reasonable precautions, due care and reasonable alternative measures in order to carry out the terms and conditions of this Contract, and (b) has informed the other Party as soon as practicable (and in no event later than five (5) days after the occurrence) about the occurrence of an event giving rise to a claim of Force Majeure</w:t>
            </w:r>
            <w:r w:rsidR="0077727A" w:rsidRPr="00991F51">
              <w:t>.</w:t>
            </w:r>
          </w:p>
        </w:tc>
      </w:tr>
      <w:tr w:rsidR="00F60D2D" w:rsidRPr="00991F51" w14:paraId="3C4243C6" w14:textId="77777777" w:rsidTr="00860EFA">
        <w:trPr>
          <w:gridAfter w:val="1"/>
          <w:wAfter w:w="14" w:type="dxa"/>
          <w:jc w:val="center"/>
        </w:trPr>
        <w:tc>
          <w:tcPr>
            <w:tcW w:w="2625" w:type="dxa"/>
          </w:tcPr>
          <w:p w14:paraId="3C4243BB" w14:textId="77777777" w:rsidR="00F60D2D" w:rsidRPr="00991F51" w:rsidRDefault="00F60D2D" w:rsidP="00EF5582">
            <w:pPr>
              <w:pStyle w:val="Section8Heading3"/>
              <w:ind w:left="888" w:hanging="540"/>
            </w:pPr>
            <w:r w:rsidRPr="00991F51">
              <w:rPr>
                <w:spacing w:val="-3"/>
              </w:rPr>
              <w:t>c.</w:t>
            </w:r>
            <w:r w:rsidRPr="00991F51">
              <w:rPr>
                <w:spacing w:val="-3"/>
              </w:rPr>
              <w:tab/>
              <w:t>Measures to be Taken</w:t>
            </w:r>
          </w:p>
        </w:tc>
        <w:tc>
          <w:tcPr>
            <w:tcW w:w="6917" w:type="dxa"/>
            <w:gridSpan w:val="2"/>
          </w:tcPr>
          <w:p w14:paraId="3C4243BC" w14:textId="74C77469" w:rsidR="00F60D2D" w:rsidRPr="00991F51" w:rsidRDefault="00D67FF6" w:rsidP="00D67FF6">
            <w:pPr>
              <w:pStyle w:val="BodyText"/>
              <w:spacing w:after="200"/>
              <w:ind w:left="747" w:hanging="720"/>
              <w:jc w:val="both"/>
            </w:pPr>
            <w:r w:rsidRPr="00991F51">
              <w:t>3.3</w:t>
            </w:r>
            <w:r w:rsidRPr="00991F51">
              <w:tab/>
            </w:r>
            <w:r w:rsidR="00F60D2D" w:rsidRPr="00991F51">
              <w:t xml:space="preserve">A Party affected by an event of Force Majeure shall continue to perform its obligations under the Contract as far as is reasonably practical, and shall take all reasonable measures to </w:t>
            </w:r>
            <w:r w:rsidR="00F60D2D" w:rsidRPr="00991F51">
              <w:lastRenderedPageBreak/>
              <w:t>minimize the consequences of any event of Force Majeure.</w:t>
            </w:r>
          </w:p>
          <w:p w14:paraId="3C4243BE" w14:textId="23E671E8" w:rsidR="00F60D2D" w:rsidRPr="00991F51" w:rsidRDefault="00D67FF6" w:rsidP="00D67FF6">
            <w:pPr>
              <w:pStyle w:val="BodyText"/>
              <w:spacing w:after="200"/>
              <w:ind w:left="747" w:hanging="720"/>
              <w:jc w:val="both"/>
            </w:pPr>
            <w:r w:rsidRPr="00991F51">
              <w:t>3.4</w:t>
            </w:r>
            <w:r w:rsidRPr="00991F51">
              <w:tab/>
            </w:r>
            <w:r w:rsidR="00F60D2D" w:rsidRPr="00991F51">
              <w:t>Any period within which a Party shall, pursuant to this Contract, complete any action or task, shall be extended for a period equal to the time during which such Party was unable to perform such action as a result of Force Majeure.</w:t>
            </w:r>
          </w:p>
          <w:p w14:paraId="3C4243C0" w14:textId="5C6028B7" w:rsidR="00F60D2D" w:rsidRPr="00991F51" w:rsidRDefault="00D67FF6" w:rsidP="00D67FF6">
            <w:pPr>
              <w:pStyle w:val="BodyText"/>
              <w:spacing w:after="200"/>
              <w:ind w:left="747" w:hanging="720"/>
              <w:jc w:val="both"/>
            </w:pPr>
            <w:r w:rsidRPr="00991F51">
              <w:t>3.5</w:t>
            </w:r>
            <w:r w:rsidRPr="00991F51">
              <w:tab/>
            </w:r>
            <w:r w:rsidR="00F60D2D" w:rsidRPr="00991F51">
              <w:t xml:space="preserve">During the period of their inability to perform the Services as a result of an event of Force Majeure, the Consultant, upon instructions by the </w:t>
            </w:r>
            <w:r w:rsidR="009314C1" w:rsidRPr="00991F51">
              <w:t>MCA Entity</w:t>
            </w:r>
            <w:r w:rsidR="00F60D2D" w:rsidRPr="00991F51">
              <w:t>, shall either:</w:t>
            </w:r>
          </w:p>
          <w:p w14:paraId="3C4243C2" w14:textId="7006EDDD" w:rsidR="00F60D2D" w:rsidRPr="00991F51" w:rsidRDefault="00D67FF6" w:rsidP="00EF5582">
            <w:pPr>
              <w:spacing w:after="160"/>
              <w:ind w:left="1107" w:right="-74" w:hanging="360"/>
              <w:jc w:val="both"/>
            </w:pPr>
            <w:r w:rsidRPr="00991F51">
              <w:t xml:space="preserve"> </w:t>
            </w:r>
            <w:r w:rsidR="00F60D2D" w:rsidRPr="00991F51">
              <w:t>(a)</w:t>
            </w:r>
            <w:r w:rsidR="00F60D2D" w:rsidRPr="00991F51">
              <w:tab/>
              <w:t xml:space="preserve">demobilize, in which case the Consultant shall be reimbursed for additional costs they reasonably and necessarily incurred, and, if required by the </w:t>
            </w:r>
            <w:r w:rsidR="009314C1" w:rsidRPr="00991F51">
              <w:t>MCA Entity</w:t>
            </w:r>
            <w:r w:rsidR="00F60D2D" w:rsidRPr="00991F51">
              <w:t>, in reactivating the Services; or</w:t>
            </w:r>
          </w:p>
          <w:p w14:paraId="3C4243C3" w14:textId="77777777" w:rsidR="00F60D2D" w:rsidRPr="00991F51" w:rsidRDefault="00CF3D77" w:rsidP="00EF5582">
            <w:pPr>
              <w:spacing w:after="160"/>
              <w:ind w:left="1107" w:right="-74" w:hanging="360"/>
              <w:jc w:val="both"/>
            </w:pPr>
            <w:r w:rsidRPr="00991F51">
              <w:t>(b)</w:t>
            </w:r>
            <w:r w:rsidRPr="00991F51">
              <w:tab/>
              <w:t xml:space="preserve">continue </w:t>
            </w:r>
            <w:r w:rsidR="00F60D2D" w:rsidRPr="00991F51">
              <w:t>with the Services to the extent reasonably possible, in which case the Consultant shall continue to be paid under the terms of this Contract and be reimbursed for additional costs reasonably and necessarily incurred.</w:t>
            </w:r>
          </w:p>
          <w:p w14:paraId="3C4243C5" w14:textId="1C7AA6A7" w:rsidR="00F60D2D" w:rsidRPr="00991F51" w:rsidRDefault="00D67FF6" w:rsidP="00D67FF6">
            <w:pPr>
              <w:pStyle w:val="BodyText"/>
              <w:spacing w:after="200"/>
              <w:ind w:left="747" w:hanging="720"/>
              <w:jc w:val="both"/>
            </w:pPr>
            <w:r w:rsidRPr="00991F51">
              <w:t>3.6</w:t>
            </w:r>
            <w:r w:rsidRPr="00991F51">
              <w:tab/>
            </w:r>
            <w:r w:rsidR="0024127A" w:rsidRPr="00991F51">
              <w:t xml:space="preserve">In the case of disagreement between the Parties as to the existence or extent of and event of Force Majeure, the matter shall be settled in accordance with </w:t>
            </w:r>
            <w:r w:rsidR="00A042E4" w:rsidRPr="00991F51">
              <w:t xml:space="preserve">GCC </w:t>
            </w:r>
            <w:r w:rsidR="0024127A" w:rsidRPr="00991F51">
              <w:t>Clause 17.</w:t>
            </w:r>
          </w:p>
        </w:tc>
      </w:tr>
      <w:tr w:rsidR="00F60D2D" w:rsidRPr="00991F51" w14:paraId="3C4243C9" w14:textId="77777777" w:rsidTr="00860EFA">
        <w:trPr>
          <w:gridAfter w:val="1"/>
          <w:wAfter w:w="14" w:type="dxa"/>
          <w:jc w:val="center"/>
        </w:trPr>
        <w:tc>
          <w:tcPr>
            <w:tcW w:w="2625" w:type="dxa"/>
          </w:tcPr>
          <w:p w14:paraId="3C4243C7" w14:textId="77777777" w:rsidR="00F60D2D" w:rsidRPr="00991F51"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19" w:name="_Toc299534146"/>
            <w:bookmarkStart w:id="20" w:name="_Toc348011857"/>
            <w:r w:rsidRPr="00991F51">
              <w:rPr>
                <w:rFonts w:ascii="Times New Roman" w:hAnsi="Times New Roman"/>
              </w:rPr>
              <w:lastRenderedPageBreak/>
              <w:t>Suspension</w:t>
            </w:r>
            <w:bookmarkEnd w:id="19"/>
            <w:bookmarkEnd w:id="20"/>
          </w:p>
        </w:tc>
        <w:tc>
          <w:tcPr>
            <w:tcW w:w="6917" w:type="dxa"/>
            <w:gridSpan w:val="2"/>
          </w:tcPr>
          <w:p w14:paraId="3C4243C8" w14:textId="4AA0FB36" w:rsidR="00F60D2D" w:rsidRPr="00991F51" w:rsidRDefault="0077727A" w:rsidP="003801B8">
            <w:pPr>
              <w:pStyle w:val="BodyText"/>
              <w:spacing w:after="200"/>
              <w:ind w:left="747" w:hanging="720"/>
              <w:jc w:val="both"/>
            </w:pPr>
            <w:r w:rsidRPr="00991F51">
              <w:t>4</w:t>
            </w:r>
            <w:r w:rsidR="006E4B0C" w:rsidRPr="00991F51">
              <w:t>.1</w:t>
            </w:r>
            <w:r w:rsidR="00F60D2D" w:rsidRPr="00991F51">
              <w:tab/>
              <w:t xml:space="preserve">The </w:t>
            </w:r>
            <w:r w:rsidR="009314C1" w:rsidRPr="00991F51">
              <w:t>MCA Entity</w:t>
            </w:r>
            <w:r w:rsidR="00F60D2D" w:rsidRPr="00991F51">
              <w:t xml:space="preserve"> may, by written notice of suspension to the Consultant, suspend part or all payments to the Consultant hereunder if the Consultant fails to perform any of its obligations under this Contract, including the carrying out of the Services, provided that such notice of suspension (i) shall specify the nature of the failure, and (ii) shall request the Consultant to remedy such failure within a period not exceeding seven (7) calendar days after receipt by the Consultant of such notice of suspension </w:t>
            </w:r>
            <w:r w:rsidR="00F60D2D" w:rsidRPr="00991F51">
              <w:rPr>
                <w:i/>
              </w:rPr>
              <w:t xml:space="preserve"> </w:t>
            </w:r>
            <w:r w:rsidR="00F60D2D" w:rsidRPr="00991F51">
              <w:t xml:space="preserve">or if </w:t>
            </w:r>
            <w:r w:rsidR="00240305" w:rsidRPr="00991F51">
              <w:t>MCC</w:t>
            </w:r>
            <w:r w:rsidR="00F60D2D" w:rsidRPr="00991F51">
              <w:t xml:space="preserve"> has suspended disbursements under the </w:t>
            </w:r>
            <w:r w:rsidR="00384FEB" w:rsidRPr="00991F51">
              <w:t>Threshold Program</w:t>
            </w:r>
            <w:r w:rsidR="00F60D2D" w:rsidRPr="00991F51">
              <w:t>.</w:t>
            </w:r>
          </w:p>
        </w:tc>
      </w:tr>
      <w:tr w:rsidR="00F60D2D" w:rsidRPr="00991F51" w14:paraId="3C4243CC" w14:textId="77777777" w:rsidTr="00860EFA">
        <w:trPr>
          <w:gridAfter w:val="1"/>
          <w:wAfter w:w="14" w:type="dxa"/>
          <w:jc w:val="center"/>
        </w:trPr>
        <w:tc>
          <w:tcPr>
            <w:tcW w:w="2625" w:type="dxa"/>
          </w:tcPr>
          <w:p w14:paraId="3C4243CA" w14:textId="77777777" w:rsidR="00F60D2D" w:rsidRPr="00991F51"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21" w:name="_Toc299534147"/>
            <w:bookmarkStart w:id="22" w:name="_Toc348011858"/>
            <w:r w:rsidRPr="00991F51">
              <w:rPr>
                <w:rFonts w:ascii="Times New Roman" w:hAnsi="Times New Roman"/>
              </w:rPr>
              <w:t>Termination</w:t>
            </w:r>
            <w:bookmarkEnd w:id="21"/>
            <w:bookmarkEnd w:id="22"/>
          </w:p>
        </w:tc>
        <w:tc>
          <w:tcPr>
            <w:tcW w:w="6917" w:type="dxa"/>
            <w:gridSpan w:val="2"/>
          </w:tcPr>
          <w:p w14:paraId="3C4243CB" w14:textId="6E725707" w:rsidR="00F60D2D" w:rsidRPr="00991F51" w:rsidRDefault="0077727A" w:rsidP="00163E15">
            <w:pPr>
              <w:pStyle w:val="BodyText"/>
              <w:spacing w:after="200"/>
              <w:ind w:left="747" w:hanging="720"/>
              <w:jc w:val="both"/>
            </w:pPr>
            <w:r w:rsidRPr="00991F51">
              <w:t>5</w:t>
            </w:r>
            <w:r w:rsidR="006E4B0C" w:rsidRPr="00991F51">
              <w:t>.1</w:t>
            </w:r>
            <w:r w:rsidR="00F60D2D" w:rsidRPr="00991F51">
              <w:tab/>
            </w:r>
            <w:r w:rsidR="00F60D2D" w:rsidRPr="00923AB6">
              <w:t>This Contract may be terminated by either Party as per provisions set out below.</w:t>
            </w:r>
            <w:r w:rsidR="00D10D4E" w:rsidRPr="00923AB6">
              <w:t xml:space="preserve"> The Contract has a term of</w:t>
            </w:r>
            <w:r w:rsidR="00E26C99" w:rsidRPr="00923AB6">
              <w:t xml:space="preserve"> </w:t>
            </w:r>
            <w:r w:rsidR="00923AB6" w:rsidRPr="00923AB6">
              <w:rPr>
                <w:b/>
                <w:bCs/>
              </w:rPr>
              <w:t>x</w:t>
            </w:r>
            <w:r w:rsidR="002864E7" w:rsidRPr="00923AB6">
              <w:t xml:space="preserve"> </w:t>
            </w:r>
            <w:r w:rsidR="00D10D4E" w:rsidRPr="00923AB6">
              <w:t xml:space="preserve">months that starts upon signature of this contract. The contract will terminate on its own when the term expires at </w:t>
            </w:r>
            <w:r w:rsidR="00D10D4E" w:rsidRPr="00923AB6">
              <w:rPr>
                <w:b/>
              </w:rPr>
              <w:t>[XXX date].</w:t>
            </w:r>
          </w:p>
        </w:tc>
      </w:tr>
      <w:tr w:rsidR="00F60D2D" w:rsidRPr="00991F51" w14:paraId="3C4243D6" w14:textId="77777777" w:rsidTr="00860EFA">
        <w:trPr>
          <w:gridAfter w:val="1"/>
          <w:wAfter w:w="14" w:type="dxa"/>
          <w:jc w:val="center"/>
        </w:trPr>
        <w:tc>
          <w:tcPr>
            <w:tcW w:w="2625" w:type="dxa"/>
          </w:tcPr>
          <w:p w14:paraId="3C4243CD" w14:textId="77777777" w:rsidR="00F60D2D" w:rsidRPr="00991F51" w:rsidRDefault="00F60D2D" w:rsidP="00EF5582">
            <w:pPr>
              <w:pStyle w:val="Section8Heading3"/>
              <w:ind w:left="888" w:hanging="540"/>
            </w:pPr>
            <w:r w:rsidRPr="00991F51">
              <w:rPr>
                <w:iCs/>
              </w:rPr>
              <w:t>a.</w:t>
            </w:r>
            <w:r w:rsidRPr="00991F51">
              <w:rPr>
                <w:iCs/>
              </w:rPr>
              <w:tab/>
              <w:t xml:space="preserve">By the </w:t>
            </w:r>
            <w:r w:rsidR="009314C1" w:rsidRPr="00991F51">
              <w:t>MCA Entity</w:t>
            </w:r>
          </w:p>
        </w:tc>
        <w:tc>
          <w:tcPr>
            <w:tcW w:w="6917" w:type="dxa"/>
            <w:gridSpan w:val="2"/>
          </w:tcPr>
          <w:p w14:paraId="3C4243CE" w14:textId="0808A7D4" w:rsidR="00F60D2D" w:rsidRPr="00991F51" w:rsidRDefault="0077727A" w:rsidP="00163E15">
            <w:pPr>
              <w:pStyle w:val="BodyText"/>
              <w:spacing w:after="200"/>
              <w:ind w:left="747" w:hanging="720"/>
              <w:jc w:val="both"/>
            </w:pPr>
            <w:r w:rsidRPr="00991F51">
              <w:t>5</w:t>
            </w:r>
            <w:r w:rsidR="006E4B0C" w:rsidRPr="00991F51">
              <w:t>.2</w:t>
            </w:r>
            <w:r w:rsidR="00F60D2D" w:rsidRPr="00991F51">
              <w:tab/>
              <w:t xml:space="preserve">The </w:t>
            </w:r>
            <w:r w:rsidR="009314C1" w:rsidRPr="00991F51">
              <w:t>MCA Entity</w:t>
            </w:r>
            <w:r w:rsidR="00F60D2D" w:rsidRPr="00991F51">
              <w:t xml:space="preserve"> may terminate this Contract with at least fourteen (14) calendar days prior written notice to the Consultant after the occurrence of any of the events specified in paragraphs (a) through (e) of this Clause: </w:t>
            </w:r>
          </w:p>
          <w:p w14:paraId="3C4243CF" w14:textId="6B567D96" w:rsidR="00F60D2D" w:rsidRPr="00991F51" w:rsidRDefault="00F60D2D" w:rsidP="006E4B0C">
            <w:pPr>
              <w:keepNext/>
              <w:keepLines/>
              <w:spacing w:after="200"/>
              <w:ind w:left="1107" w:hanging="360"/>
              <w:jc w:val="both"/>
            </w:pPr>
            <w:r w:rsidRPr="00991F51">
              <w:lastRenderedPageBreak/>
              <w:t>(a)</w:t>
            </w:r>
            <w:r w:rsidRPr="00991F51">
              <w:tab/>
              <w:t xml:space="preserve">If the Consultant does not remedy a failure in the performance of its obligations under the Contract after being notified by the </w:t>
            </w:r>
            <w:r w:rsidR="009314C1" w:rsidRPr="00991F51">
              <w:t>MCA Entity</w:t>
            </w:r>
            <w:r w:rsidRPr="00991F51">
              <w:t xml:space="preserve"> in writing by specifying the nature of the failure and requesting to remedy it within at least ten (10) calendar days after the receipt </w:t>
            </w:r>
            <w:r w:rsidR="00170BC9" w:rsidRPr="00991F51">
              <w:t>of the</w:t>
            </w:r>
            <w:r w:rsidRPr="00991F51">
              <w:t xml:space="preserve"> </w:t>
            </w:r>
            <w:r w:rsidR="009314C1" w:rsidRPr="00991F51">
              <w:t>MCA Entity</w:t>
            </w:r>
            <w:r w:rsidRPr="00991F51">
              <w:t>’s notice;</w:t>
            </w:r>
          </w:p>
          <w:p w14:paraId="3C4243D1" w14:textId="2624D1F0" w:rsidR="00F60D2D" w:rsidRPr="00991F51" w:rsidRDefault="00F60D2D" w:rsidP="006E4B0C">
            <w:pPr>
              <w:keepNext/>
              <w:keepLines/>
              <w:spacing w:after="200"/>
              <w:ind w:left="1107" w:hanging="360"/>
              <w:jc w:val="both"/>
            </w:pPr>
            <w:r w:rsidRPr="00991F51">
              <w:t>(b)</w:t>
            </w:r>
            <w:r w:rsidRPr="00991F51">
              <w:tab/>
              <w:t>If the Consultant becomes insolvent or bankrupt;</w:t>
            </w:r>
          </w:p>
          <w:p w14:paraId="3C4243D3" w14:textId="6D969B8F" w:rsidR="00F60D2D" w:rsidRPr="00991F51" w:rsidRDefault="00F60D2D" w:rsidP="006E4B0C">
            <w:pPr>
              <w:spacing w:after="200"/>
              <w:ind w:left="1107" w:hanging="360"/>
              <w:jc w:val="both"/>
            </w:pPr>
            <w:r w:rsidRPr="00991F51">
              <w:t>(c)</w:t>
            </w:r>
            <w:r w:rsidRPr="00991F51">
              <w:tab/>
              <w:t xml:space="preserve">If the Consultant, in the judgment of the </w:t>
            </w:r>
            <w:r w:rsidR="009314C1" w:rsidRPr="00991F51">
              <w:t>MCA Entity</w:t>
            </w:r>
            <w:r w:rsidRPr="00991F51">
              <w:t xml:space="preserve">, has engaged in integrity violations as defined in Attachment 1 or if in the judgment of the </w:t>
            </w:r>
            <w:r w:rsidR="009314C1" w:rsidRPr="00991F51">
              <w:t>MCA Entity</w:t>
            </w:r>
            <w:r w:rsidRPr="00991F51">
              <w:t xml:space="preserve">, continuing the Contract will be detrimental to the interests or reputation of the </w:t>
            </w:r>
            <w:r w:rsidR="009314C1" w:rsidRPr="00991F51">
              <w:t>MCA Entity</w:t>
            </w:r>
            <w:r w:rsidR="0078430B" w:rsidRPr="00991F51">
              <w:t xml:space="preserve">, </w:t>
            </w:r>
            <w:r w:rsidRPr="00991F51">
              <w:t>or the project;</w:t>
            </w:r>
          </w:p>
          <w:p w14:paraId="3C4243D4" w14:textId="77777777" w:rsidR="00F60D2D" w:rsidRPr="00991F51" w:rsidRDefault="00F60D2D" w:rsidP="006E4B0C">
            <w:pPr>
              <w:spacing w:after="200"/>
              <w:ind w:left="1107" w:hanging="360"/>
              <w:jc w:val="both"/>
            </w:pPr>
            <w:r w:rsidRPr="00991F51">
              <w:t>(d)</w:t>
            </w:r>
            <w:r w:rsidRPr="00991F51">
              <w:tab/>
              <w:t xml:space="preserve">If the </w:t>
            </w:r>
            <w:r w:rsidR="009314C1" w:rsidRPr="00991F51">
              <w:t>MCA Entity</w:t>
            </w:r>
            <w:r w:rsidRPr="00991F51">
              <w:t>, in its sole discretion and for any reason whatsoever, decides to terminate this Contract.</w:t>
            </w:r>
          </w:p>
          <w:p w14:paraId="3C4243D5" w14:textId="342E570F" w:rsidR="00F60D2D" w:rsidRPr="00991F51" w:rsidRDefault="00F60D2D" w:rsidP="006E4B0C">
            <w:pPr>
              <w:spacing w:after="200"/>
              <w:ind w:left="1107" w:hanging="360"/>
              <w:jc w:val="both"/>
            </w:pPr>
            <w:r w:rsidRPr="00991F51">
              <w:t>(e)</w:t>
            </w:r>
            <w:r w:rsidRPr="00991F51">
              <w:tab/>
              <w:t xml:space="preserve">If the </w:t>
            </w:r>
            <w:r w:rsidR="00384FEB" w:rsidRPr="00991F51">
              <w:t>Threshold Program</w:t>
            </w:r>
            <w:r w:rsidRPr="00991F51">
              <w:t xml:space="preserve"> has been terminated or </w:t>
            </w:r>
            <w:r w:rsidR="0078430B" w:rsidRPr="00991F51">
              <w:t xml:space="preserve">MCC </w:t>
            </w:r>
            <w:r w:rsidRPr="00991F51">
              <w:t xml:space="preserve">has suspended disbursements under the </w:t>
            </w:r>
            <w:r w:rsidR="00384FEB" w:rsidRPr="00991F51">
              <w:t>Threshold Program</w:t>
            </w:r>
            <w:r w:rsidRPr="00991F51">
              <w:t>.</w:t>
            </w:r>
            <w:r w:rsidR="00125B07" w:rsidRPr="00991F51">
              <w:t xml:space="preserve"> If this Contract is suspended pursuant to this GCC Sub-Clause 5.2 (e)</w:t>
            </w:r>
            <w:r w:rsidR="0077727A" w:rsidRPr="00991F51">
              <w:t xml:space="preserve"> </w:t>
            </w:r>
            <w:r w:rsidR="00125B07" w:rsidRPr="00991F51">
              <w:t>the Consultant has an obligation to mitigate all expenses, damages and losses to the MCA Entity during the period of the suspension.</w:t>
            </w:r>
          </w:p>
        </w:tc>
      </w:tr>
      <w:tr w:rsidR="00F60D2D" w:rsidRPr="00991F51" w14:paraId="3C4243DE" w14:textId="77777777" w:rsidTr="00860EFA">
        <w:trPr>
          <w:gridAfter w:val="1"/>
          <w:wAfter w:w="14" w:type="dxa"/>
          <w:trHeight w:val="2862"/>
          <w:jc w:val="center"/>
        </w:trPr>
        <w:tc>
          <w:tcPr>
            <w:tcW w:w="2625" w:type="dxa"/>
          </w:tcPr>
          <w:p w14:paraId="3C4243D7" w14:textId="77777777" w:rsidR="00F60D2D" w:rsidRPr="00991F51" w:rsidRDefault="00F60D2D" w:rsidP="00EF5582">
            <w:pPr>
              <w:pStyle w:val="Section8Heading3"/>
              <w:ind w:left="888" w:hanging="540"/>
            </w:pPr>
            <w:r w:rsidRPr="00991F51">
              <w:lastRenderedPageBreak/>
              <w:t>b.</w:t>
            </w:r>
            <w:r w:rsidRPr="00991F51">
              <w:tab/>
              <w:t>By the Consultant</w:t>
            </w:r>
          </w:p>
        </w:tc>
        <w:tc>
          <w:tcPr>
            <w:tcW w:w="6917" w:type="dxa"/>
            <w:gridSpan w:val="2"/>
          </w:tcPr>
          <w:p w14:paraId="3C4243D8" w14:textId="1EC4199C" w:rsidR="00805905" w:rsidRPr="00991F51" w:rsidRDefault="0077727A" w:rsidP="006E4B0C">
            <w:pPr>
              <w:pStyle w:val="BodyText"/>
              <w:spacing w:after="200"/>
              <w:ind w:left="747" w:hanging="720"/>
              <w:jc w:val="both"/>
            </w:pPr>
            <w:r w:rsidRPr="00991F51">
              <w:t>5</w:t>
            </w:r>
            <w:r w:rsidR="00F60D2D" w:rsidRPr="00991F51">
              <w:t>.3</w:t>
            </w:r>
            <w:r w:rsidR="00F60D2D" w:rsidRPr="00991F51">
              <w:tab/>
            </w:r>
            <w:bookmarkStart w:id="23" w:name="_Toc421026277"/>
            <w:r w:rsidR="00805905" w:rsidRPr="00991F51">
              <w:t>The Consultant may terminate this Contract, upon written notice to the MCA Entity in accordance with the time period specified below, such notice to be given after the occurrence of any of the events specified in paragraphs (a) through (e) of this GCC Sub-Claus</w:t>
            </w:r>
            <w:bookmarkEnd w:id="23"/>
            <w:r w:rsidR="00805905" w:rsidRPr="00991F51">
              <w:t>e 5:</w:t>
            </w:r>
          </w:p>
          <w:p w14:paraId="3C4243D9" w14:textId="77777777" w:rsidR="00805905" w:rsidRPr="00991F51" w:rsidRDefault="00805905" w:rsidP="006D18BB">
            <w:pPr>
              <w:pStyle w:val="SimpleLista"/>
              <w:numPr>
                <w:ilvl w:val="0"/>
                <w:numId w:val="40"/>
              </w:numPr>
              <w:tabs>
                <w:tab w:val="clear" w:pos="1170"/>
              </w:tabs>
              <w:spacing w:after="200"/>
              <w:ind w:left="1137"/>
              <w:jc w:val="both"/>
              <w:outlineLvl w:val="1"/>
              <w:rPr>
                <w:lang w:val="en-US"/>
              </w:rPr>
            </w:pPr>
            <w:bookmarkStart w:id="24" w:name="_Toc421026278"/>
            <w:bookmarkStart w:id="25" w:name="_Toc428437672"/>
            <w:bookmarkStart w:id="26" w:name="_Toc428443505"/>
            <w:bookmarkStart w:id="27" w:name="_Toc434935998"/>
            <w:bookmarkStart w:id="28" w:name="_Toc442272355"/>
            <w:bookmarkStart w:id="29" w:name="_Toc442273112"/>
            <w:bookmarkStart w:id="30" w:name="_Toc444844661"/>
            <w:bookmarkStart w:id="31" w:name="_Toc444851845"/>
            <w:bookmarkStart w:id="32" w:name="_Toc447549618"/>
            <w:r w:rsidRPr="00991F51">
              <w:rPr>
                <w:lang w:val="en-US"/>
              </w:rPr>
              <w:t>If the MCA Entity fails to pay any money due to the Consultant pursuant to this Contract that is not otherwise subject to dispute pursuant to GCC Clause 1</w:t>
            </w:r>
            <w:r w:rsidR="00AD5B68" w:rsidRPr="00991F51">
              <w:rPr>
                <w:lang w:val="en-US"/>
              </w:rPr>
              <w:t>7</w:t>
            </w:r>
            <w:r w:rsidRPr="00991F51">
              <w:rPr>
                <w:lang w:val="en-US"/>
              </w:rPr>
              <w:t xml:space="preserve"> hereof within forty-five (45) days after receiving written notice from the Consultant that such payment is overdue. Termination under this provision shall become effective upon the expiration of thirty (30) days after delivery of the notice of termination unless the payment that is the subject of such notice of termination is made by the MCA Entity</w:t>
            </w:r>
            <w:r w:rsidRPr="00991F51">
              <w:rPr>
                <w:b/>
                <w:lang w:val="en-US"/>
              </w:rPr>
              <w:t xml:space="preserve"> </w:t>
            </w:r>
            <w:r w:rsidRPr="00991F51">
              <w:rPr>
                <w:lang w:val="en-US"/>
              </w:rPr>
              <w:t>to the Consultant within such thirty (30) days.</w:t>
            </w:r>
            <w:bookmarkEnd w:id="24"/>
            <w:bookmarkEnd w:id="25"/>
            <w:bookmarkEnd w:id="26"/>
            <w:bookmarkEnd w:id="27"/>
            <w:bookmarkEnd w:id="28"/>
            <w:bookmarkEnd w:id="29"/>
            <w:bookmarkEnd w:id="30"/>
            <w:bookmarkEnd w:id="31"/>
            <w:bookmarkEnd w:id="32"/>
          </w:p>
          <w:p w14:paraId="3C4243DA" w14:textId="77777777" w:rsidR="00805905" w:rsidRPr="00991F51" w:rsidRDefault="00805905" w:rsidP="006D18BB">
            <w:pPr>
              <w:pStyle w:val="SimpleLista"/>
              <w:numPr>
                <w:ilvl w:val="0"/>
                <w:numId w:val="40"/>
              </w:numPr>
              <w:tabs>
                <w:tab w:val="clear" w:pos="1170"/>
              </w:tabs>
              <w:spacing w:after="200"/>
              <w:ind w:left="1137"/>
              <w:jc w:val="both"/>
              <w:outlineLvl w:val="1"/>
              <w:rPr>
                <w:lang w:val="en-US"/>
              </w:rPr>
            </w:pPr>
            <w:bookmarkStart w:id="33" w:name="_Toc421026279"/>
            <w:bookmarkStart w:id="34" w:name="_Toc428437673"/>
            <w:bookmarkStart w:id="35" w:name="_Toc428443506"/>
            <w:bookmarkStart w:id="36" w:name="_Toc434935999"/>
            <w:bookmarkStart w:id="37" w:name="_Toc442272356"/>
            <w:bookmarkStart w:id="38" w:name="_Toc442273113"/>
            <w:bookmarkStart w:id="39" w:name="_Toc444844662"/>
            <w:bookmarkStart w:id="40" w:name="_Toc444851846"/>
            <w:bookmarkStart w:id="41" w:name="_Toc447549619"/>
            <w:r w:rsidRPr="00991F51">
              <w:rPr>
                <w:lang w:val="en-US"/>
              </w:rPr>
              <w:t xml:space="preserve">If, as the result of an event of Force Majeure, the Consultant is unable to perform a material portion of the Services for a period of not less than sixty (60) days. Termination under this provision shall become effective </w:t>
            </w:r>
            <w:r w:rsidRPr="00991F51">
              <w:rPr>
                <w:lang w:val="en-US"/>
              </w:rPr>
              <w:lastRenderedPageBreak/>
              <w:t>upon the expiration of thirty (30) days after delivery of the notice of termination.</w:t>
            </w:r>
            <w:bookmarkEnd w:id="33"/>
            <w:bookmarkEnd w:id="34"/>
            <w:bookmarkEnd w:id="35"/>
            <w:bookmarkEnd w:id="36"/>
            <w:bookmarkEnd w:id="37"/>
            <w:bookmarkEnd w:id="38"/>
            <w:bookmarkEnd w:id="39"/>
            <w:bookmarkEnd w:id="40"/>
            <w:bookmarkEnd w:id="41"/>
          </w:p>
          <w:p w14:paraId="3C4243DB" w14:textId="77777777" w:rsidR="00805905" w:rsidRPr="00991F51" w:rsidRDefault="00805905" w:rsidP="006D18BB">
            <w:pPr>
              <w:pStyle w:val="SimpleLista"/>
              <w:numPr>
                <w:ilvl w:val="0"/>
                <w:numId w:val="40"/>
              </w:numPr>
              <w:tabs>
                <w:tab w:val="clear" w:pos="1170"/>
              </w:tabs>
              <w:spacing w:after="200"/>
              <w:ind w:left="1137"/>
              <w:jc w:val="both"/>
              <w:outlineLvl w:val="1"/>
              <w:rPr>
                <w:lang w:val="en-US"/>
              </w:rPr>
            </w:pPr>
            <w:bookmarkStart w:id="42" w:name="_Toc421026280"/>
            <w:bookmarkStart w:id="43" w:name="_Toc428437674"/>
            <w:bookmarkStart w:id="44" w:name="_Toc428443507"/>
            <w:bookmarkStart w:id="45" w:name="_Toc434936000"/>
            <w:bookmarkStart w:id="46" w:name="_Toc442272357"/>
            <w:bookmarkStart w:id="47" w:name="_Toc442273114"/>
            <w:bookmarkStart w:id="48" w:name="_Toc444844663"/>
            <w:bookmarkStart w:id="49" w:name="_Toc444851847"/>
            <w:bookmarkStart w:id="50" w:name="_Toc447549620"/>
            <w:r w:rsidRPr="00991F51">
              <w:rPr>
                <w:lang w:val="en-US"/>
              </w:rPr>
              <w:t>If the MCA Entity fails to comply with any final decision reached as a result of arbitration pursuant to GCC Clause 1</w:t>
            </w:r>
            <w:r w:rsidR="00AD5B68" w:rsidRPr="00991F51">
              <w:rPr>
                <w:lang w:val="en-US"/>
              </w:rPr>
              <w:t>7</w:t>
            </w:r>
            <w:r w:rsidRPr="00991F51">
              <w:rPr>
                <w:lang w:val="en-US"/>
              </w:rPr>
              <w:t>. Termination under this provision shall become effective upon the expiration of thirty (30) days after delivery of the notice of termination.</w:t>
            </w:r>
            <w:bookmarkEnd w:id="42"/>
            <w:bookmarkEnd w:id="43"/>
            <w:bookmarkEnd w:id="44"/>
            <w:bookmarkEnd w:id="45"/>
            <w:bookmarkEnd w:id="46"/>
            <w:bookmarkEnd w:id="47"/>
            <w:bookmarkEnd w:id="48"/>
            <w:bookmarkEnd w:id="49"/>
            <w:bookmarkEnd w:id="50"/>
          </w:p>
          <w:p w14:paraId="3C4243DC" w14:textId="70CEB75C" w:rsidR="00860EFA" w:rsidRPr="00991F51" w:rsidRDefault="00805905" w:rsidP="006D18BB">
            <w:pPr>
              <w:pStyle w:val="SimpleLista"/>
              <w:numPr>
                <w:ilvl w:val="0"/>
                <w:numId w:val="40"/>
              </w:numPr>
              <w:tabs>
                <w:tab w:val="clear" w:pos="1170"/>
              </w:tabs>
              <w:spacing w:after="200"/>
              <w:ind w:left="1137"/>
              <w:jc w:val="both"/>
              <w:outlineLvl w:val="1"/>
              <w:rPr>
                <w:lang w:val="en-US"/>
              </w:rPr>
            </w:pPr>
            <w:r w:rsidRPr="00991F51">
              <w:rPr>
                <w:lang w:val="en-US"/>
              </w:rPr>
              <w:t xml:space="preserve">If the Consultant does not receive a reimbursement of any Taxes that are exempt under the </w:t>
            </w:r>
            <w:r w:rsidR="00384FEB" w:rsidRPr="00991F51">
              <w:rPr>
                <w:lang w:val="en-US"/>
              </w:rPr>
              <w:t>Threshold Program</w:t>
            </w:r>
            <w:r w:rsidRPr="00991F51">
              <w:rPr>
                <w:lang w:val="en-US"/>
              </w:rPr>
              <w:t xml:space="preserve"> within one hundred and twenty (120) days after the Consultant gives notice to the MCA Entity that such reimbursement is due and owing to the Consultant. Termination under this provision shall become effective upon the expiration of thirty (30) days after delivery of the notice of termination unless the reimbursement that is the subject of such notice of termination is made to the Consultant within such thirty (</w:t>
            </w:r>
            <w:bookmarkStart w:id="51" w:name="_Toc421026281"/>
            <w:bookmarkStart w:id="52" w:name="_Toc428437675"/>
            <w:bookmarkStart w:id="53" w:name="_Toc428443508"/>
            <w:bookmarkStart w:id="54" w:name="_Toc434936001"/>
            <w:bookmarkStart w:id="55" w:name="_Toc442272358"/>
            <w:bookmarkStart w:id="56" w:name="_Toc442273115"/>
            <w:bookmarkStart w:id="57" w:name="_Toc444844664"/>
            <w:bookmarkStart w:id="58" w:name="_Toc444851848"/>
            <w:bookmarkStart w:id="59" w:name="_Toc447549621"/>
            <w:r w:rsidRPr="00991F51">
              <w:rPr>
                <w:lang w:val="en-US"/>
              </w:rPr>
              <w:t>30) days.</w:t>
            </w:r>
            <w:bookmarkEnd w:id="51"/>
            <w:bookmarkEnd w:id="52"/>
            <w:bookmarkEnd w:id="53"/>
            <w:bookmarkEnd w:id="54"/>
            <w:bookmarkEnd w:id="55"/>
            <w:bookmarkEnd w:id="56"/>
            <w:bookmarkEnd w:id="57"/>
            <w:bookmarkEnd w:id="58"/>
            <w:bookmarkEnd w:id="59"/>
          </w:p>
          <w:p w14:paraId="3C4243DD" w14:textId="61602134" w:rsidR="00F60D2D" w:rsidRPr="00991F51" w:rsidRDefault="00805905" w:rsidP="006D18BB">
            <w:pPr>
              <w:pStyle w:val="SimpleLista"/>
              <w:numPr>
                <w:ilvl w:val="0"/>
                <w:numId w:val="40"/>
              </w:numPr>
              <w:tabs>
                <w:tab w:val="clear" w:pos="1170"/>
              </w:tabs>
              <w:spacing w:after="200"/>
              <w:ind w:left="1137"/>
              <w:jc w:val="both"/>
              <w:outlineLvl w:val="1"/>
            </w:pPr>
            <w:bookmarkStart w:id="60" w:name="_Toc421026282"/>
            <w:bookmarkStart w:id="61" w:name="_Toc428437676"/>
            <w:bookmarkStart w:id="62" w:name="_Toc428443509"/>
            <w:bookmarkStart w:id="63" w:name="_Toc434936002"/>
            <w:bookmarkStart w:id="64" w:name="_Toc442272359"/>
            <w:bookmarkStart w:id="65" w:name="_Toc442273116"/>
            <w:bookmarkStart w:id="66" w:name="_Toc444844665"/>
            <w:bookmarkStart w:id="67" w:name="_Toc444851849"/>
            <w:bookmarkStart w:id="68" w:name="_Toc447549622"/>
            <w:r w:rsidRPr="00991F51">
              <w:t xml:space="preserve">If this Contract is suspended in accordance for a period of time exceeding three (3) consecutive months; provided that the Consultant has complied with its obligation to mitigate in accordance with GCC Sub-Clauses </w:t>
            </w:r>
            <w:r w:rsidR="00125B07" w:rsidRPr="00991F51">
              <w:t>5.2 (e)</w:t>
            </w:r>
            <w:r w:rsidRPr="00991F51">
              <w:t xml:space="preserve"> or (i) during the period of the suspension. Termination under this provision shall become effective upon the expiration of thirty (30) days after delivery of the notice of termination.</w:t>
            </w:r>
            <w:bookmarkEnd w:id="60"/>
            <w:bookmarkEnd w:id="61"/>
            <w:bookmarkEnd w:id="62"/>
            <w:bookmarkEnd w:id="63"/>
            <w:bookmarkEnd w:id="64"/>
            <w:bookmarkEnd w:id="65"/>
            <w:bookmarkEnd w:id="66"/>
            <w:bookmarkEnd w:id="67"/>
            <w:bookmarkEnd w:id="68"/>
          </w:p>
        </w:tc>
      </w:tr>
      <w:tr w:rsidR="00F60D2D" w:rsidRPr="00991F51" w14:paraId="3C4243E1" w14:textId="77777777" w:rsidTr="00860EFA">
        <w:trPr>
          <w:gridAfter w:val="2"/>
          <w:wAfter w:w="20" w:type="dxa"/>
          <w:jc w:val="center"/>
        </w:trPr>
        <w:tc>
          <w:tcPr>
            <w:tcW w:w="2625" w:type="dxa"/>
          </w:tcPr>
          <w:p w14:paraId="3C4243DF" w14:textId="77777777" w:rsidR="00F60D2D" w:rsidRPr="00991F51"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69" w:name="_Toc348011859"/>
            <w:r w:rsidRPr="00991F51">
              <w:rPr>
                <w:rFonts w:ascii="Times New Roman" w:hAnsi="Times New Roman"/>
              </w:rPr>
              <w:lastRenderedPageBreak/>
              <w:t>Obligations of the Consultant</w:t>
            </w:r>
            <w:bookmarkEnd w:id="69"/>
          </w:p>
        </w:tc>
        <w:tc>
          <w:tcPr>
            <w:tcW w:w="6911" w:type="dxa"/>
          </w:tcPr>
          <w:p w14:paraId="3C4243E0" w14:textId="77777777" w:rsidR="00F60D2D" w:rsidRPr="00991F51" w:rsidRDefault="00F60D2D" w:rsidP="00EF5582">
            <w:pPr>
              <w:ind w:right="-72"/>
              <w:jc w:val="both"/>
            </w:pPr>
          </w:p>
        </w:tc>
      </w:tr>
      <w:tr w:rsidR="00F60D2D" w:rsidRPr="00991F51" w14:paraId="3C4243E5" w14:textId="77777777" w:rsidTr="00860EFA">
        <w:trPr>
          <w:gridAfter w:val="2"/>
          <w:wAfter w:w="20" w:type="dxa"/>
          <w:jc w:val="center"/>
        </w:trPr>
        <w:tc>
          <w:tcPr>
            <w:tcW w:w="2625" w:type="dxa"/>
          </w:tcPr>
          <w:p w14:paraId="3C4243E2" w14:textId="77777777" w:rsidR="00F60D2D" w:rsidRPr="00991F51" w:rsidRDefault="00F60D2D" w:rsidP="00EF5582">
            <w:pPr>
              <w:pStyle w:val="Section8Heading3"/>
              <w:ind w:left="888" w:hanging="540"/>
            </w:pPr>
            <w:r w:rsidRPr="00991F51">
              <w:t>a.</w:t>
            </w:r>
            <w:r w:rsidRPr="00991F51">
              <w:tab/>
              <w:t>Standard of Performance</w:t>
            </w:r>
          </w:p>
        </w:tc>
        <w:tc>
          <w:tcPr>
            <w:tcW w:w="6911" w:type="dxa"/>
          </w:tcPr>
          <w:p w14:paraId="3C4243E3" w14:textId="77777777" w:rsidR="00F60D2D" w:rsidRPr="00991F51" w:rsidRDefault="000D7A25" w:rsidP="00EF5582">
            <w:pPr>
              <w:tabs>
                <w:tab w:val="left" w:pos="747"/>
              </w:tabs>
              <w:spacing w:after="200"/>
              <w:ind w:left="747" w:right="-72" w:hanging="720"/>
              <w:jc w:val="both"/>
            </w:pPr>
            <w:r w:rsidRPr="00991F51">
              <w:t>6</w:t>
            </w:r>
            <w:r w:rsidR="00F60D2D" w:rsidRPr="00991F51">
              <w:t>.1</w:t>
            </w:r>
            <w:r w:rsidR="00F60D2D" w:rsidRPr="00991F51">
              <w:tab/>
              <w:t>The Consultant shall carry out the Services with due diligence and efficiency, and shall exercise such reasonable skill and care in the performance of the Services as is consistent with sound professional practices.</w:t>
            </w:r>
          </w:p>
          <w:p w14:paraId="3C4243E4" w14:textId="6B6382BB" w:rsidR="00F60D2D" w:rsidRPr="00991F51" w:rsidRDefault="000D7A25" w:rsidP="00EF5582">
            <w:pPr>
              <w:spacing w:after="200"/>
              <w:ind w:left="747" w:right="-72" w:hanging="720"/>
              <w:jc w:val="both"/>
            </w:pPr>
            <w:r w:rsidRPr="00991F51">
              <w:t>6</w:t>
            </w:r>
            <w:r w:rsidR="00F60D2D" w:rsidRPr="00991F51">
              <w:t>.2</w:t>
            </w:r>
            <w:r w:rsidR="00F60D2D" w:rsidRPr="00991F51">
              <w:tab/>
              <w:t xml:space="preserve">The Consultant shall act at all times so as to protect the interests of the </w:t>
            </w:r>
            <w:r w:rsidR="009314C1" w:rsidRPr="00991F51">
              <w:t>MCA Entity</w:t>
            </w:r>
            <w:r w:rsidR="00F60D2D" w:rsidRPr="00991F51">
              <w:t xml:space="preserve"> and shall take all reasonable steps to keep all expenses to a minimum, consistent with sound professional practice</w:t>
            </w:r>
            <w:r w:rsidR="00F60D2D" w:rsidRPr="00991F51">
              <w:rPr>
                <w:strike/>
              </w:rPr>
              <w:t>s</w:t>
            </w:r>
            <w:r w:rsidR="006E4B0C" w:rsidRPr="00991F51">
              <w:t>.</w:t>
            </w:r>
          </w:p>
        </w:tc>
      </w:tr>
      <w:tr w:rsidR="00F60D2D" w:rsidRPr="00991F51" w14:paraId="3C4243EA" w14:textId="77777777" w:rsidTr="00860EFA">
        <w:trPr>
          <w:gridAfter w:val="2"/>
          <w:wAfter w:w="20" w:type="dxa"/>
          <w:jc w:val="center"/>
        </w:trPr>
        <w:tc>
          <w:tcPr>
            <w:tcW w:w="2625" w:type="dxa"/>
          </w:tcPr>
          <w:p w14:paraId="3C4243E7" w14:textId="72118E10" w:rsidR="00F60D2D" w:rsidRPr="00991F51" w:rsidRDefault="006E4B0C" w:rsidP="006E4B0C">
            <w:pPr>
              <w:pStyle w:val="Section8Heading3"/>
              <w:spacing w:after="200"/>
              <w:ind w:left="888" w:hanging="540"/>
            </w:pPr>
            <w:r w:rsidRPr="00991F51">
              <w:rPr>
                <w:spacing w:val="-3"/>
              </w:rPr>
              <w:t>b.</w:t>
            </w:r>
            <w:r w:rsidRPr="00991F51">
              <w:rPr>
                <w:spacing w:val="-3"/>
              </w:rPr>
              <w:tab/>
              <w:t>Compliance</w:t>
            </w:r>
          </w:p>
        </w:tc>
        <w:tc>
          <w:tcPr>
            <w:tcW w:w="6911" w:type="dxa"/>
          </w:tcPr>
          <w:p w14:paraId="3C4243E9" w14:textId="1F4A493B" w:rsidR="00F60D2D" w:rsidRPr="00991F51" w:rsidRDefault="000D7A25" w:rsidP="006E4B0C">
            <w:pPr>
              <w:keepNext/>
              <w:keepLines/>
              <w:spacing w:after="200"/>
              <w:ind w:left="747" w:hanging="720"/>
              <w:jc w:val="both"/>
            </w:pPr>
            <w:r w:rsidRPr="00991F51">
              <w:t>6</w:t>
            </w:r>
            <w:r w:rsidR="00F60D2D" w:rsidRPr="00991F51">
              <w:t>.3</w:t>
            </w:r>
            <w:r w:rsidR="00F60D2D" w:rsidRPr="00991F51">
              <w:tab/>
              <w:t xml:space="preserve">The Consultant shall perform the Services in accordance with the </w:t>
            </w:r>
            <w:r w:rsidR="00D60E8E" w:rsidRPr="00991F51">
              <w:t xml:space="preserve">Contract and the </w:t>
            </w:r>
            <w:r w:rsidRPr="00991F51">
              <w:t>a</w:t>
            </w:r>
            <w:r w:rsidR="00D60E8E" w:rsidRPr="00991F51">
              <w:t xml:space="preserve">pplicable </w:t>
            </w:r>
            <w:r w:rsidRPr="00991F51">
              <w:t>l</w:t>
            </w:r>
            <w:r w:rsidR="00D60E8E" w:rsidRPr="00991F51">
              <w:t>aw</w:t>
            </w:r>
            <w:r w:rsidR="00805905" w:rsidRPr="00991F51">
              <w:t xml:space="preserve"> of </w:t>
            </w:r>
            <w:r w:rsidR="002864E7" w:rsidRPr="00991F51">
              <w:rPr>
                <w:b/>
              </w:rPr>
              <w:t>Kosovo</w:t>
            </w:r>
            <w:r w:rsidR="006E4B0C" w:rsidRPr="00991F51">
              <w:rPr>
                <w:b/>
              </w:rPr>
              <w:t>.</w:t>
            </w:r>
          </w:p>
        </w:tc>
      </w:tr>
      <w:tr w:rsidR="00F60D2D" w:rsidRPr="00991F51" w14:paraId="3C4243F4" w14:textId="77777777" w:rsidTr="00860EFA">
        <w:trPr>
          <w:gridAfter w:val="2"/>
          <w:wAfter w:w="20" w:type="dxa"/>
          <w:trHeight w:val="5760"/>
          <w:jc w:val="center"/>
        </w:trPr>
        <w:tc>
          <w:tcPr>
            <w:tcW w:w="2625" w:type="dxa"/>
          </w:tcPr>
          <w:p w14:paraId="3C4243EB" w14:textId="7E7E3030" w:rsidR="00F60D2D" w:rsidRPr="00991F51" w:rsidRDefault="001E059F" w:rsidP="006E4B0C">
            <w:pPr>
              <w:pStyle w:val="Section8Heading3"/>
              <w:spacing w:after="200"/>
              <w:ind w:left="888" w:hanging="540"/>
            </w:pPr>
            <w:bookmarkStart w:id="70" w:name="_Toc299534150"/>
            <w:bookmarkStart w:id="71" w:name="_Toc348011860"/>
            <w:r w:rsidRPr="00991F51">
              <w:lastRenderedPageBreak/>
              <w:t>c.</w:t>
            </w:r>
            <w:r w:rsidR="006E4B0C" w:rsidRPr="00991F51">
              <w:rPr>
                <w:spacing w:val="-3"/>
              </w:rPr>
              <w:tab/>
            </w:r>
            <w:r w:rsidR="00F60D2D" w:rsidRPr="00991F51">
              <w:t>Conflict of Interest</w:t>
            </w:r>
            <w:bookmarkEnd w:id="70"/>
            <w:bookmarkEnd w:id="71"/>
          </w:p>
        </w:tc>
        <w:tc>
          <w:tcPr>
            <w:tcW w:w="6911" w:type="dxa"/>
          </w:tcPr>
          <w:p w14:paraId="3C4243EC" w14:textId="77777777" w:rsidR="00F60D2D" w:rsidRPr="00991F51" w:rsidRDefault="000A2BF0" w:rsidP="006E4B0C">
            <w:pPr>
              <w:keepNext/>
              <w:keepLines/>
              <w:spacing w:after="200"/>
              <w:ind w:left="747" w:hanging="720"/>
              <w:jc w:val="both"/>
            </w:pPr>
            <w:r w:rsidRPr="00991F51">
              <w:t>6</w:t>
            </w:r>
            <w:r w:rsidR="00F60D2D" w:rsidRPr="00991F51">
              <w:t>.4.</w:t>
            </w:r>
            <w:r w:rsidR="00F60D2D" w:rsidRPr="00991F51">
              <w:tab/>
              <w:t xml:space="preserve">The Consultant shall hold the </w:t>
            </w:r>
            <w:r w:rsidR="009314C1" w:rsidRPr="00991F51">
              <w:t>MCA Entity</w:t>
            </w:r>
            <w:r w:rsidR="00F60D2D" w:rsidRPr="00991F51">
              <w:t>’s interests paramount, without any consideration for future work, and strictly avoid conflict with other assignments or their own corporate interests.</w:t>
            </w:r>
          </w:p>
          <w:p w14:paraId="3C4243EE" w14:textId="4A0BA995" w:rsidR="00F60D2D" w:rsidRPr="00991F51" w:rsidRDefault="000A2BF0" w:rsidP="006E4B0C">
            <w:pPr>
              <w:keepNext/>
              <w:keepLines/>
              <w:spacing w:after="200"/>
              <w:ind w:left="747" w:hanging="720"/>
              <w:jc w:val="both"/>
            </w:pPr>
            <w:r w:rsidRPr="00991F51">
              <w:t>6</w:t>
            </w:r>
            <w:r w:rsidR="00F60D2D" w:rsidRPr="00991F51">
              <w:t>.5</w:t>
            </w:r>
            <w:r w:rsidR="00F60D2D" w:rsidRPr="00991F51">
              <w:tab/>
              <w:t>The Consultant agrees that, during the term of this Contract and after its termination, the Consultant and any entity affiliated wit</w:t>
            </w:r>
            <w:r w:rsidR="00575570" w:rsidRPr="00991F51">
              <w:t xml:space="preserve">h the Consultant, </w:t>
            </w:r>
            <w:r w:rsidR="00F60D2D" w:rsidRPr="00991F51">
              <w:t>shall be disqualified from providing goods, works or non-consulting services resulting from or directly related to the Consultant’s Services for the preparation or implementation of the project.</w:t>
            </w:r>
          </w:p>
          <w:p w14:paraId="3C4243F0" w14:textId="77777777" w:rsidR="00F60D2D" w:rsidRPr="00991F51" w:rsidRDefault="000A2BF0" w:rsidP="006E4B0C">
            <w:pPr>
              <w:keepNext/>
              <w:keepLines/>
              <w:spacing w:after="200"/>
              <w:ind w:left="747" w:hanging="720"/>
              <w:jc w:val="both"/>
            </w:pPr>
            <w:r w:rsidRPr="00991F51">
              <w:t>6</w:t>
            </w:r>
            <w:r w:rsidR="00F60D2D" w:rsidRPr="00991F51">
              <w:t>.6</w:t>
            </w:r>
            <w:r w:rsidR="00F60D2D" w:rsidRPr="00991F51">
              <w:tab/>
              <w:t>The Consultant shall not engage, either directly or indirectly, in any business or professional activities that would conflict with the activities assigned to them under this Contract.</w:t>
            </w:r>
          </w:p>
          <w:p w14:paraId="3C4243F3" w14:textId="05D342ED" w:rsidR="00163E15" w:rsidRPr="00991F51" w:rsidRDefault="000A2BF0" w:rsidP="006E4B0C">
            <w:pPr>
              <w:keepNext/>
              <w:keepLines/>
              <w:spacing w:after="200"/>
              <w:ind w:left="747" w:hanging="720"/>
              <w:jc w:val="both"/>
            </w:pPr>
            <w:r w:rsidRPr="00991F51">
              <w:t>6</w:t>
            </w:r>
            <w:r w:rsidR="00F60D2D" w:rsidRPr="00991F51">
              <w:t>.7</w:t>
            </w:r>
            <w:r w:rsidR="00F60D2D" w:rsidRPr="00991F51">
              <w:tab/>
              <w:t xml:space="preserve">The Consultant has an obligation shall have an obligation to disclose any situation of actual or potential conflict that impacts their capacity to serve the best interest of the </w:t>
            </w:r>
            <w:r w:rsidR="009314C1" w:rsidRPr="00991F51">
              <w:t>MCA</w:t>
            </w:r>
            <w:r w:rsidR="002F12B2" w:rsidRPr="00991F51">
              <w:t>-</w:t>
            </w:r>
            <w:r w:rsidR="009314C1" w:rsidRPr="00991F51">
              <w:t>Entity</w:t>
            </w:r>
            <w:r w:rsidR="00F60D2D" w:rsidRPr="00991F51">
              <w:t>, or that may reasonably be perceived as having this effect. Failure to disclose said situations may lead to the disqualification of the Consultant or t</w:t>
            </w:r>
            <w:r w:rsidR="00B44F93" w:rsidRPr="00991F51">
              <w:t>he termination of its Contract.</w:t>
            </w:r>
          </w:p>
        </w:tc>
      </w:tr>
      <w:tr w:rsidR="00F60D2D" w:rsidRPr="00991F51" w14:paraId="3C4243FE" w14:textId="77777777" w:rsidTr="00860EFA">
        <w:trPr>
          <w:gridAfter w:val="2"/>
          <w:wAfter w:w="20" w:type="dxa"/>
          <w:jc w:val="center"/>
        </w:trPr>
        <w:tc>
          <w:tcPr>
            <w:tcW w:w="2625" w:type="dxa"/>
          </w:tcPr>
          <w:p w14:paraId="3C4243FB" w14:textId="77777777" w:rsidR="00F60D2D" w:rsidRPr="00991F51"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72" w:name="_Toc299534151"/>
            <w:bookmarkStart w:id="73" w:name="_Toc348011861"/>
            <w:r w:rsidRPr="00991F51">
              <w:rPr>
                <w:rFonts w:ascii="Times New Roman" w:hAnsi="Times New Roman"/>
              </w:rPr>
              <w:t>Confidentiality</w:t>
            </w:r>
            <w:bookmarkEnd w:id="72"/>
            <w:bookmarkEnd w:id="73"/>
          </w:p>
        </w:tc>
        <w:tc>
          <w:tcPr>
            <w:tcW w:w="6911" w:type="dxa"/>
          </w:tcPr>
          <w:p w14:paraId="3C4243FD" w14:textId="18AC762D" w:rsidR="000A2BF0" w:rsidRPr="00991F51" w:rsidRDefault="000A2BF0" w:rsidP="006E4B0C">
            <w:pPr>
              <w:pStyle w:val="BodyText2"/>
              <w:spacing w:after="0" w:line="240" w:lineRule="auto"/>
              <w:ind w:left="747" w:hanging="720"/>
              <w:jc w:val="both"/>
            </w:pPr>
            <w:r w:rsidRPr="00991F51">
              <w:t>7</w:t>
            </w:r>
            <w:r w:rsidR="00F60D2D" w:rsidRPr="00991F51">
              <w:t>.1</w:t>
            </w:r>
            <w:r w:rsidR="00F60D2D" w:rsidRPr="00991F51">
              <w:tab/>
              <w:t xml:space="preserve">Except with the prior written consent of the </w:t>
            </w:r>
            <w:r w:rsidR="009314C1" w:rsidRPr="00991F51">
              <w:t>MCA Entity</w:t>
            </w:r>
            <w:r w:rsidR="00F60D2D" w:rsidRPr="00991F51">
              <w:t xml:space="preserve">, the Consultant shall not at any time communicate to any person or entity any confidential information acquired in the course of the Services, </w:t>
            </w:r>
            <w:r w:rsidR="00634221" w:rsidRPr="00991F51">
              <w:t xml:space="preserve">nor shall the Consultant, </w:t>
            </w:r>
            <w:r w:rsidR="00F60D2D" w:rsidRPr="00991F51">
              <w:t>make public the recommendations formulated in the course of, o</w:t>
            </w:r>
            <w:r w:rsidR="006E4B0C" w:rsidRPr="00991F51">
              <w:t>r as a result of, the Services.</w:t>
            </w:r>
          </w:p>
        </w:tc>
      </w:tr>
      <w:tr w:rsidR="00F60D2D" w:rsidRPr="00991F51" w14:paraId="3C424406" w14:textId="77777777" w:rsidTr="00860EFA">
        <w:trPr>
          <w:gridAfter w:val="2"/>
          <w:wAfter w:w="20" w:type="dxa"/>
          <w:jc w:val="center"/>
        </w:trPr>
        <w:tc>
          <w:tcPr>
            <w:tcW w:w="2625" w:type="dxa"/>
          </w:tcPr>
          <w:p w14:paraId="3C4243FF" w14:textId="77777777" w:rsidR="00F60D2D" w:rsidRPr="00991F51" w:rsidRDefault="00F60D2D" w:rsidP="006E4B0C">
            <w:pPr>
              <w:pStyle w:val="Heading2"/>
              <w:widowControl/>
              <w:numPr>
                <w:ilvl w:val="0"/>
                <w:numId w:val="33"/>
              </w:numPr>
              <w:autoSpaceDE/>
              <w:autoSpaceDN/>
              <w:adjustRightInd/>
              <w:spacing w:after="200"/>
              <w:ind w:left="360"/>
              <w:jc w:val="left"/>
              <w:rPr>
                <w:rFonts w:ascii="Times New Roman" w:hAnsi="Times New Roman"/>
              </w:rPr>
            </w:pPr>
            <w:bookmarkStart w:id="74" w:name="_Toc299534153"/>
            <w:bookmarkStart w:id="75" w:name="_Toc348011862"/>
            <w:r w:rsidRPr="00991F51">
              <w:rPr>
                <w:rFonts w:ascii="Times New Roman" w:hAnsi="Times New Roman"/>
              </w:rPr>
              <w:t>Insurance to be taken out by the Consultant</w:t>
            </w:r>
            <w:bookmarkEnd w:id="74"/>
            <w:bookmarkEnd w:id="75"/>
          </w:p>
        </w:tc>
        <w:tc>
          <w:tcPr>
            <w:tcW w:w="6911" w:type="dxa"/>
          </w:tcPr>
          <w:p w14:paraId="3C424400" w14:textId="6B2CA416" w:rsidR="00F60D2D" w:rsidRPr="00991F51" w:rsidRDefault="00631144" w:rsidP="006E4B0C">
            <w:pPr>
              <w:keepNext/>
              <w:keepLines/>
              <w:spacing w:after="200"/>
              <w:ind w:left="747" w:hanging="695"/>
              <w:jc w:val="both"/>
            </w:pPr>
            <w:r w:rsidRPr="00991F51">
              <w:t>8</w:t>
            </w:r>
            <w:r w:rsidR="006E4B0C" w:rsidRPr="00991F51">
              <w:t>.1</w:t>
            </w:r>
            <w:r w:rsidR="00F60D2D" w:rsidRPr="00991F51">
              <w:tab/>
              <w:t xml:space="preserve">The Consultant shall take out and maintain at its own cost adequate professional liability insurance as well as adequate insurance against third party liability and loss of or damage to equipment purchased in whole or in part with funds provided by the </w:t>
            </w:r>
            <w:r w:rsidR="009314C1" w:rsidRPr="00991F51">
              <w:t>MCA Entity</w:t>
            </w:r>
            <w:r w:rsidR="00F60D2D" w:rsidRPr="00991F51">
              <w:t>. The Consultant shall ensure that such insurance is in place prior to commencing the Services.</w:t>
            </w:r>
          </w:p>
          <w:p w14:paraId="3C424402" w14:textId="52013491" w:rsidR="00F60D2D" w:rsidRPr="00991F51" w:rsidRDefault="00631144" w:rsidP="006E4B0C">
            <w:pPr>
              <w:keepNext/>
              <w:keepLines/>
              <w:spacing w:after="200"/>
              <w:ind w:left="747" w:hanging="695"/>
              <w:jc w:val="both"/>
            </w:pPr>
            <w:r w:rsidRPr="00991F51">
              <w:t>8</w:t>
            </w:r>
            <w:r w:rsidR="006E4B0C" w:rsidRPr="00991F51">
              <w:t>.2</w:t>
            </w:r>
            <w:r w:rsidR="00F60D2D" w:rsidRPr="00991F51">
              <w:tab/>
              <w:t xml:space="preserve">The </w:t>
            </w:r>
            <w:r w:rsidR="009314C1" w:rsidRPr="00991F51">
              <w:t>MCA Entity</w:t>
            </w:r>
            <w:r w:rsidR="00F60D2D" w:rsidRPr="00991F51">
              <w:t xml:space="preserve"> undertakes no responsibility in respect of any life, health, accident, travel or other insurance which may be necessary or desirable for the Consultant, for purpose of the Services, nor for any dependent of any such person. </w:t>
            </w:r>
          </w:p>
          <w:p w14:paraId="3C424405" w14:textId="23FC7C70" w:rsidR="00F60D2D" w:rsidRPr="00991F51" w:rsidRDefault="00631144" w:rsidP="006E4B0C">
            <w:pPr>
              <w:keepNext/>
              <w:keepLines/>
              <w:spacing w:after="200"/>
              <w:ind w:left="747" w:hanging="695"/>
              <w:jc w:val="both"/>
            </w:pPr>
            <w:r w:rsidRPr="00991F51">
              <w:t>8</w:t>
            </w:r>
            <w:r w:rsidR="006E4B0C" w:rsidRPr="00991F51">
              <w:t>.3</w:t>
            </w:r>
            <w:r w:rsidR="00F60D2D" w:rsidRPr="00991F51">
              <w:tab/>
              <w:t xml:space="preserve">The </w:t>
            </w:r>
            <w:r w:rsidR="009314C1" w:rsidRPr="00991F51">
              <w:t>MCA Entity</w:t>
            </w:r>
            <w:r w:rsidR="00F60D2D" w:rsidRPr="00991F51">
              <w:t xml:space="preserve"> reserves the right to require original evidence that the Consultant has taken out the necessary insurance.</w:t>
            </w:r>
          </w:p>
        </w:tc>
      </w:tr>
      <w:tr w:rsidR="00F60D2D" w:rsidRPr="00991F51" w14:paraId="3C42440A" w14:textId="77777777" w:rsidTr="00860EFA">
        <w:trPr>
          <w:gridAfter w:val="2"/>
          <w:wAfter w:w="20" w:type="dxa"/>
          <w:jc w:val="center"/>
        </w:trPr>
        <w:tc>
          <w:tcPr>
            <w:tcW w:w="2625" w:type="dxa"/>
          </w:tcPr>
          <w:p w14:paraId="3C424407" w14:textId="77777777" w:rsidR="00F60D2D" w:rsidRPr="00991F51"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76" w:name="_Toc299534154"/>
            <w:bookmarkStart w:id="77" w:name="_Toc348011863"/>
            <w:r w:rsidRPr="00991F51">
              <w:rPr>
                <w:rFonts w:ascii="Times New Roman" w:hAnsi="Times New Roman"/>
              </w:rPr>
              <w:lastRenderedPageBreak/>
              <w:t>Accounting, Inspection and Auditing</w:t>
            </w:r>
            <w:bookmarkEnd w:id="76"/>
            <w:bookmarkEnd w:id="77"/>
          </w:p>
        </w:tc>
        <w:tc>
          <w:tcPr>
            <w:tcW w:w="6911" w:type="dxa"/>
          </w:tcPr>
          <w:p w14:paraId="3C424408" w14:textId="77777777" w:rsidR="00F60D2D" w:rsidRPr="00991F51" w:rsidRDefault="00E73FF2" w:rsidP="00EF5582">
            <w:pPr>
              <w:spacing w:after="200"/>
              <w:ind w:left="747" w:hanging="720"/>
              <w:jc w:val="both"/>
            </w:pPr>
            <w:r w:rsidRPr="00991F51">
              <w:t>9</w:t>
            </w:r>
            <w:r w:rsidR="00F60D2D" w:rsidRPr="00991F51">
              <w:t>.1</w:t>
            </w:r>
            <w:r w:rsidR="00F60D2D" w:rsidRPr="00991F51">
              <w:tab/>
              <w:t>The Consultant shall keep, and shall make all reasonable efforts to keep, accurate and systematic accounts and records in respect of the Services and in such form and detail as will clearly identify relevant time changes and costs.</w:t>
            </w:r>
          </w:p>
          <w:p w14:paraId="3C424409" w14:textId="77777777" w:rsidR="00F60D2D" w:rsidRPr="00991F51" w:rsidRDefault="00E73FF2" w:rsidP="000D7A25">
            <w:pPr>
              <w:spacing w:after="200"/>
              <w:ind w:left="747" w:hanging="720"/>
              <w:jc w:val="both"/>
            </w:pPr>
            <w:r w:rsidRPr="00991F51">
              <w:t>9</w:t>
            </w:r>
            <w:r w:rsidR="00F60D2D" w:rsidRPr="00991F51">
              <w:t>.2</w:t>
            </w:r>
            <w:r w:rsidR="00F60D2D" w:rsidRPr="00991F51">
              <w:tab/>
              <w:t xml:space="preserve">The Consultant shall permit </w:t>
            </w:r>
            <w:r w:rsidR="00CB196F" w:rsidRPr="00991F51">
              <w:t>MCC</w:t>
            </w:r>
            <w:r w:rsidR="00F60D2D" w:rsidRPr="00991F51">
              <w:t xml:space="preserve"> and/or persons appointed </w:t>
            </w:r>
            <w:r w:rsidR="00860EFA" w:rsidRPr="00991F51">
              <w:t>by MCC</w:t>
            </w:r>
            <w:r w:rsidR="00F60D2D" w:rsidRPr="00991F51">
              <w:t xml:space="preserve"> to inspect the site and/or all accounts and records relating to the performance of the Contract and to have such accounts and records audited by auditors appointed by </w:t>
            </w:r>
            <w:r w:rsidR="00634221" w:rsidRPr="00991F51">
              <w:t>MCC</w:t>
            </w:r>
            <w:r w:rsidR="00F60D2D" w:rsidRPr="00991F51">
              <w:t xml:space="preserve"> if requested by </w:t>
            </w:r>
            <w:r w:rsidR="00634221" w:rsidRPr="00991F51">
              <w:t>MCC</w:t>
            </w:r>
            <w:r w:rsidR="00F60D2D" w:rsidRPr="00991F51">
              <w:t xml:space="preserve">. </w:t>
            </w:r>
          </w:p>
        </w:tc>
      </w:tr>
      <w:tr w:rsidR="00F60D2D" w:rsidRPr="00991F51" w14:paraId="3C42440D" w14:textId="77777777" w:rsidTr="00860EFA">
        <w:trPr>
          <w:gridAfter w:val="2"/>
          <w:wAfter w:w="20" w:type="dxa"/>
          <w:jc w:val="center"/>
        </w:trPr>
        <w:tc>
          <w:tcPr>
            <w:tcW w:w="2625" w:type="dxa"/>
          </w:tcPr>
          <w:p w14:paraId="3C42440B" w14:textId="77777777" w:rsidR="00F60D2D" w:rsidRPr="00991F51"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78" w:name="_Toc299534155"/>
            <w:bookmarkStart w:id="79" w:name="_Toc348011864"/>
            <w:r w:rsidRPr="00991F51">
              <w:rPr>
                <w:rFonts w:ascii="Times New Roman" w:hAnsi="Times New Roman"/>
              </w:rPr>
              <w:t>Reporting Obligations</w:t>
            </w:r>
            <w:bookmarkEnd w:id="78"/>
            <w:bookmarkEnd w:id="79"/>
          </w:p>
        </w:tc>
        <w:tc>
          <w:tcPr>
            <w:tcW w:w="6911" w:type="dxa"/>
          </w:tcPr>
          <w:p w14:paraId="3C42440C" w14:textId="77777777" w:rsidR="00F60D2D" w:rsidRPr="00991F51" w:rsidRDefault="00E73FF2" w:rsidP="00EF5582">
            <w:pPr>
              <w:spacing w:after="200"/>
              <w:ind w:left="747" w:right="-72" w:hanging="720"/>
              <w:jc w:val="both"/>
            </w:pPr>
            <w:r w:rsidRPr="00991F51">
              <w:t>10</w:t>
            </w:r>
            <w:r w:rsidR="00F60D2D" w:rsidRPr="00991F51">
              <w:t>.1</w:t>
            </w:r>
            <w:r w:rsidR="00F60D2D" w:rsidRPr="00991F51">
              <w:tab/>
              <w:t xml:space="preserve">The Consultant shall submit to the </w:t>
            </w:r>
            <w:r w:rsidR="009314C1" w:rsidRPr="00991F51">
              <w:t>MCA Entity</w:t>
            </w:r>
            <w:r w:rsidR="00F60D2D" w:rsidRPr="00991F51">
              <w:t xml:space="preserve"> the reports and documents specified in </w:t>
            </w:r>
            <w:r w:rsidR="00F60D2D" w:rsidRPr="00991F51">
              <w:rPr>
                <w:b/>
              </w:rPr>
              <w:t>Appendix A</w:t>
            </w:r>
            <w:r w:rsidR="00F60D2D" w:rsidRPr="00991F51">
              <w:t xml:space="preserve">, in the form, in the numbers and within the time periods set forth in said Appendix.  </w:t>
            </w:r>
          </w:p>
        </w:tc>
      </w:tr>
      <w:tr w:rsidR="00F60D2D" w:rsidRPr="00991F51" w14:paraId="3C424414" w14:textId="77777777" w:rsidTr="00860EFA">
        <w:trPr>
          <w:gridAfter w:val="2"/>
          <w:wAfter w:w="20" w:type="dxa"/>
          <w:jc w:val="center"/>
        </w:trPr>
        <w:tc>
          <w:tcPr>
            <w:tcW w:w="2625" w:type="dxa"/>
          </w:tcPr>
          <w:p w14:paraId="3C42440E" w14:textId="77777777" w:rsidR="00F60D2D" w:rsidRPr="00991F51" w:rsidRDefault="00F60D2D" w:rsidP="006E4B0C">
            <w:pPr>
              <w:pStyle w:val="Heading2"/>
              <w:widowControl/>
              <w:numPr>
                <w:ilvl w:val="0"/>
                <w:numId w:val="33"/>
              </w:numPr>
              <w:autoSpaceDE/>
              <w:autoSpaceDN/>
              <w:adjustRightInd/>
              <w:spacing w:after="200"/>
              <w:ind w:left="360"/>
              <w:jc w:val="left"/>
              <w:rPr>
                <w:rFonts w:ascii="Times New Roman" w:hAnsi="Times New Roman"/>
              </w:rPr>
            </w:pPr>
            <w:bookmarkStart w:id="80" w:name="_Toc299534156"/>
            <w:bookmarkStart w:id="81" w:name="_Toc348011865"/>
            <w:r w:rsidRPr="00991F51">
              <w:rPr>
                <w:rFonts w:ascii="Times New Roman" w:hAnsi="Times New Roman"/>
              </w:rPr>
              <w:t xml:space="preserve">Proprietary Rights of the </w:t>
            </w:r>
            <w:r w:rsidR="009314C1" w:rsidRPr="00991F51">
              <w:rPr>
                <w:rFonts w:ascii="Times New Roman" w:hAnsi="Times New Roman"/>
              </w:rPr>
              <w:t>MCA Entity</w:t>
            </w:r>
            <w:r w:rsidRPr="00991F51">
              <w:rPr>
                <w:rFonts w:ascii="Times New Roman" w:hAnsi="Times New Roman"/>
              </w:rPr>
              <w:t xml:space="preserve"> in Reports and Records</w:t>
            </w:r>
            <w:bookmarkEnd w:id="80"/>
            <w:bookmarkEnd w:id="81"/>
          </w:p>
        </w:tc>
        <w:tc>
          <w:tcPr>
            <w:tcW w:w="6911" w:type="dxa"/>
          </w:tcPr>
          <w:p w14:paraId="3C42440F" w14:textId="070DCA7A" w:rsidR="00F60D2D" w:rsidRPr="00991F51" w:rsidRDefault="00E73FF2" w:rsidP="006E4B0C">
            <w:pPr>
              <w:spacing w:after="200"/>
              <w:ind w:left="747" w:right="-72" w:hanging="720"/>
              <w:jc w:val="both"/>
            </w:pPr>
            <w:r w:rsidRPr="00991F51">
              <w:t>11</w:t>
            </w:r>
            <w:r w:rsidR="00F60D2D" w:rsidRPr="00991F51">
              <w:t>.1</w:t>
            </w:r>
            <w:r w:rsidR="00F60D2D" w:rsidRPr="00991F51">
              <w:tab/>
              <w:t xml:space="preserve">All reports and relevant data and information such as maps, diagrams, plans, databases, other documents and software, supporting records or material compiled or prepared by the Consultant for the </w:t>
            </w:r>
            <w:r w:rsidR="009314C1" w:rsidRPr="00991F51">
              <w:t>MCA Entity</w:t>
            </w:r>
            <w:r w:rsidR="00F60D2D" w:rsidRPr="00991F51">
              <w:t xml:space="preserve"> in the course of the Services shall be confidential and become and remain the absolute property of the </w:t>
            </w:r>
            <w:r w:rsidR="009314C1" w:rsidRPr="00991F51">
              <w:t>MCA Entity</w:t>
            </w:r>
            <w:r w:rsidR="00F60D2D" w:rsidRPr="00991F51">
              <w:t xml:space="preserve"> unless otherwise agreed by the </w:t>
            </w:r>
            <w:r w:rsidR="009314C1" w:rsidRPr="00991F51">
              <w:t>MCA Entity</w:t>
            </w:r>
            <w:r w:rsidR="00F60D2D" w:rsidRPr="00991F51">
              <w:t xml:space="preserve"> in writing. The Consultant shall, not later than upon termination or expiration of this Contract, deliver all such documents to the </w:t>
            </w:r>
            <w:r w:rsidR="009314C1" w:rsidRPr="00991F51">
              <w:t>MCA Entity</w:t>
            </w:r>
            <w:r w:rsidR="00F60D2D" w:rsidRPr="00991F51">
              <w:t xml:space="preserve">, together with a detailed inventory thereof. The Consultant may retain a copy of such documents, data and/or software but shall not use the same for purposes unrelated to this Contract without prior written approval of the </w:t>
            </w:r>
            <w:r w:rsidR="009314C1" w:rsidRPr="00991F51">
              <w:t>MCA Entity</w:t>
            </w:r>
            <w:r w:rsidR="006E4B0C" w:rsidRPr="00991F51">
              <w:t>.</w:t>
            </w:r>
          </w:p>
          <w:p w14:paraId="3C424410" w14:textId="77777777" w:rsidR="00F60D2D" w:rsidRPr="00991F51" w:rsidRDefault="00F60D2D" w:rsidP="006E4B0C">
            <w:pPr>
              <w:spacing w:after="200"/>
              <w:ind w:left="1107" w:hanging="360"/>
              <w:jc w:val="both"/>
            </w:pPr>
            <w:r w:rsidRPr="00991F51">
              <w:t>(a)</w:t>
            </w:r>
            <w:r w:rsidRPr="00991F51">
              <w:tab/>
              <w:t xml:space="preserve">The </w:t>
            </w:r>
            <w:r w:rsidR="00386593" w:rsidRPr="00991F51">
              <w:t xml:space="preserve">Consultant </w:t>
            </w:r>
            <w:r w:rsidRPr="00991F51">
              <w:t xml:space="preserve">shall indemnify the </w:t>
            </w:r>
            <w:r w:rsidR="009314C1" w:rsidRPr="00991F51">
              <w:t>MCA Entity</w:t>
            </w:r>
            <w:r w:rsidRPr="00991F51">
              <w:t xml:space="preserve"> from and against any and all claims, liabilities, obligations, losses, damages, penalties, actions, judgments, suits, proceedings, demands, costs, expenses and disbursements of whatsoever nature that may be imposed on, incurred by or asserted against, the </w:t>
            </w:r>
            <w:r w:rsidR="009314C1" w:rsidRPr="00991F51">
              <w:t>MCA Entity</w:t>
            </w:r>
            <w:r w:rsidRPr="00991F51">
              <w:t xml:space="preserve">  during or in connection with the Services by reason of i) infringement or alleged infringement by the Consultant of any patent or other protected right, or ii) plagiarism or alleged plagiarism by the Consultant. </w:t>
            </w:r>
          </w:p>
          <w:p w14:paraId="3C424413" w14:textId="6266A1C5" w:rsidR="00F60D2D" w:rsidRPr="00991F51" w:rsidRDefault="00F60D2D" w:rsidP="006E4B0C">
            <w:pPr>
              <w:spacing w:after="200"/>
              <w:ind w:left="1107" w:hanging="360"/>
              <w:jc w:val="both"/>
            </w:pPr>
            <w:r w:rsidRPr="00991F51">
              <w:t xml:space="preserve">(b) The Consultant shall ensure that all goods and services (including without limitation all computer hardware, software and systems) procured by the Consultant from the </w:t>
            </w:r>
            <w:r w:rsidR="009314C1" w:rsidRPr="00991F51">
              <w:t>MCA Entity</w:t>
            </w:r>
            <w:r w:rsidRPr="00991F51">
              <w:t xml:space="preserve"> funds or used by the Consultant in the carrying out of the Services do not violate or infringe any industrial property or intellectual property right or claim of </w:t>
            </w:r>
            <w:r w:rsidRPr="00991F51">
              <w:lastRenderedPageBreak/>
              <w:t>any third party.”</w:t>
            </w:r>
          </w:p>
        </w:tc>
      </w:tr>
      <w:tr w:rsidR="00F60D2D" w:rsidRPr="00991F51" w14:paraId="3C424417" w14:textId="77777777" w:rsidTr="00860EFA">
        <w:trPr>
          <w:jc w:val="center"/>
        </w:trPr>
        <w:tc>
          <w:tcPr>
            <w:tcW w:w="2625" w:type="dxa"/>
          </w:tcPr>
          <w:p w14:paraId="3C424415" w14:textId="77777777" w:rsidR="00F60D2D" w:rsidRPr="00991F51"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82" w:name="_Toc299534159"/>
            <w:bookmarkStart w:id="83" w:name="_Toc348011866"/>
            <w:r w:rsidRPr="00991F51">
              <w:rPr>
                <w:rFonts w:ascii="Times New Roman" w:hAnsi="Times New Roman"/>
              </w:rPr>
              <w:lastRenderedPageBreak/>
              <w:t xml:space="preserve">Description of </w:t>
            </w:r>
            <w:bookmarkEnd w:id="82"/>
            <w:bookmarkEnd w:id="83"/>
            <w:r w:rsidR="005E12F6" w:rsidRPr="00991F51">
              <w:rPr>
                <w:rFonts w:ascii="Times New Roman" w:hAnsi="Times New Roman"/>
              </w:rPr>
              <w:t>Job Description of Consultant</w:t>
            </w:r>
          </w:p>
        </w:tc>
        <w:tc>
          <w:tcPr>
            <w:tcW w:w="6931" w:type="dxa"/>
            <w:gridSpan w:val="3"/>
          </w:tcPr>
          <w:p w14:paraId="3C424416" w14:textId="77777777" w:rsidR="00F60D2D" w:rsidRPr="00991F51" w:rsidRDefault="00E73FF2" w:rsidP="005E12F6">
            <w:pPr>
              <w:spacing w:after="200"/>
              <w:ind w:left="747" w:right="-72" w:hanging="720"/>
              <w:jc w:val="both"/>
            </w:pPr>
            <w:r w:rsidRPr="00991F51">
              <w:t>12</w:t>
            </w:r>
            <w:r w:rsidR="00F60D2D" w:rsidRPr="00991F51">
              <w:t>.1</w:t>
            </w:r>
            <w:r w:rsidR="00F60D2D" w:rsidRPr="00991F51">
              <w:tab/>
              <w:t>The title, agreed job description, minimum qualification and estimated period of engagement to carry out the Serv</w:t>
            </w:r>
            <w:r w:rsidR="005E12F6" w:rsidRPr="00991F51">
              <w:t>ices of the Consultant</w:t>
            </w:r>
            <w:r w:rsidR="00F60D2D" w:rsidRPr="00991F51">
              <w:t xml:space="preserve"> are described in </w:t>
            </w:r>
            <w:r w:rsidRPr="00991F51">
              <w:rPr>
                <w:b/>
              </w:rPr>
              <w:t>Appendix A</w:t>
            </w:r>
            <w:r w:rsidR="00F60D2D" w:rsidRPr="00991F51">
              <w:rPr>
                <w:b/>
              </w:rPr>
              <w:t xml:space="preserve">.  </w:t>
            </w:r>
          </w:p>
        </w:tc>
      </w:tr>
      <w:tr w:rsidR="00F60D2D" w:rsidRPr="00991F51" w14:paraId="3C42441A" w14:textId="77777777" w:rsidTr="00860EFA">
        <w:trPr>
          <w:jc w:val="center"/>
        </w:trPr>
        <w:tc>
          <w:tcPr>
            <w:tcW w:w="2625" w:type="dxa"/>
          </w:tcPr>
          <w:p w14:paraId="3C424418" w14:textId="77777777" w:rsidR="00F60D2D" w:rsidRPr="00991F51" w:rsidRDefault="009314C1" w:rsidP="005044F0">
            <w:pPr>
              <w:pStyle w:val="Heading2"/>
              <w:widowControl/>
              <w:numPr>
                <w:ilvl w:val="0"/>
                <w:numId w:val="33"/>
              </w:numPr>
              <w:autoSpaceDE/>
              <w:autoSpaceDN/>
              <w:adjustRightInd/>
              <w:spacing w:after="200"/>
              <w:ind w:left="360"/>
              <w:jc w:val="left"/>
              <w:rPr>
                <w:rFonts w:ascii="Times New Roman" w:hAnsi="Times New Roman"/>
              </w:rPr>
            </w:pPr>
            <w:bookmarkStart w:id="84" w:name="_Toc299534170"/>
            <w:bookmarkStart w:id="85" w:name="_Toc348011869"/>
            <w:r w:rsidRPr="00991F51">
              <w:rPr>
                <w:rFonts w:ascii="Times New Roman" w:hAnsi="Times New Roman"/>
              </w:rPr>
              <w:t>MCA Entity</w:t>
            </w:r>
            <w:r w:rsidR="00F60D2D" w:rsidRPr="00991F51">
              <w:rPr>
                <w:rFonts w:ascii="Times New Roman" w:hAnsi="Times New Roman"/>
              </w:rPr>
              <w:t>’s Payment</w:t>
            </w:r>
            <w:bookmarkEnd w:id="84"/>
            <w:r w:rsidR="00F60D2D" w:rsidRPr="00991F51">
              <w:rPr>
                <w:rFonts w:ascii="Times New Roman" w:hAnsi="Times New Roman"/>
              </w:rPr>
              <w:t xml:space="preserve"> Obligation</w:t>
            </w:r>
            <w:bookmarkEnd w:id="85"/>
            <w:r w:rsidR="00F60D2D" w:rsidRPr="00991F51">
              <w:rPr>
                <w:rFonts w:ascii="Times New Roman" w:hAnsi="Times New Roman"/>
              </w:rPr>
              <w:t xml:space="preserve"> </w:t>
            </w:r>
          </w:p>
        </w:tc>
        <w:tc>
          <w:tcPr>
            <w:tcW w:w="6931" w:type="dxa"/>
            <w:gridSpan w:val="3"/>
          </w:tcPr>
          <w:p w14:paraId="37DC7E57" w14:textId="77777777" w:rsidR="000E576B" w:rsidRDefault="00F60D2D" w:rsidP="0004614A">
            <w:pPr>
              <w:spacing w:after="200"/>
              <w:ind w:left="747" w:right="-72" w:hanging="720"/>
              <w:jc w:val="both"/>
            </w:pPr>
            <w:r w:rsidRPr="00991F51">
              <w:t>1</w:t>
            </w:r>
            <w:r w:rsidR="00400CDD" w:rsidRPr="00991F51">
              <w:t>3</w:t>
            </w:r>
            <w:r w:rsidRPr="00991F51">
              <w:t>.1</w:t>
            </w:r>
            <w:r w:rsidRPr="00991F51">
              <w:tab/>
            </w:r>
            <w:r w:rsidR="00170BC9" w:rsidRPr="00170BC9">
              <w:t xml:space="preserve">In consideration of the Services performed by the Consultant under this Contract, the MCA Entity shall make such payments to the Consultant for the Services specified in Appendix A and in such manner as described: </w:t>
            </w:r>
          </w:p>
          <w:p w14:paraId="3C424419" w14:textId="3CA8EEC3" w:rsidR="00F60D2D" w:rsidRPr="00991F51" w:rsidRDefault="000E576B" w:rsidP="0004614A">
            <w:pPr>
              <w:spacing w:after="200"/>
              <w:ind w:left="747" w:right="-72" w:hanging="720"/>
              <w:jc w:val="both"/>
            </w:pPr>
            <w:r w:rsidRPr="000E576B">
              <w:rPr>
                <w:b/>
                <w:bCs/>
              </w:rPr>
              <w:t>Payment will be made upon completion and satisfactory delivery of Outputs</w:t>
            </w:r>
            <w:r w:rsidR="00170BC9" w:rsidRPr="00170BC9">
              <w:rPr>
                <w:b/>
                <w:bCs/>
              </w:rPr>
              <w:t>.</w:t>
            </w:r>
          </w:p>
        </w:tc>
      </w:tr>
      <w:tr w:rsidR="00F60D2D" w:rsidRPr="00991F51" w14:paraId="3C42441E" w14:textId="77777777" w:rsidTr="00860EFA">
        <w:trPr>
          <w:jc w:val="center"/>
        </w:trPr>
        <w:tc>
          <w:tcPr>
            <w:tcW w:w="2625" w:type="dxa"/>
          </w:tcPr>
          <w:p w14:paraId="3C42441B" w14:textId="77777777" w:rsidR="00F60D2D" w:rsidRPr="00991F51"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86" w:name="_Toc299534177"/>
            <w:bookmarkStart w:id="87" w:name="_Toc348011870"/>
            <w:r w:rsidRPr="00991F51">
              <w:rPr>
                <w:rFonts w:ascii="Times New Roman" w:hAnsi="Times New Roman"/>
              </w:rPr>
              <w:t>Mode of Billing and Payment</w:t>
            </w:r>
            <w:bookmarkEnd w:id="86"/>
            <w:bookmarkEnd w:id="87"/>
          </w:p>
        </w:tc>
        <w:tc>
          <w:tcPr>
            <w:tcW w:w="6931" w:type="dxa"/>
            <w:gridSpan w:val="3"/>
          </w:tcPr>
          <w:p w14:paraId="3C42441C" w14:textId="77777777" w:rsidR="00F60D2D" w:rsidRPr="00991F51" w:rsidRDefault="00F60D2D" w:rsidP="00EF5582">
            <w:pPr>
              <w:spacing w:after="200"/>
              <w:ind w:left="747" w:right="-72" w:hanging="720"/>
              <w:jc w:val="both"/>
              <w:rPr>
                <w:spacing w:val="-2"/>
              </w:rPr>
            </w:pPr>
            <w:r w:rsidRPr="00991F51">
              <w:t>1</w:t>
            </w:r>
            <w:r w:rsidR="00400CDD" w:rsidRPr="00991F51">
              <w:t>4</w:t>
            </w:r>
            <w:r w:rsidRPr="00991F51">
              <w:t>.1</w:t>
            </w:r>
            <w:r w:rsidRPr="00991F51">
              <w:tab/>
              <w:t xml:space="preserve">The payments under this Contract shall be made in accordance with the payments provisions </w:t>
            </w:r>
            <w:r w:rsidR="002F12B2" w:rsidRPr="00991F51">
              <w:t xml:space="preserve">as described </w:t>
            </w:r>
            <w:r w:rsidR="00B56AE1" w:rsidRPr="00991F51">
              <w:t>in GCC 13</w:t>
            </w:r>
            <w:r w:rsidR="002F12B2" w:rsidRPr="00991F51">
              <w:t>.1</w:t>
            </w:r>
            <w:r w:rsidRPr="00991F51">
              <w:t xml:space="preserve"> </w:t>
            </w:r>
          </w:p>
          <w:p w14:paraId="3C42441D" w14:textId="1658FDAD" w:rsidR="00F60D2D" w:rsidRPr="00991F51" w:rsidRDefault="00F60D2D" w:rsidP="00EF5582">
            <w:pPr>
              <w:spacing w:after="200"/>
              <w:ind w:left="747" w:right="-72" w:hanging="720"/>
              <w:jc w:val="both"/>
              <w:rPr>
                <w:spacing w:val="-2"/>
              </w:rPr>
            </w:pPr>
            <w:r w:rsidRPr="00991F51">
              <w:rPr>
                <w:spacing w:val="-2"/>
              </w:rPr>
              <w:t>1</w:t>
            </w:r>
            <w:r w:rsidR="00400CDD" w:rsidRPr="00991F51">
              <w:rPr>
                <w:spacing w:val="-2"/>
              </w:rPr>
              <w:t>4</w:t>
            </w:r>
            <w:r w:rsidRPr="00991F51">
              <w:rPr>
                <w:spacing w:val="-2"/>
              </w:rPr>
              <w:t>.2</w:t>
            </w:r>
            <w:r w:rsidRPr="00991F51">
              <w:rPr>
                <w:spacing w:val="-2"/>
              </w:rPr>
              <w:tab/>
              <w:t xml:space="preserve">Payments do not constitute acceptance of the whole Services nor relieve the </w:t>
            </w:r>
            <w:r w:rsidRPr="00991F51">
              <w:t>Consultant</w:t>
            </w:r>
            <w:r w:rsidRPr="00991F51">
              <w:rPr>
                <w:spacing w:val="-2"/>
              </w:rPr>
              <w:t xml:space="preserve"> of its obligations.</w:t>
            </w:r>
            <w:r w:rsidRPr="00991F51">
              <w:rPr>
                <w:spacing w:val="-2"/>
              </w:rPr>
              <w:tab/>
            </w:r>
          </w:p>
        </w:tc>
      </w:tr>
      <w:tr w:rsidR="00D37A1B" w:rsidRPr="00991F51" w14:paraId="3C424421" w14:textId="77777777" w:rsidTr="006402F9">
        <w:trPr>
          <w:trHeight w:val="1093"/>
          <w:jc w:val="center"/>
        </w:trPr>
        <w:tc>
          <w:tcPr>
            <w:tcW w:w="2625" w:type="dxa"/>
          </w:tcPr>
          <w:p w14:paraId="3C42441F" w14:textId="77777777" w:rsidR="00D37A1B" w:rsidRPr="00991F51" w:rsidRDefault="00D37A1B" w:rsidP="005044F0">
            <w:pPr>
              <w:pStyle w:val="Heading2"/>
              <w:widowControl/>
              <w:numPr>
                <w:ilvl w:val="0"/>
                <w:numId w:val="33"/>
              </w:numPr>
              <w:autoSpaceDE/>
              <w:autoSpaceDN/>
              <w:adjustRightInd/>
              <w:spacing w:after="200"/>
              <w:ind w:left="360"/>
              <w:jc w:val="left"/>
              <w:rPr>
                <w:rFonts w:ascii="Times New Roman" w:hAnsi="Times New Roman"/>
              </w:rPr>
            </w:pPr>
            <w:r w:rsidRPr="00991F51">
              <w:rPr>
                <w:rFonts w:ascii="Times New Roman" w:hAnsi="Times New Roman"/>
              </w:rPr>
              <w:t>Interest on Delayed Payments</w:t>
            </w:r>
          </w:p>
        </w:tc>
        <w:tc>
          <w:tcPr>
            <w:tcW w:w="6931" w:type="dxa"/>
            <w:gridSpan w:val="3"/>
          </w:tcPr>
          <w:p w14:paraId="3C424420" w14:textId="7471A476" w:rsidR="00D37A1B" w:rsidRPr="00991F51" w:rsidRDefault="00400CDD" w:rsidP="006E4B0C">
            <w:pPr>
              <w:spacing w:after="200"/>
              <w:ind w:left="687" w:right="-72" w:hanging="660"/>
              <w:jc w:val="both"/>
            </w:pPr>
            <w:r w:rsidRPr="00991F51">
              <w:t>15</w:t>
            </w:r>
            <w:r w:rsidR="00D37A1B" w:rsidRPr="00991F51">
              <w:t>.1</w:t>
            </w:r>
            <w:r w:rsidR="006E4B0C" w:rsidRPr="00991F51">
              <w:rPr>
                <w:spacing w:val="-2"/>
              </w:rPr>
              <w:tab/>
            </w:r>
            <w:r w:rsidR="00D37A1B" w:rsidRPr="00991F51">
              <w:t>If the MCA Entity has delayed payments beyond thirty (30) days after the payment date determined in accordance with interest shall be</w:t>
            </w:r>
            <w:r w:rsidR="0096405F" w:rsidRPr="00991F51">
              <w:t xml:space="preserve"> not</w:t>
            </w:r>
            <w:r w:rsidR="00D37A1B" w:rsidRPr="00991F51">
              <w:t xml:space="preserve"> paid to the Consultant for each day of delay</w:t>
            </w:r>
            <w:r w:rsidR="0096405F" w:rsidRPr="00991F51">
              <w:t>.</w:t>
            </w:r>
          </w:p>
        </w:tc>
      </w:tr>
      <w:tr w:rsidR="00AF05EB" w:rsidRPr="00991F51" w14:paraId="3C424429" w14:textId="77777777" w:rsidTr="00860EFA">
        <w:trPr>
          <w:trHeight w:val="1327"/>
          <w:jc w:val="center"/>
        </w:trPr>
        <w:tc>
          <w:tcPr>
            <w:tcW w:w="2625" w:type="dxa"/>
          </w:tcPr>
          <w:p w14:paraId="3C424422" w14:textId="77777777" w:rsidR="00AF05EB" w:rsidRPr="00991F51" w:rsidRDefault="00AF05EB" w:rsidP="005044F0">
            <w:pPr>
              <w:pStyle w:val="Heading2"/>
              <w:widowControl/>
              <w:numPr>
                <w:ilvl w:val="0"/>
                <w:numId w:val="33"/>
              </w:numPr>
              <w:autoSpaceDE/>
              <w:autoSpaceDN/>
              <w:adjustRightInd/>
              <w:spacing w:after="200"/>
              <w:ind w:left="360"/>
              <w:jc w:val="left"/>
              <w:rPr>
                <w:rFonts w:ascii="Times New Roman" w:hAnsi="Times New Roman"/>
              </w:rPr>
            </w:pPr>
            <w:bookmarkStart w:id="88" w:name="_Toc442272337"/>
            <w:bookmarkStart w:id="89" w:name="_Toc442280198"/>
            <w:bookmarkStart w:id="90" w:name="_Toc442280591"/>
            <w:bookmarkStart w:id="91" w:name="_Toc442280720"/>
            <w:bookmarkStart w:id="92" w:name="_Toc444789275"/>
            <w:bookmarkStart w:id="93" w:name="_Toc447549600"/>
            <w:bookmarkStart w:id="94" w:name="_Toc524085973"/>
            <w:r w:rsidRPr="00991F51">
              <w:rPr>
                <w:rFonts w:ascii="Times New Roman" w:hAnsi="Times New Roman"/>
              </w:rPr>
              <w:t>Taxes and Duties</w:t>
            </w:r>
            <w:bookmarkEnd w:id="88"/>
            <w:bookmarkEnd w:id="89"/>
            <w:bookmarkEnd w:id="90"/>
            <w:bookmarkEnd w:id="91"/>
            <w:bookmarkEnd w:id="92"/>
            <w:bookmarkEnd w:id="93"/>
            <w:bookmarkEnd w:id="94"/>
          </w:p>
        </w:tc>
        <w:tc>
          <w:tcPr>
            <w:tcW w:w="6931" w:type="dxa"/>
            <w:gridSpan w:val="3"/>
          </w:tcPr>
          <w:p w14:paraId="3C424423" w14:textId="1AF8BAA1" w:rsidR="00AE4409" w:rsidRPr="00991F51" w:rsidRDefault="00AE4409" w:rsidP="006D18BB">
            <w:pPr>
              <w:pStyle w:val="GCC"/>
              <w:numPr>
                <w:ilvl w:val="1"/>
                <w:numId w:val="39"/>
              </w:numPr>
              <w:outlineLvl w:val="1"/>
              <w:rPr>
                <w:lang w:val="en-US"/>
              </w:rPr>
            </w:pPr>
            <w:bookmarkStart w:id="95" w:name="_Toc421026198"/>
            <w:bookmarkStart w:id="96" w:name="_Toc428437654"/>
            <w:bookmarkStart w:id="97" w:name="_Toc428443487"/>
            <w:bookmarkStart w:id="98" w:name="_Toc434935981"/>
            <w:bookmarkStart w:id="99" w:name="_Toc442272338"/>
            <w:bookmarkStart w:id="100" w:name="_Toc442273095"/>
            <w:bookmarkStart w:id="101" w:name="_Toc444844644"/>
            <w:bookmarkStart w:id="102" w:name="_Toc444851828"/>
            <w:bookmarkStart w:id="103" w:name="_Toc447549601"/>
            <w:r w:rsidRPr="00991F51">
              <w:rPr>
                <w:lang w:val="en-US"/>
              </w:rPr>
              <w:t xml:space="preserve">Except as may be exempted pursuant to the </w:t>
            </w:r>
            <w:r w:rsidR="00384FEB" w:rsidRPr="00991F51">
              <w:rPr>
                <w:lang w:val="en-US"/>
              </w:rPr>
              <w:t>Threshold Program</w:t>
            </w:r>
            <w:r w:rsidRPr="00991F51">
              <w:rPr>
                <w:lang w:val="en-US"/>
              </w:rPr>
              <w:t xml:space="preserve"> or another agreement related to the </w:t>
            </w:r>
            <w:r w:rsidR="00384FEB" w:rsidRPr="00991F51">
              <w:rPr>
                <w:lang w:val="en-US"/>
              </w:rPr>
              <w:t>Threshold Program</w:t>
            </w:r>
            <w:r w:rsidRPr="00991F51">
              <w:rPr>
                <w:lang w:val="en-US"/>
              </w:rPr>
              <w:t>, available in English at</w:t>
            </w:r>
            <w:r w:rsidR="002864E7" w:rsidRPr="00991F51">
              <w:rPr>
                <w:b/>
                <w:lang w:val="en-US"/>
              </w:rPr>
              <w:t xml:space="preserve"> http://millenniumkosovo.org/mfk_documents/threshold-program-agreement/</w:t>
            </w:r>
            <w:r w:rsidRPr="00991F51">
              <w:rPr>
                <w:lang w:val="en-US"/>
              </w:rPr>
              <w:t>, the Consultant, may be subject to certain Taxes</w:t>
            </w:r>
            <w:r w:rsidR="002F12B2" w:rsidRPr="00991F51">
              <w:rPr>
                <w:lang w:val="en-US"/>
              </w:rPr>
              <w:t xml:space="preserve"> as defined in the </w:t>
            </w:r>
            <w:r w:rsidR="00384FEB" w:rsidRPr="00991F51">
              <w:rPr>
                <w:lang w:val="en-US"/>
              </w:rPr>
              <w:t>Threshold Program</w:t>
            </w:r>
            <w:r w:rsidRPr="00991F51">
              <w:rPr>
                <w:lang w:val="en-US"/>
              </w:rPr>
              <w:t xml:space="preserve"> on amounts payable by the MCA Entity under this Contract in accordance with Applicable Law (now or hereinafter in effect). The Consultant, shall pay all Taxes levied under Applicable Law. In no event shall the MCA Entity be responsible for the payment or reimbursement of any Taxes. In the event that any Taxes are imposed on the Consultant, the </w:t>
            </w:r>
            <w:r w:rsidR="002F12B2" w:rsidRPr="00991F51">
              <w:rPr>
                <w:lang w:val="en-US"/>
              </w:rPr>
              <w:t>c</w:t>
            </w:r>
            <w:r w:rsidRPr="00991F51">
              <w:rPr>
                <w:lang w:val="en-US"/>
              </w:rPr>
              <w:t xml:space="preserve">ontract </w:t>
            </w:r>
            <w:r w:rsidR="002F12B2" w:rsidRPr="00991F51">
              <w:rPr>
                <w:lang w:val="en-US"/>
              </w:rPr>
              <w:t>p</w:t>
            </w:r>
            <w:r w:rsidRPr="00991F51">
              <w:rPr>
                <w:lang w:val="en-US"/>
              </w:rPr>
              <w:t>rice shall not be adjusted to account for such Taxes.</w:t>
            </w:r>
            <w:bookmarkEnd w:id="95"/>
            <w:bookmarkEnd w:id="96"/>
            <w:bookmarkEnd w:id="97"/>
            <w:bookmarkEnd w:id="98"/>
            <w:bookmarkEnd w:id="99"/>
            <w:bookmarkEnd w:id="100"/>
            <w:bookmarkEnd w:id="101"/>
            <w:bookmarkEnd w:id="102"/>
            <w:bookmarkEnd w:id="103"/>
          </w:p>
          <w:p w14:paraId="3C424424" w14:textId="77777777" w:rsidR="00AE4409" w:rsidRPr="00991F51" w:rsidRDefault="00AE4409" w:rsidP="006D18BB">
            <w:pPr>
              <w:pStyle w:val="GCC"/>
              <w:numPr>
                <w:ilvl w:val="1"/>
                <w:numId w:val="39"/>
              </w:numPr>
              <w:jc w:val="both"/>
              <w:outlineLvl w:val="1"/>
              <w:rPr>
                <w:lang w:val="en-US"/>
              </w:rPr>
            </w:pPr>
            <w:bookmarkStart w:id="104" w:name="_Toc421026199"/>
            <w:bookmarkStart w:id="105" w:name="_Toc428437655"/>
            <w:bookmarkStart w:id="106" w:name="_Toc428443488"/>
            <w:bookmarkStart w:id="107" w:name="_Toc434935982"/>
            <w:bookmarkStart w:id="108" w:name="_Toc442272339"/>
            <w:bookmarkStart w:id="109" w:name="_Toc442273096"/>
            <w:bookmarkStart w:id="110" w:name="_Toc444844645"/>
            <w:bookmarkStart w:id="111" w:name="_Toc444851829"/>
            <w:bookmarkStart w:id="112" w:name="_Toc447549602"/>
            <w:r w:rsidRPr="00991F51">
              <w:rPr>
                <w:lang w:val="en-US"/>
              </w:rPr>
              <w:t>The Consultant, shall follow the usual customs procedures of the MCA Country in importing property into the MCA Country.</w:t>
            </w:r>
            <w:bookmarkEnd w:id="104"/>
            <w:bookmarkEnd w:id="105"/>
            <w:bookmarkEnd w:id="106"/>
            <w:bookmarkEnd w:id="107"/>
            <w:bookmarkEnd w:id="108"/>
            <w:bookmarkEnd w:id="109"/>
            <w:bookmarkEnd w:id="110"/>
            <w:bookmarkEnd w:id="111"/>
            <w:bookmarkEnd w:id="112"/>
          </w:p>
          <w:p w14:paraId="3C424425" w14:textId="77777777" w:rsidR="00AE4409" w:rsidRPr="00991F51" w:rsidRDefault="00AE4409" w:rsidP="006D18BB">
            <w:pPr>
              <w:pStyle w:val="GCC"/>
              <w:numPr>
                <w:ilvl w:val="1"/>
                <w:numId w:val="39"/>
              </w:numPr>
              <w:jc w:val="both"/>
              <w:outlineLvl w:val="1"/>
              <w:rPr>
                <w:lang w:val="en-US"/>
              </w:rPr>
            </w:pPr>
            <w:bookmarkStart w:id="113" w:name="_Toc421026200"/>
            <w:bookmarkStart w:id="114" w:name="_Toc428437656"/>
            <w:bookmarkStart w:id="115" w:name="_Toc428443489"/>
            <w:bookmarkStart w:id="116" w:name="_Toc434935983"/>
            <w:bookmarkStart w:id="117" w:name="_Toc442272340"/>
            <w:bookmarkStart w:id="118" w:name="_Toc442273097"/>
            <w:bookmarkStart w:id="119" w:name="_Toc444844646"/>
            <w:bookmarkStart w:id="120" w:name="_Toc444851830"/>
            <w:bookmarkStart w:id="121" w:name="_Toc447549603"/>
            <w:r w:rsidRPr="00991F51">
              <w:rPr>
                <w:lang w:val="en-US"/>
              </w:rPr>
              <w:t xml:space="preserve">If the Consultant does not withdraw, but dispose of any property in the MCA Country upon which customs duties or other Taxes have been exempted, the Consultant, (i) shall bear such customs duties and other Taxes in conformity with Applicable Law, or (ii) shall reimburse such customs duties and </w:t>
            </w:r>
            <w:r w:rsidRPr="00991F51">
              <w:rPr>
                <w:lang w:val="en-US"/>
              </w:rPr>
              <w:lastRenderedPageBreak/>
              <w:t>Taxes to the MCA Entity if such customs duties and Taxes were paid by the MCA Entity at the time the property in question was brought into the MCA Country.</w:t>
            </w:r>
            <w:bookmarkEnd w:id="113"/>
            <w:bookmarkEnd w:id="114"/>
            <w:bookmarkEnd w:id="115"/>
            <w:bookmarkEnd w:id="116"/>
            <w:bookmarkEnd w:id="117"/>
            <w:bookmarkEnd w:id="118"/>
            <w:bookmarkEnd w:id="119"/>
            <w:bookmarkEnd w:id="120"/>
            <w:bookmarkEnd w:id="121"/>
          </w:p>
          <w:p w14:paraId="3C424426" w14:textId="77777777" w:rsidR="00AE4409" w:rsidRPr="00991F51" w:rsidRDefault="00AE4409" w:rsidP="006D18BB">
            <w:pPr>
              <w:pStyle w:val="GCC"/>
              <w:numPr>
                <w:ilvl w:val="1"/>
                <w:numId w:val="39"/>
              </w:numPr>
              <w:jc w:val="both"/>
              <w:outlineLvl w:val="1"/>
              <w:rPr>
                <w:lang w:val="en-US"/>
              </w:rPr>
            </w:pPr>
            <w:bookmarkStart w:id="122" w:name="_Toc421026201"/>
            <w:bookmarkStart w:id="123" w:name="_Toc428437657"/>
            <w:bookmarkStart w:id="124" w:name="_Toc428443490"/>
            <w:bookmarkStart w:id="125" w:name="_Toc434935984"/>
            <w:bookmarkStart w:id="126" w:name="_Toc442272341"/>
            <w:bookmarkStart w:id="127" w:name="_Toc442273098"/>
            <w:bookmarkStart w:id="128" w:name="_Toc444844647"/>
            <w:bookmarkStart w:id="129" w:name="_Toc444851831"/>
            <w:bookmarkStart w:id="130" w:name="_Toc447549604"/>
            <w:r w:rsidRPr="00991F51">
              <w:rPr>
                <w:lang w:val="en-US"/>
              </w:rPr>
              <w:t>Without prejudice to the rights of the Consultant under this clause, the Consultant, will take reasonable steps as requested by the MCA Entity or the Government with respect to the determination of the Tax status</w:t>
            </w:r>
            <w:r w:rsidR="00E066C9" w:rsidRPr="00991F51">
              <w:rPr>
                <w:lang w:val="en-US"/>
              </w:rPr>
              <w:t xml:space="preserve"> described in this GCC Clause 16</w:t>
            </w:r>
            <w:r w:rsidRPr="00991F51">
              <w:rPr>
                <w:lang w:val="en-US"/>
              </w:rPr>
              <w:t>.</w:t>
            </w:r>
            <w:bookmarkEnd w:id="122"/>
            <w:bookmarkEnd w:id="123"/>
            <w:bookmarkEnd w:id="124"/>
            <w:bookmarkEnd w:id="125"/>
            <w:bookmarkEnd w:id="126"/>
            <w:bookmarkEnd w:id="127"/>
            <w:bookmarkEnd w:id="128"/>
            <w:bookmarkEnd w:id="129"/>
            <w:bookmarkEnd w:id="130"/>
          </w:p>
          <w:p w14:paraId="3C424427" w14:textId="673821AC" w:rsidR="00AE4409" w:rsidRPr="00991F51" w:rsidRDefault="00AE4409" w:rsidP="006D18BB">
            <w:pPr>
              <w:pStyle w:val="GCC"/>
              <w:numPr>
                <w:ilvl w:val="1"/>
                <w:numId w:val="39"/>
              </w:numPr>
              <w:jc w:val="both"/>
              <w:outlineLvl w:val="1"/>
              <w:rPr>
                <w:lang w:val="en-US"/>
              </w:rPr>
            </w:pPr>
            <w:bookmarkStart w:id="131" w:name="_Toc421026202"/>
            <w:bookmarkStart w:id="132" w:name="_Toc428437658"/>
            <w:bookmarkStart w:id="133" w:name="_Toc428443491"/>
            <w:bookmarkStart w:id="134" w:name="_Toc434935985"/>
            <w:bookmarkStart w:id="135" w:name="_Toc442272342"/>
            <w:bookmarkStart w:id="136" w:name="_Toc442273099"/>
            <w:bookmarkStart w:id="137" w:name="_Toc444844648"/>
            <w:bookmarkStart w:id="138" w:name="_Toc444851832"/>
            <w:bookmarkStart w:id="139" w:name="_Toc447549605"/>
            <w:r w:rsidRPr="00991F51">
              <w:rPr>
                <w:lang w:val="en-US"/>
              </w:rPr>
              <w:t xml:space="preserve">If the Consultant is required to pay Taxes that are exempt under the </w:t>
            </w:r>
            <w:r w:rsidR="00384FEB" w:rsidRPr="00991F51">
              <w:rPr>
                <w:lang w:val="en-US"/>
              </w:rPr>
              <w:t>Threshold Program</w:t>
            </w:r>
            <w:r w:rsidRPr="00991F51">
              <w:rPr>
                <w:lang w:val="en-US"/>
              </w:rPr>
              <w:t xml:space="preserve"> or a related agreement, the Consultant shall promptly notify the MCA Entity (or such agent or representative designated by the MCA Entity) of any Taxes paid, and the Consultant shall cooperate with, and take such actions as may be requested by the MCA Entity, MCC, or either of their agents or representatives, in seeking the prompt and proper reimbursement of such Taxes.</w:t>
            </w:r>
            <w:bookmarkStart w:id="140" w:name="_Toc421026203"/>
            <w:bookmarkStart w:id="141" w:name="_Toc428437659"/>
            <w:bookmarkStart w:id="142" w:name="_Toc428443492"/>
            <w:bookmarkStart w:id="143" w:name="_Toc434935986"/>
            <w:bookmarkStart w:id="144" w:name="_Toc442272343"/>
            <w:bookmarkStart w:id="145" w:name="_Toc442273100"/>
            <w:bookmarkStart w:id="146" w:name="_Toc444844649"/>
            <w:bookmarkStart w:id="147" w:name="_Toc444851833"/>
            <w:bookmarkStart w:id="148" w:name="_Toc447549606"/>
            <w:bookmarkEnd w:id="131"/>
            <w:bookmarkEnd w:id="132"/>
            <w:bookmarkEnd w:id="133"/>
            <w:bookmarkEnd w:id="134"/>
            <w:bookmarkEnd w:id="135"/>
            <w:bookmarkEnd w:id="136"/>
            <w:bookmarkEnd w:id="137"/>
            <w:bookmarkEnd w:id="138"/>
            <w:bookmarkEnd w:id="139"/>
          </w:p>
          <w:p w14:paraId="3C424428" w14:textId="6F70BA2B" w:rsidR="00AF05EB" w:rsidRPr="00991F51" w:rsidRDefault="00AE4409" w:rsidP="006D18BB">
            <w:pPr>
              <w:pStyle w:val="GCC"/>
              <w:numPr>
                <w:ilvl w:val="1"/>
                <w:numId w:val="39"/>
              </w:numPr>
              <w:jc w:val="both"/>
              <w:outlineLvl w:val="1"/>
              <w:rPr>
                <w:lang w:val="en-US"/>
              </w:rPr>
            </w:pPr>
            <w:r w:rsidRPr="00991F51">
              <w:rPr>
                <w:lang w:val="en-US"/>
              </w:rPr>
              <w:t xml:space="preserve">The MCA Entity shall use reasonable efforts to ensure that the Government provides the Consultant, the exemptions from taxation applicable to </w:t>
            </w:r>
            <w:r w:rsidR="00B51D25" w:rsidRPr="00991F51">
              <w:rPr>
                <w:lang w:val="en-US"/>
              </w:rPr>
              <w:t>the Consultant</w:t>
            </w:r>
            <w:r w:rsidRPr="00991F51">
              <w:rPr>
                <w:lang w:val="en-US"/>
              </w:rPr>
              <w:t xml:space="preserve">, in accordance with the terms of the </w:t>
            </w:r>
            <w:r w:rsidR="00384FEB" w:rsidRPr="00991F51">
              <w:rPr>
                <w:lang w:val="en-US"/>
              </w:rPr>
              <w:t>Threshold Program</w:t>
            </w:r>
            <w:r w:rsidRPr="00991F51">
              <w:rPr>
                <w:lang w:val="en-US"/>
              </w:rPr>
              <w:t xml:space="preserve"> or related agreements. If the MCA Entity fails to comply with its obligations under this paragraph, the Consultant shall have the right to terminate this Contract</w:t>
            </w:r>
            <w:bookmarkEnd w:id="140"/>
            <w:bookmarkEnd w:id="141"/>
            <w:bookmarkEnd w:id="142"/>
            <w:bookmarkEnd w:id="143"/>
            <w:bookmarkEnd w:id="144"/>
            <w:bookmarkEnd w:id="145"/>
            <w:bookmarkEnd w:id="146"/>
            <w:bookmarkEnd w:id="147"/>
            <w:bookmarkEnd w:id="148"/>
            <w:r w:rsidR="005C2D7B" w:rsidRPr="00991F51">
              <w:rPr>
                <w:lang w:val="en-US"/>
              </w:rPr>
              <w:t xml:space="preserve">. </w:t>
            </w:r>
            <w:r w:rsidR="0069714D" w:rsidRPr="00991F51">
              <w:t xml:space="preserve"> </w:t>
            </w:r>
          </w:p>
        </w:tc>
      </w:tr>
      <w:tr w:rsidR="00860EFA" w:rsidRPr="00991F51" w14:paraId="3C42442E" w14:textId="77777777" w:rsidTr="006402F9">
        <w:trPr>
          <w:trHeight w:val="288"/>
          <w:jc w:val="center"/>
        </w:trPr>
        <w:tc>
          <w:tcPr>
            <w:tcW w:w="2625" w:type="dxa"/>
          </w:tcPr>
          <w:p w14:paraId="3C42442B" w14:textId="10FDFBD6" w:rsidR="00E553B8" w:rsidRPr="00991F51" w:rsidRDefault="00860EFA" w:rsidP="009C21D7">
            <w:pPr>
              <w:pStyle w:val="Heading2"/>
              <w:widowControl/>
              <w:numPr>
                <w:ilvl w:val="0"/>
                <w:numId w:val="33"/>
              </w:numPr>
              <w:autoSpaceDE/>
              <w:autoSpaceDN/>
              <w:adjustRightInd/>
              <w:spacing w:after="200"/>
              <w:ind w:left="360"/>
              <w:jc w:val="left"/>
              <w:rPr>
                <w:rFonts w:ascii="Times New Roman" w:hAnsi="Times New Roman"/>
              </w:rPr>
            </w:pPr>
            <w:bookmarkStart w:id="149" w:name="_Toc299534181"/>
            <w:bookmarkStart w:id="150" w:name="_Toc348011871"/>
            <w:r w:rsidRPr="00991F51">
              <w:rPr>
                <w:rFonts w:ascii="Times New Roman" w:hAnsi="Times New Roman"/>
              </w:rPr>
              <w:lastRenderedPageBreak/>
              <w:t>Amicable Settlement</w:t>
            </w:r>
            <w:bookmarkEnd w:id="149"/>
            <w:r w:rsidRPr="00991F51">
              <w:rPr>
                <w:rFonts w:ascii="Times New Roman" w:hAnsi="Times New Roman"/>
              </w:rPr>
              <w:t xml:space="preserve"> of disputes</w:t>
            </w:r>
            <w:bookmarkEnd w:id="150"/>
          </w:p>
        </w:tc>
        <w:tc>
          <w:tcPr>
            <w:tcW w:w="6931" w:type="dxa"/>
            <w:gridSpan w:val="3"/>
          </w:tcPr>
          <w:p w14:paraId="3C42442D" w14:textId="64558A04" w:rsidR="00860EFA" w:rsidRPr="00991F51" w:rsidRDefault="00860EFA" w:rsidP="009C21D7">
            <w:pPr>
              <w:spacing w:after="200"/>
              <w:ind w:left="749" w:right="-72" w:hanging="720"/>
              <w:jc w:val="both"/>
            </w:pPr>
            <w:r w:rsidRPr="00991F51">
              <w:t>17.1</w:t>
            </w:r>
            <w:r w:rsidRPr="00991F51">
              <w:tab/>
              <w:t>The Parties shall seek to resolve any dispute a</w:t>
            </w:r>
            <w:r w:rsidR="009C21D7" w:rsidRPr="00991F51">
              <w:t>micably by mutual consultation.</w:t>
            </w:r>
          </w:p>
        </w:tc>
      </w:tr>
      <w:tr w:rsidR="00860EFA" w:rsidRPr="00991F51" w14:paraId="3C424432" w14:textId="77777777" w:rsidTr="006402F9">
        <w:trPr>
          <w:trHeight w:val="427"/>
          <w:jc w:val="center"/>
        </w:trPr>
        <w:tc>
          <w:tcPr>
            <w:tcW w:w="2625" w:type="dxa"/>
          </w:tcPr>
          <w:p w14:paraId="3C42442F" w14:textId="77777777" w:rsidR="00860EFA" w:rsidRPr="00991F51" w:rsidRDefault="00860EFA" w:rsidP="00860EFA">
            <w:pPr>
              <w:pStyle w:val="Heading2"/>
              <w:widowControl/>
              <w:numPr>
                <w:ilvl w:val="0"/>
                <w:numId w:val="33"/>
              </w:numPr>
              <w:autoSpaceDE/>
              <w:autoSpaceDN/>
              <w:adjustRightInd/>
              <w:spacing w:after="200"/>
              <w:ind w:left="360"/>
              <w:jc w:val="left"/>
              <w:rPr>
                <w:rFonts w:ascii="Times New Roman" w:hAnsi="Times New Roman"/>
              </w:rPr>
            </w:pPr>
            <w:r w:rsidRPr="00991F51">
              <w:rPr>
                <w:rFonts w:ascii="Times New Roman" w:hAnsi="Times New Roman"/>
              </w:rPr>
              <w:t>Dispute Resolution</w:t>
            </w:r>
          </w:p>
        </w:tc>
        <w:tc>
          <w:tcPr>
            <w:tcW w:w="6931" w:type="dxa"/>
            <w:gridSpan w:val="3"/>
          </w:tcPr>
          <w:p w14:paraId="3C424430" w14:textId="63FA5ACE" w:rsidR="00860EFA" w:rsidRPr="00991F51" w:rsidRDefault="00860EFA" w:rsidP="00860EFA">
            <w:pPr>
              <w:spacing w:after="200"/>
              <w:ind w:left="747" w:right="-72" w:hanging="720"/>
              <w:jc w:val="both"/>
            </w:pPr>
            <w:r w:rsidRPr="00991F51">
              <w:t>18</w:t>
            </w:r>
            <w:r w:rsidR="009C21D7" w:rsidRPr="00991F51">
              <w:t>.1</w:t>
            </w:r>
            <w:r w:rsidRPr="00991F51">
              <w:tab/>
              <w:t xml:space="preserve">Any dispute between the Parties arising under or related to this Contract that cannot be settled amicably may be referred to and determined by a sole arbitrator to be appointed by agreement between the Parties or in default of agreement by the Parties, </w:t>
            </w:r>
            <w:r w:rsidR="00833671" w:rsidRPr="00991F51">
              <w:t>under the auspices of the Arbitration Center at the American Chamber of Commerce in Kosovo in accordance with the Arbitration Rules of the Arbitration Center at American Chamber of Commerce</w:t>
            </w:r>
            <w:r w:rsidR="00833671" w:rsidRPr="00991F51" w:rsidDel="002864E7">
              <w:t xml:space="preserve"> </w:t>
            </w:r>
            <w:r w:rsidRPr="00991F51">
              <w:t xml:space="preserve">.The arbitration shall be held in </w:t>
            </w:r>
            <w:r w:rsidR="002864E7" w:rsidRPr="00991F51">
              <w:t>Prishtin</w:t>
            </w:r>
            <w:r w:rsidR="0096405F" w:rsidRPr="00991F51">
              <w:t xml:space="preserve">a </w:t>
            </w:r>
            <w:r w:rsidRPr="00991F51">
              <w:t>and the language of the arbitration shall be English. The arbitral award shall be final and binding. Notwithstanding any reference to arbitration herein, the Parties shall continue to perform their respective obligations under the Contract.</w:t>
            </w:r>
          </w:p>
          <w:p w14:paraId="3C424431" w14:textId="1F82B334" w:rsidR="00860EFA" w:rsidRPr="00991F51" w:rsidRDefault="00860EFA" w:rsidP="00860EFA">
            <w:pPr>
              <w:spacing w:after="200"/>
              <w:ind w:left="747" w:right="-72" w:hanging="720"/>
              <w:jc w:val="both"/>
            </w:pPr>
            <w:r w:rsidRPr="00991F51">
              <w:t>18.2</w:t>
            </w:r>
            <w:r w:rsidR="009C21D7" w:rsidRPr="00991F51">
              <w:rPr>
                <w:spacing w:val="-2"/>
              </w:rPr>
              <w:tab/>
            </w:r>
            <w:r w:rsidRPr="00991F51">
              <w:t xml:space="preserve">MCC has the right to be an observer to any arbitration proceeding associated with this Contract, at its sole discretion, but does not have the obligation to participate in any arbitration </w:t>
            </w:r>
            <w:r w:rsidRPr="00991F51">
              <w:lastRenderedPageBreak/>
              <w:t>proceeding. Whether or not MCC is an observer to any arbitration associated with this Contract, the Parties shall provide MCC with written English transcripts of any arbitration proceedings or hearings and a copy of the reasoned written award within ten (10) days after (a) each such proceeding or hearing or (b) the date on which any such award is issued. MCC may enforce its rights under this Contract in an arbitration conducted in accordance with this provision or by bringing an action in any court that has jurisdiction. The acceptance by MCC of the right to be an observer to the arbitration shall not constitute consent to the jurisdiction of the courts or any other body of any jurisdiction or to the jurisdiction of any arbitral panel.</w:t>
            </w:r>
          </w:p>
        </w:tc>
      </w:tr>
    </w:tbl>
    <w:p w14:paraId="3C424433" w14:textId="77777777" w:rsidR="009A12BF" w:rsidRPr="00991F51" w:rsidRDefault="00EB6243" w:rsidP="009C21D7">
      <w:pPr>
        <w:widowControl/>
        <w:autoSpaceDE/>
        <w:autoSpaceDN/>
        <w:adjustRightInd/>
        <w:jc w:val="center"/>
        <w:rPr>
          <w:b/>
          <w:sz w:val="28"/>
          <w:szCs w:val="28"/>
        </w:rPr>
      </w:pPr>
      <w:bookmarkStart w:id="151" w:name="_Toc348011873"/>
      <w:r w:rsidRPr="00991F51">
        <w:rPr>
          <w:b/>
          <w:sz w:val="28"/>
          <w:szCs w:val="28"/>
        </w:rPr>
        <w:lastRenderedPageBreak/>
        <w:br w:type="page"/>
      </w:r>
      <w:r w:rsidR="009A12BF" w:rsidRPr="00991F51">
        <w:rPr>
          <w:b/>
          <w:sz w:val="28"/>
          <w:szCs w:val="28"/>
        </w:rPr>
        <w:lastRenderedPageBreak/>
        <w:t>Attachment 1: MCC’s Policy – Corrupt and Fraudulent Practices</w:t>
      </w:r>
      <w:bookmarkEnd w:id="151"/>
    </w:p>
    <w:p w14:paraId="3C424434" w14:textId="77777777" w:rsidR="004E7033" w:rsidRPr="00991F51" w:rsidRDefault="004E7033" w:rsidP="00EB6243">
      <w:pPr>
        <w:keepNext/>
        <w:suppressAutoHyphens/>
        <w:spacing w:after="120"/>
        <w:jc w:val="both"/>
        <w:rPr>
          <w:b/>
          <w:spacing w:val="80"/>
          <w:kern w:val="28"/>
        </w:rPr>
      </w:pPr>
    </w:p>
    <w:p w14:paraId="3C424435" w14:textId="77777777" w:rsidR="004E7033" w:rsidRPr="00991F51" w:rsidRDefault="004E7033" w:rsidP="00EB6243">
      <w:pPr>
        <w:keepNext/>
        <w:suppressAutoHyphens/>
        <w:spacing w:after="120"/>
        <w:jc w:val="both"/>
        <w:rPr>
          <w:b/>
        </w:rPr>
      </w:pPr>
      <w:r w:rsidRPr="00991F51">
        <w:t xml:space="preserve">The MCC’s policy on preventing, detecting and remediating Fraud and Corruption may be found at the following link: </w:t>
      </w:r>
    </w:p>
    <w:p w14:paraId="3C424436" w14:textId="77777777" w:rsidR="004E7033" w:rsidRPr="00991F51" w:rsidRDefault="0026295F" w:rsidP="00EB6243">
      <w:pPr>
        <w:keepNext/>
        <w:suppressAutoHyphens/>
        <w:spacing w:after="120"/>
        <w:jc w:val="both"/>
      </w:pPr>
      <w:hyperlink r:id="rId20" w:history="1">
        <w:r w:rsidR="004E7033" w:rsidRPr="00991F51">
          <w:rPr>
            <w:rStyle w:val="Hyperlink"/>
            <w:color w:val="auto"/>
          </w:rPr>
          <w:t>https://www.mcc.gov/resources/doc/policy-fraud-and-corruption</w:t>
        </w:r>
      </w:hyperlink>
    </w:p>
    <w:p w14:paraId="3C424437" w14:textId="77777777" w:rsidR="004E7033" w:rsidRPr="00991F51" w:rsidRDefault="004E7033" w:rsidP="00EB6243">
      <w:pPr>
        <w:keepNext/>
        <w:suppressAutoHyphens/>
        <w:spacing w:after="120"/>
        <w:jc w:val="both"/>
        <w:rPr>
          <w:b/>
          <w:spacing w:val="80"/>
          <w:kern w:val="28"/>
        </w:rPr>
      </w:pPr>
    </w:p>
    <w:p w14:paraId="3C424438" w14:textId="77777777" w:rsidR="00F349B6" w:rsidRPr="00991F51" w:rsidRDefault="00CE6B3D" w:rsidP="00C7278D">
      <w:pPr>
        <w:widowControl/>
        <w:autoSpaceDE/>
        <w:autoSpaceDN/>
        <w:adjustRightInd/>
        <w:rPr>
          <w:rFonts w:eastAsia="Times New Roman"/>
          <w:b/>
          <w:spacing w:val="80"/>
          <w:kern w:val="28"/>
          <w:sz w:val="36"/>
          <w:szCs w:val="36"/>
          <w:lang w:eastAsia="en-US"/>
        </w:rPr>
      </w:pPr>
      <w:r w:rsidRPr="00991F51">
        <w:rPr>
          <w:b/>
          <w:spacing w:val="80"/>
          <w:kern w:val="28"/>
          <w:sz w:val="36"/>
          <w:szCs w:val="36"/>
        </w:rPr>
        <w:br w:type="page"/>
      </w:r>
      <w:bookmarkStart w:id="152" w:name="_Toc348011874"/>
    </w:p>
    <w:bookmarkEnd w:id="152"/>
    <w:p w14:paraId="3C424439" w14:textId="7421921A" w:rsidR="00704CC0" w:rsidRPr="00991F51" w:rsidRDefault="00704CC0" w:rsidP="009C21D7">
      <w:pPr>
        <w:pStyle w:val="Heading1"/>
        <w:rPr>
          <w:rFonts w:ascii="Times New Roman" w:hAnsi="Times New Roman"/>
          <w:sz w:val="28"/>
          <w:szCs w:val="28"/>
        </w:rPr>
      </w:pPr>
      <w:r w:rsidRPr="00991F51">
        <w:rPr>
          <w:rFonts w:ascii="Times New Roman" w:hAnsi="Times New Roman"/>
          <w:sz w:val="28"/>
          <w:szCs w:val="28"/>
        </w:rPr>
        <w:lastRenderedPageBreak/>
        <w:t xml:space="preserve">Attachment </w:t>
      </w:r>
      <w:r w:rsidR="00412512" w:rsidRPr="00991F51">
        <w:rPr>
          <w:rFonts w:ascii="Times New Roman" w:hAnsi="Times New Roman"/>
          <w:sz w:val="28"/>
          <w:szCs w:val="28"/>
        </w:rPr>
        <w:t>2</w:t>
      </w:r>
      <w:r w:rsidR="002B7A76" w:rsidRPr="00991F51">
        <w:rPr>
          <w:rFonts w:ascii="Times New Roman" w:hAnsi="Times New Roman"/>
          <w:sz w:val="28"/>
          <w:szCs w:val="28"/>
        </w:rPr>
        <w:t xml:space="preserve">: </w:t>
      </w:r>
      <w:r w:rsidRPr="00991F51">
        <w:rPr>
          <w:rFonts w:ascii="Times New Roman" w:hAnsi="Times New Roman"/>
          <w:sz w:val="28"/>
          <w:szCs w:val="28"/>
        </w:rPr>
        <w:t xml:space="preserve">MCC’s Policy </w:t>
      </w:r>
      <w:r w:rsidR="00125B07" w:rsidRPr="00991F51">
        <w:rPr>
          <w:rFonts w:ascii="Times New Roman" w:hAnsi="Times New Roman"/>
          <w:sz w:val="28"/>
          <w:szCs w:val="28"/>
        </w:rPr>
        <w:t>–</w:t>
      </w:r>
      <w:r w:rsidRPr="00991F51">
        <w:rPr>
          <w:rFonts w:ascii="Times New Roman" w:hAnsi="Times New Roman"/>
          <w:sz w:val="28"/>
          <w:szCs w:val="28"/>
        </w:rPr>
        <w:t xml:space="preserve"> </w:t>
      </w:r>
      <w:r w:rsidR="00125B07" w:rsidRPr="00991F51">
        <w:rPr>
          <w:rFonts w:ascii="Times New Roman" w:hAnsi="Times New Roman"/>
          <w:sz w:val="28"/>
          <w:szCs w:val="28"/>
        </w:rPr>
        <w:t xml:space="preserve">Annex to </w:t>
      </w:r>
      <w:r w:rsidR="00E76DFE" w:rsidRPr="00991F51">
        <w:rPr>
          <w:rFonts w:ascii="Times New Roman" w:hAnsi="Times New Roman"/>
          <w:sz w:val="28"/>
          <w:szCs w:val="28"/>
        </w:rPr>
        <w:t>General</w:t>
      </w:r>
      <w:r w:rsidRPr="00991F51">
        <w:rPr>
          <w:rFonts w:ascii="Times New Roman" w:hAnsi="Times New Roman"/>
          <w:sz w:val="28"/>
          <w:szCs w:val="28"/>
        </w:rPr>
        <w:t xml:space="preserve"> </w:t>
      </w:r>
      <w:r w:rsidR="00584D21" w:rsidRPr="00991F51">
        <w:rPr>
          <w:rFonts w:ascii="Times New Roman" w:hAnsi="Times New Roman"/>
          <w:sz w:val="28"/>
          <w:szCs w:val="28"/>
        </w:rPr>
        <w:t>Provisions</w:t>
      </w:r>
    </w:p>
    <w:p w14:paraId="3C42443A" w14:textId="77777777" w:rsidR="00EB6243" w:rsidRPr="00991F51" w:rsidRDefault="00EB6243" w:rsidP="00EB6243"/>
    <w:p w14:paraId="3C42443B" w14:textId="77777777" w:rsidR="00EB6243" w:rsidRPr="00991F51" w:rsidRDefault="00EB6243" w:rsidP="00EB6243">
      <w:r w:rsidRPr="00991F51">
        <w:t xml:space="preserve">The MCC’s policy general provisions can be found at the following link: </w:t>
      </w:r>
    </w:p>
    <w:p w14:paraId="3C42443C" w14:textId="77777777" w:rsidR="00AB32BB" w:rsidRPr="00991F51" w:rsidRDefault="00AB32BB" w:rsidP="00AB32BB"/>
    <w:p w14:paraId="3C42443D" w14:textId="77777777" w:rsidR="00CE6B3D" w:rsidRPr="00E26C99" w:rsidRDefault="0026295F">
      <w:pPr>
        <w:widowControl/>
        <w:autoSpaceDE/>
        <w:autoSpaceDN/>
        <w:adjustRightInd/>
        <w:rPr>
          <w:rFonts w:eastAsia="Times New Roman"/>
          <w:b/>
          <w:spacing w:val="80"/>
          <w:kern w:val="28"/>
          <w:sz w:val="36"/>
          <w:szCs w:val="36"/>
          <w:lang w:val="en" w:eastAsia="en-US"/>
        </w:rPr>
      </w:pPr>
      <w:hyperlink r:id="rId21" w:history="1">
        <w:r w:rsidR="00EB6243" w:rsidRPr="00E26C99">
          <w:rPr>
            <w:rStyle w:val="Hyperlink"/>
            <w:color w:val="auto"/>
          </w:rPr>
          <w:t>https://www.mcc.gov/resources/doc/annex-of-general-provisions</w:t>
        </w:r>
      </w:hyperlink>
    </w:p>
    <w:p w14:paraId="3C42443E" w14:textId="77777777" w:rsidR="004E7033" w:rsidRPr="00991F51" w:rsidRDefault="004E7033">
      <w:pPr>
        <w:widowControl/>
        <w:autoSpaceDE/>
        <w:autoSpaceDN/>
        <w:adjustRightInd/>
        <w:rPr>
          <w:b/>
        </w:rPr>
      </w:pPr>
    </w:p>
    <w:p w14:paraId="3C42443F" w14:textId="77777777" w:rsidR="00EB6243" w:rsidRPr="00991F51" w:rsidRDefault="00EB6243">
      <w:pPr>
        <w:widowControl/>
        <w:autoSpaceDE/>
        <w:autoSpaceDN/>
        <w:adjustRightInd/>
        <w:rPr>
          <w:b/>
        </w:rPr>
      </w:pPr>
      <w:r w:rsidRPr="00991F51">
        <w:rPr>
          <w:b/>
        </w:rPr>
        <w:br w:type="page"/>
      </w:r>
    </w:p>
    <w:p w14:paraId="3C424440" w14:textId="77777777" w:rsidR="00CE6B3D" w:rsidRPr="00991F51" w:rsidRDefault="00CE6B3D" w:rsidP="00CE6B3D">
      <w:pPr>
        <w:spacing w:after="240"/>
        <w:ind w:right="-72"/>
        <w:jc w:val="center"/>
        <w:rPr>
          <w:b/>
        </w:rPr>
      </w:pPr>
      <w:r w:rsidRPr="00991F51">
        <w:rPr>
          <w:b/>
        </w:rPr>
        <w:lastRenderedPageBreak/>
        <w:t>APPENDICES</w:t>
      </w:r>
    </w:p>
    <w:p w14:paraId="3C424441" w14:textId="77777777" w:rsidR="00CE6B3D" w:rsidRPr="00991F51" w:rsidRDefault="00CE6B3D" w:rsidP="00CE6B3D">
      <w:pPr>
        <w:pStyle w:val="A1-Heading2"/>
        <w:ind w:left="360" w:firstLine="0"/>
      </w:pPr>
      <w:bookmarkStart w:id="153" w:name="_Toc299534186"/>
      <w:bookmarkStart w:id="154" w:name="_Toc348011875"/>
      <w:r w:rsidRPr="00991F51">
        <w:t xml:space="preserve">Appendix A – </w:t>
      </w:r>
      <w:r w:rsidR="003C6ED8" w:rsidRPr="00991F51">
        <w:t>Description of services</w:t>
      </w:r>
      <w:bookmarkEnd w:id="153"/>
      <w:r w:rsidRPr="00991F51">
        <w:t xml:space="preserve"> and Reporting Requirements</w:t>
      </w:r>
      <w:bookmarkEnd w:id="154"/>
    </w:p>
    <w:p w14:paraId="3C424442" w14:textId="77777777" w:rsidR="0077357F" w:rsidRPr="00991F51" w:rsidRDefault="0077357F">
      <w:pPr>
        <w:widowControl/>
        <w:autoSpaceDE/>
        <w:autoSpaceDN/>
        <w:adjustRightInd/>
        <w:rPr>
          <w:rFonts w:eastAsia="Times New Roman"/>
          <w:b/>
          <w:spacing w:val="80"/>
          <w:kern w:val="28"/>
          <w:sz w:val="36"/>
          <w:szCs w:val="36"/>
          <w:lang w:val="en-GB" w:eastAsia="en-US"/>
        </w:rPr>
      </w:pPr>
    </w:p>
    <w:p w14:paraId="3C424443" w14:textId="77777777" w:rsidR="00B13C69" w:rsidRPr="00991F51" w:rsidRDefault="00B13C69">
      <w:pPr>
        <w:widowControl/>
        <w:autoSpaceDE/>
        <w:autoSpaceDN/>
        <w:adjustRightInd/>
        <w:rPr>
          <w:rFonts w:eastAsia="Times New Roman"/>
          <w:b/>
          <w:bCs/>
          <w:smallCaps/>
          <w:lang w:val="en-GB" w:eastAsia="en-US"/>
        </w:rPr>
      </w:pPr>
      <w:bookmarkStart w:id="155" w:name="_Toc299534187"/>
      <w:bookmarkStart w:id="156" w:name="_Toc348011876"/>
      <w:r w:rsidRPr="00991F51">
        <w:br w:type="page"/>
      </w:r>
    </w:p>
    <w:p w14:paraId="3C424444" w14:textId="77777777" w:rsidR="009A12BF" w:rsidRPr="00991F51" w:rsidRDefault="00CE6B3D" w:rsidP="00CE6B3D">
      <w:pPr>
        <w:pStyle w:val="A1-Heading2"/>
        <w:ind w:left="360" w:firstLine="0"/>
      </w:pPr>
      <w:r w:rsidRPr="00991F51">
        <w:lastRenderedPageBreak/>
        <w:t xml:space="preserve">Appendix B - </w:t>
      </w:r>
      <w:bookmarkEnd w:id="155"/>
      <w:r w:rsidR="00776EB3" w:rsidRPr="00991F51">
        <w:t>Consultant</w:t>
      </w:r>
      <w:r w:rsidR="00F75482" w:rsidRPr="00991F51">
        <w:t xml:space="preserve"> </w:t>
      </w:r>
      <w:r w:rsidRPr="00991F51">
        <w:t>CV</w:t>
      </w:r>
      <w:bookmarkEnd w:id="156"/>
    </w:p>
    <w:p w14:paraId="3C424445" w14:textId="77777777" w:rsidR="00CE6B3D" w:rsidRPr="00991F51" w:rsidRDefault="00CE6B3D" w:rsidP="00CE6B3D">
      <w:pPr>
        <w:pStyle w:val="A1-Heading2"/>
        <w:ind w:left="360" w:firstLine="0"/>
      </w:pPr>
    </w:p>
    <w:p w14:paraId="3C424446" w14:textId="77777777" w:rsidR="003972ED" w:rsidRPr="00991F51" w:rsidRDefault="00CE6B3D" w:rsidP="00040271">
      <w:pPr>
        <w:widowControl/>
        <w:autoSpaceDE/>
        <w:autoSpaceDN/>
        <w:adjustRightInd/>
        <w:rPr>
          <w:rFonts w:eastAsia="Times New Roman"/>
          <w:b/>
          <w:bCs/>
          <w:smallCaps/>
          <w:lang w:val="en-GB" w:eastAsia="en-US"/>
        </w:rPr>
      </w:pPr>
      <w:r w:rsidRPr="00991F51">
        <w:br w:type="page"/>
      </w:r>
    </w:p>
    <w:p w14:paraId="3C424449" w14:textId="77777777" w:rsidR="003972ED" w:rsidRPr="00991F51" w:rsidRDefault="003972ED" w:rsidP="003972ED">
      <w:pPr>
        <w:pStyle w:val="A1-Heading2"/>
        <w:ind w:left="360" w:firstLine="0"/>
      </w:pPr>
      <w:r w:rsidRPr="00991F51">
        <w:lastRenderedPageBreak/>
        <w:t xml:space="preserve">Appendix </w:t>
      </w:r>
      <w:r w:rsidR="00040271" w:rsidRPr="00991F51">
        <w:t>C</w:t>
      </w:r>
      <w:r w:rsidRPr="00991F51">
        <w:t xml:space="preserve"> – </w:t>
      </w:r>
      <w:r w:rsidR="00FE4A75" w:rsidRPr="00991F51">
        <w:t>Con</w:t>
      </w:r>
      <w:r w:rsidR="00E4780A" w:rsidRPr="00991F51">
        <w:t xml:space="preserve">sultant </w:t>
      </w:r>
      <w:r w:rsidRPr="00991F51">
        <w:t>Bank Details</w:t>
      </w:r>
    </w:p>
    <w:p w14:paraId="3C42444A" w14:textId="77777777" w:rsidR="00B96F6F" w:rsidRPr="00991F51" w:rsidRDefault="00B96F6F" w:rsidP="003972ED">
      <w:pPr>
        <w:pStyle w:val="A1-Heading2"/>
        <w:ind w:left="360" w:firstLine="0"/>
      </w:pPr>
    </w:p>
    <w:sectPr w:rsidR="00B96F6F" w:rsidRPr="00991F51" w:rsidSect="006E4B0C">
      <w:headerReference w:type="even" r:id="rId22"/>
      <w:headerReference w:type="default" r:id="rId23"/>
      <w:headerReference w:type="first" r:id="rId24"/>
      <w:pgSz w:w="12240" w:h="15840" w:code="1"/>
      <w:pgMar w:top="851" w:right="1418" w:bottom="1418" w:left="1418" w:header="181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CD490" w14:textId="77777777" w:rsidR="0026295F" w:rsidRDefault="0026295F">
      <w:r>
        <w:separator/>
      </w:r>
    </w:p>
  </w:endnote>
  <w:endnote w:type="continuationSeparator" w:id="0">
    <w:p w14:paraId="3DD6743A" w14:textId="77777777" w:rsidR="0026295F" w:rsidRDefault="00262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sig w:usb0="00000003" w:usb1="00000000" w:usb2="00000000" w:usb3="00000000" w:csb0="00000001" w:csb1="00000000"/>
  </w:font>
  <w:font w:name="Lucida Grande">
    <w:altName w:val="Arial"/>
    <w:charset w:val="00"/>
    <w:family w:val="swiss"/>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OMNJOG+TimesNewRoman,Bold">
    <w:altName w:val="Times New Roman"/>
    <w:panose1 w:val="00000000000000000000"/>
    <w:charset w:val="00"/>
    <w:family w:val="roman"/>
    <w:notTrueType/>
    <w:pitch w:val="default"/>
    <w:sig w:usb0="00000003" w:usb1="00000000" w:usb2="00000000" w:usb3="00000000" w:csb0="00000001" w:csb1="00000000"/>
  </w:font>
  <w:font w:name="MrsEavesPetiteCaps">
    <w:altName w:val="MS Gothic"/>
    <w:charset w:val="00"/>
    <w:family w:val="auto"/>
    <w:pitch w:val="default"/>
  </w:font>
  <w:font w:name="Calibri Light">
    <w:panose1 w:val="020F0302020204030204"/>
    <w:charset w:val="00"/>
    <w:family w:val="swiss"/>
    <w:pitch w:val="variable"/>
    <w:sig w:usb0="E4002EFF" w:usb1="C000247B" w:usb2="00000009" w:usb3="00000000" w:csb0="000001FF" w:csb1="00000000"/>
  </w:font>
  <w:font w:name="CG Times">
    <w:altName w:val="Times New Roman"/>
    <w:charset w:val="EE"/>
    <w:family w:val="roman"/>
    <w:pitch w:val="variable"/>
    <w:sig w:usb0="00000005" w:usb1="00000000" w:usb2="00000000" w:usb3="00000000" w:csb0="00000002" w:csb1="00000000"/>
  </w:font>
  <w:font w:name="Helvetica">
    <w:panose1 w:val="020B0604020202020204"/>
    <w:charset w:val="00"/>
    <w:family w:val="swiss"/>
    <w:notTrueType/>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Guardian Sans Regular">
    <w:altName w:val="Arial"/>
    <w:panose1 w:val="00000000000000000000"/>
    <w:charset w:val="00"/>
    <w:family w:val="swiss"/>
    <w:notTrueType/>
    <w:pitch w:val="variable"/>
    <w:sig w:usb0="00000001" w:usb1="00000000" w:usb2="00000000" w:usb3="00000000" w:csb0="0000009B" w:csb1="00000000"/>
  </w:font>
  <w:font w:name="PrecisionSans-Light">
    <w:altName w:val="Cambria"/>
    <w:panose1 w:val="00000000000000000000"/>
    <w:charset w:val="4D"/>
    <w:family w:val="auto"/>
    <w:notTrueType/>
    <w:pitch w:val="default"/>
    <w:sig w:usb0="00000003" w:usb1="00000000" w:usb2="00000000" w:usb3="00000000" w:csb0="00000001" w:csb1="00000000"/>
  </w:font>
  <w:font w:name="Guardian Sans Light">
    <w:panose1 w:val="00000000000000000000"/>
    <w:charset w:val="00"/>
    <w:family w:val="swiss"/>
    <w:notTrueType/>
    <w:pitch w:val="variable"/>
    <w:sig w:usb0="00000087" w:usb1="00000000" w:usb2="00000000" w:usb3="00000000" w:csb0="0000009B" w:csb1="00000000"/>
  </w:font>
  <w:font w:name="Consolas">
    <w:panose1 w:val="020B0609020204030204"/>
    <w:charset w:val="00"/>
    <w:family w:val="modern"/>
    <w:pitch w:val="fixed"/>
    <w:sig w:usb0="E00006FF" w:usb1="0000FCFF" w:usb2="00000001" w:usb3="00000000" w:csb0="0000019F" w:csb1="00000000"/>
  </w:font>
  <w:font w:name="Traditional Arabic">
    <w:charset w:val="B2"/>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2709373"/>
      <w:docPartObj>
        <w:docPartGallery w:val="Page Numbers (Bottom of Page)"/>
        <w:docPartUnique/>
      </w:docPartObj>
    </w:sdtPr>
    <w:sdtEndPr>
      <w:rPr>
        <w:noProof/>
      </w:rPr>
    </w:sdtEndPr>
    <w:sdtContent>
      <w:p w14:paraId="3C424481" w14:textId="77777777" w:rsidR="0026295F" w:rsidRDefault="0026295F" w:rsidP="00805D90">
        <w:pPr>
          <w:tabs>
            <w:tab w:val="left" w:pos="7965"/>
            <w:tab w:val="right" w:pos="8654"/>
          </w:tabs>
          <w:ind w:right="-360"/>
        </w:pPr>
        <w:r>
          <w:tab/>
        </w:r>
        <w:r>
          <w:tab/>
        </w:r>
      </w:p>
    </w:sdtContent>
  </w:sdt>
  <w:p w14:paraId="3C424482" w14:textId="77777777" w:rsidR="0026295F" w:rsidRDefault="0026295F" w:rsidP="00805D90">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24486" w14:textId="74513714" w:rsidR="0026295F" w:rsidRPr="00B35BFF" w:rsidRDefault="0026295F" w:rsidP="009C21D7">
    <w:pPr>
      <w:pStyle w:val="Footer"/>
      <w:jc w:val="right"/>
    </w:pPr>
    <w:r w:rsidRPr="00FF50BD">
      <w:fldChar w:fldCharType="begin"/>
    </w:r>
    <w:r w:rsidRPr="00FF50BD">
      <w:instrText xml:space="preserve"> PAGE   \* MERGEFORMAT </w:instrText>
    </w:r>
    <w:r w:rsidRPr="00FF50BD">
      <w:fldChar w:fldCharType="separate"/>
    </w:r>
    <w:r>
      <w:rPr>
        <w:noProof/>
      </w:rPr>
      <w:t>21</w:t>
    </w:r>
    <w:r w:rsidRPr="00FF50B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E0BD1" w14:textId="77777777" w:rsidR="0026295F" w:rsidRDefault="0026295F">
      <w:r>
        <w:separator/>
      </w:r>
    </w:p>
  </w:footnote>
  <w:footnote w:type="continuationSeparator" w:id="0">
    <w:p w14:paraId="74E22F74" w14:textId="77777777" w:rsidR="0026295F" w:rsidRDefault="0026295F">
      <w:r>
        <w:continuationSeparator/>
      </w:r>
    </w:p>
  </w:footnote>
  <w:footnote w:id="1">
    <w:p w14:paraId="3C42448B" w14:textId="6AD5EE2D" w:rsidR="0026295F" w:rsidRPr="00DB777E" w:rsidRDefault="0026295F" w:rsidP="00DB777E">
      <w:pPr>
        <w:widowControl/>
        <w:autoSpaceDE/>
        <w:autoSpaceDN/>
        <w:adjustRightInd/>
        <w:rPr>
          <w:sz w:val="16"/>
        </w:rPr>
      </w:pPr>
      <w:r>
        <w:rPr>
          <w:rStyle w:val="FootnoteReference"/>
        </w:rPr>
        <w:footnoteRef/>
      </w:r>
      <w:r>
        <w:t xml:space="preserve"> </w:t>
      </w:r>
      <w:r>
        <w:rPr>
          <w:sz w:val="16"/>
        </w:rPr>
        <w:t>Salary definition – basic periodic payment for services rendered.  Exclude bonuses, profit-sharing arrangements, commissions consultant fees, extra or overtime work payments, overseas differential or quarters, cost of living or dependent education allowances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24483" w14:textId="77777777" w:rsidR="0026295F" w:rsidRPr="004B7906" w:rsidRDefault="0026295F" w:rsidP="00805D90">
    <w:pPr>
      <w:pStyle w:val="Header"/>
    </w:pPr>
    <w:r w:rsidRPr="004B7906">
      <w:t>Consultant</w:t>
    </w:r>
    <w:r>
      <w:t>’s</w:t>
    </w:r>
    <w:r w:rsidRPr="004B7906">
      <w:t xml:space="preserve"> Services</w:t>
    </w:r>
    <w:r>
      <w:tab/>
      <w:t>Lump</w:t>
    </w:r>
    <w:r w:rsidRPr="004B7906">
      <w:t>-</w:t>
    </w:r>
    <w:r>
      <w:t>Sum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24484" w14:textId="77777777" w:rsidR="0026295F" w:rsidRPr="004B7906" w:rsidRDefault="0026295F">
    <w:pPr>
      <w:pStyle w:val="Header"/>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24487" w14:textId="77777777" w:rsidR="0026295F" w:rsidRDefault="0026295F">
    <w:pPr>
      <w:pStyle w:val="Header"/>
    </w:pPr>
    <w:r>
      <w:t>I. Form of Contract</w:t>
    </w:r>
    <w:r>
      <w:tab/>
      <w:t>Lump-Sum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24488" w14:textId="394A3F2E" w:rsidR="0026295F" w:rsidRDefault="0026295F" w:rsidP="00EF558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24489" w14:textId="77777777" w:rsidR="0026295F" w:rsidRPr="002F521C" w:rsidRDefault="0026295F" w:rsidP="00EF5582">
    <w:pPr>
      <w:pStyle w:val="Header"/>
    </w:pPr>
    <w:r>
      <w:t>I. Form of Contract</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E57A71"/>
    <w:multiLevelType w:val="hybridMultilevel"/>
    <w:tmpl w:val="DC344256"/>
    <w:lvl w:ilvl="0" w:tplc="38683790">
      <w:start w:val="1"/>
      <w:numFmt w:val="bullet"/>
      <w:pStyle w:val="Table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07F24"/>
    <w:multiLevelType w:val="multilevel"/>
    <w:tmpl w:val="ACB66C84"/>
    <w:styleLink w:val="ImportedStyle9"/>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080" w:hanging="7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16D73EF"/>
    <w:multiLevelType w:val="hybridMultilevel"/>
    <w:tmpl w:val="4ADEA47E"/>
    <w:lvl w:ilvl="0" w:tplc="9DA2FC3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01D86E89"/>
    <w:multiLevelType w:val="hybridMultilevel"/>
    <w:tmpl w:val="8DB874CE"/>
    <w:styleLink w:val="ImportedStyle5"/>
    <w:lvl w:ilvl="0" w:tplc="8892CA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BAB0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9242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8879B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9451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0C0B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32AC8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38BD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E00A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3D93B91"/>
    <w:multiLevelType w:val="hybridMultilevel"/>
    <w:tmpl w:val="E3E093A8"/>
    <w:styleLink w:val="ImportedStyle7"/>
    <w:lvl w:ilvl="0" w:tplc="FC225DB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803E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3C9C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9E251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F02D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B6CC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6EC39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82D4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84B7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4EC069B"/>
    <w:multiLevelType w:val="hybridMultilevel"/>
    <w:tmpl w:val="49D281F8"/>
    <w:styleLink w:val="ImportedStyle12"/>
    <w:lvl w:ilvl="0" w:tplc="6EC86C9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A401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0013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701AC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3413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34E3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A86A3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98BB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24B4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E865E70"/>
    <w:multiLevelType w:val="hybridMultilevel"/>
    <w:tmpl w:val="7D1E6630"/>
    <w:lvl w:ilvl="0" w:tplc="38A8D5CE">
      <w:start w:val="1"/>
      <w:numFmt w:val="bullet"/>
      <w:lvlText w:val="•"/>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125FD6"/>
    <w:multiLevelType w:val="hybridMultilevel"/>
    <w:tmpl w:val="CD10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FC4D47"/>
    <w:multiLevelType w:val="hybridMultilevel"/>
    <w:tmpl w:val="AAD08800"/>
    <w:styleLink w:val="ImportedStyle17"/>
    <w:lvl w:ilvl="0" w:tplc="E30001E0">
      <w:start w:val="1"/>
      <w:numFmt w:val="decimal"/>
      <w:lvlText w:val="%1."/>
      <w:lvlJc w:val="left"/>
      <w:pPr>
        <w:tabs>
          <w:tab w:val="left" w:pos="63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2AC0E2">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56414E">
      <w:start w:val="1"/>
      <w:numFmt w:val="lowerRoman"/>
      <w:lvlText w:val="%3."/>
      <w:lvlJc w:val="left"/>
      <w:pPr>
        <w:tabs>
          <w:tab w:val="left" w:pos="630"/>
        </w:tabs>
        <w:ind w:left="99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30313E">
      <w:start w:val="1"/>
      <w:numFmt w:val="decimal"/>
      <w:lvlText w:val="%4."/>
      <w:lvlJc w:val="left"/>
      <w:pPr>
        <w:tabs>
          <w:tab w:val="left" w:pos="630"/>
        </w:tabs>
        <w:ind w:left="17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421C98">
      <w:start w:val="1"/>
      <w:numFmt w:val="lowerLetter"/>
      <w:lvlText w:val="%5."/>
      <w:lvlJc w:val="left"/>
      <w:pPr>
        <w:tabs>
          <w:tab w:val="left" w:pos="630"/>
        </w:tabs>
        <w:ind w:left="24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8852CA">
      <w:start w:val="1"/>
      <w:numFmt w:val="lowerRoman"/>
      <w:lvlText w:val="%6."/>
      <w:lvlJc w:val="left"/>
      <w:pPr>
        <w:tabs>
          <w:tab w:val="left" w:pos="630"/>
        </w:tabs>
        <w:ind w:left="315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34C394">
      <w:start w:val="1"/>
      <w:numFmt w:val="decimal"/>
      <w:lvlText w:val="%7."/>
      <w:lvlJc w:val="left"/>
      <w:pPr>
        <w:tabs>
          <w:tab w:val="left" w:pos="630"/>
        </w:tabs>
        <w:ind w:left="387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6AB3B8">
      <w:start w:val="1"/>
      <w:numFmt w:val="lowerLetter"/>
      <w:lvlText w:val="%8."/>
      <w:lvlJc w:val="left"/>
      <w:pPr>
        <w:tabs>
          <w:tab w:val="left" w:pos="630"/>
        </w:tabs>
        <w:ind w:left="45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3A3DDC">
      <w:start w:val="1"/>
      <w:numFmt w:val="lowerRoman"/>
      <w:lvlText w:val="%9."/>
      <w:lvlJc w:val="left"/>
      <w:pPr>
        <w:tabs>
          <w:tab w:val="left" w:pos="630"/>
        </w:tabs>
        <w:ind w:left="531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9657EB7"/>
    <w:multiLevelType w:val="hybridMultilevel"/>
    <w:tmpl w:val="41A239D4"/>
    <w:lvl w:ilvl="0" w:tplc="F7A2CD04">
      <w:start w:val="1"/>
      <w:numFmt w:val="bullet"/>
      <w:pStyle w:val="Callou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597CFC"/>
    <w:multiLevelType w:val="hybridMultilevel"/>
    <w:tmpl w:val="3F74CBBA"/>
    <w:styleLink w:val="ImportedStyle11"/>
    <w:lvl w:ilvl="0" w:tplc="2E167C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AE8B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1A82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44A73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2268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E4C9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92F60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0CD7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32F0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C1B680D"/>
    <w:multiLevelType w:val="hybridMultilevel"/>
    <w:tmpl w:val="6576C1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40F143D"/>
    <w:multiLevelType w:val="multilevel"/>
    <w:tmpl w:val="55CA9A74"/>
    <w:lvl w:ilvl="0">
      <w:start w:val="1"/>
      <w:numFmt w:val="decimal"/>
      <w:lvlText w:val="%1."/>
      <w:lvlJc w:val="left"/>
      <w:pPr>
        <w:ind w:left="360" w:hanging="360"/>
      </w:pPr>
      <w:rPr>
        <w:rFonts w:hint="default"/>
      </w:rPr>
    </w:lvl>
    <w:lvl w:ilvl="1">
      <w:start w:val="1"/>
      <w:numFmt w:val="lowerLetter"/>
      <w:lvlText w:val="(%2)"/>
      <w:lvlJc w:val="left"/>
      <w:pPr>
        <w:ind w:left="702" w:hanging="432"/>
      </w:pPr>
      <w:rPr>
        <w:rFonts w:hint="default"/>
        <w:sz w:val="24"/>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6427548"/>
    <w:multiLevelType w:val="hybridMultilevel"/>
    <w:tmpl w:val="44721EA8"/>
    <w:styleLink w:val="ImportedStyle18"/>
    <w:lvl w:ilvl="0" w:tplc="80689C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144A56">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50DA6E">
      <w:start w:val="1"/>
      <w:numFmt w:val="lowerRoman"/>
      <w:lvlText w:val="%3."/>
      <w:lvlJc w:val="left"/>
      <w:pPr>
        <w:ind w:left="144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DA2F02">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7C9F08">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1A07C6">
      <w:start w:val="1"/>
      <w:numFmt w:val="lowerRoman"/>
      <w:lvlText w:val="%6."/>
      <w:lvlJc w:val="left"/>
      <w:pPr>
        <w:ind w:left="360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6C73BC">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CC96A8">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543024">
      <w:start w:val="1"/>
      <w:numFmt w:val="lowerRoman"/>
      <w:lvlText w:val="%9."/>
      <w:lvlJc w:val="left"/>
      <w:pPr>
        <w:ind w:left="57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79D5FFA"/>
    <w:multiLevelType w:val="multilevel"/>
    <w:tmpl w:val="BF8618E6"/>
    <w:styleLink w:val="ImportedStyle2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10D7795"/>
    <w:multiLevelType w:val="hybridMultilevel"/>
    <w:tmpl w:val="86D88ADE"/>
    <w:lvl w:ilvl="0" w:tplc="39643722">
      <w:start w:val="1"/>
      <w:numFmt w:val="decimal"/>
      <w:pStyle w:val="Section8Heading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372F87"/>
    <w:multiLevelType w:val="hybridMultilevel"/>
    <w:tmpl w:val="D9AC42D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20" w15:restartNumberingAfterBreak="0">
    <w:nsid w:val="43D7644E"/>
    <w:multiLevelType w:val="hybridMultilevel"/>
    <w:tmpl w:val="A0D0BA84"/>
    <w:styleLink w:val="ImportedStyle15"/>
    <w:lvl w:ilvl="0" w:tplc="D8721D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F478BE">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228E52">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96B4E6">
      <w:start w:val="1"/>
      <w:numFmt w:val="decimal"/>
      <w:lvlText w:val="%4."/>
      <w:lvlJc w:val="left"/>
      <w:pPr>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06A1A4">
      <w:start w:val="1"/>
      <w:numFmt w:val="lowerLetter"/>
      <w:lvlText w:val="%5."/>
      <w:lvlJc w:val="left"/>
      <w:pPr>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ECAD84">
      <w:start w:val="1"/>
      <w:numFmt w:val="lowerRoman"/>
      <w:lvlText w:val="%6."/>
      <w:lvlJc w:val="left"/>
      <w:pPr>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B6EF5A">
      <w:start w:val="1"/>
      <w:numFmt w:val="decimal"/>
      <w:lvlText w:val="%7."/>
      <w:lvlJc w:val="left"/>
      <w:pPr>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FE6276">
      <w:start w:val="1"/>
      <w:numFmt w:val="lowerLetter"/>
      <w:lvlText w:val="%8."/>
      <w:lvlJc w:val="left"/>
      <w:pPr>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747D6E">
      <w:start w:val="1"/>
      <w:numFmt w:val="lowerRoman"/>
      <w:lvlText w:val="%9."/>
      <w:lvlJc w:val="left"/>
      <w:pPr>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479F590C"/>
    <w:multiLevelType w:val="hybridMultilevel"/>
    <w:tmpl w:val="06263F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7BA7DCE"/>
    <w:multiLevelType w:val="hybridMultilevel"/>
    <w:tmpl w:val="87847494"/>
    <w:lvl w:ilvl="0" w:tplc="FCA035EC">
      <w:start w:val="1"/>
      <w:numFmt w:val="lowerLetter"/>
      <w:lvlText w:val="(%1)"/>
      <w:lvlJc w:val="left"/>
      <w:pPr>
        <w:tabs>
          <w:tab w:val="num" w:pos="1170"/>
        </w:tabs>
        <w:ind w:left="117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3" w15:restartNumberingAfterBreak="0">
    <w:nsid w:val="53BD33A3"/>
    <w:multiLevelType w:val="hybridMultilevel"/>
    <w:tmpl w:val="60064D92"/>
    <w:styleLink w:val="ImportedStyle6"/>
    <w:lvl w:ilvl="0" w:tplc="37AE9A0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9C08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CAF3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A44DC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9A7F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5EED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2AC8C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CE1A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AB4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54AD3CF1"/>
    <w:multiLevelType w:val="hybridMultilevel"/>
    <w:tmpl w:val="0EF412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5A25D89"/>
    <w:multiLevelType w:val="hybridMultilevel"/>
    <w:tmpl w:val="151C316A"/>
    <w:lvl w:ilvl="0" w:tplc="0BB2FC02">
      <w:start w:val="1"/>
      <w:numFmt w:val="bullet"/>
      <w:pStyle w:val="Bullet--ThirdLeve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A5B24DE"/>
    <w:multiLevelType w:val="hybridMultilevel"/>
    <w:tmpl w:val="1EF88B78"/>
    <w:lvl w:ilvl="0" w:tplc="19F41C88">
      <w:start w:val="1"/>
      <w:numFmt w:val="bullet"/>
      <w:pStyle w:val="Bullet--SecondLevel"/>
      <w:lvlText w:val="–"/>
      <w:lvlJc w:val="left"/>
      <w:pPr>
        <w:ind w:left="1080" w:hanging="360"/>
      </w:pPr>
      <w:rPr>
        <w:rFonts w:ascii="Calibri" w:hAnsi="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BCA21D9"/>
    <w:multiLevelType w:val="multilevel"/>
    <w:tmpl w:val="71C89B30"/>
    <w:lvl w:ilvl="0">
      <w:start w:val="1"/>
      <w:numFmt w:val="decimal"/>
      <w:pStyle w:val="OutlineHeading1"/>
      <w:lvlText w:val="%1."/>
      <w:lvlJc w:val="left"/>
      <w:pPr>
        <w:tabs>
          <w:tab w:val="num" w:pos="680"/>
        </w:tabs>
        <w:ind w:left="680" w:hanging="680"/>
      </w:pPr>
      <w:rPr>
        <w:rFonts w:ascii="Times New Roman Bold" w:hAnsi="Times New Roman Bold" w:hint="default"/>
        <w:b/>
        <w:i w:val="0"/>
        <w:color w:val="2E74B5"/>
        <w:sz w:val="26"/>
        <w:szCs w:val="26"/>
      </w:rPr>
    </w:lvl>
    <w:lvl w:ilvl="1">
      <w:start w:val="1"/>
      <w:numFmt w:val="decimal"/>
      <w:lvlText w:val="%1.%2."/>
      <w:lvlJc w:val="left"/>
      <w:pPr>
        <w:tabs>
          <w:tab w:val="num" w:pos="680"/>
        </w:tabs>
        <w:ind w:left="680" w:hanging="680"/>
      </w:pPr>
      <w:rPr>
        <w:rFonts w:ascii="Arial" w:hAnsi="Arial" w:cs="Arial" w:hint="default"/>
        <w:b/>
        <w:i w:val="0"/>
        <w:sz w:val="24"/>
        <w:szCs w:val="24"/>
      </w:rPr>
    </w:lvl>
    <w:lvl w:ilvl="2">
      <w:start w:val="1"/>
      <w:numFmt w:val="decimal"/>
      <w:pStyle w:val="OutlineHeading3"/>
      <w:lvlText w:val="%1.%2.%3."/>
      <w:lvlJc w:val="left"/>
      <w:pPr>
        <w:tabs>
          <w:tab w:val="num" w:pos="1080"/>
        </w:tabs>
        <w:ind w:left="1080" w:hanging="720"/>
      </w:pPr>
      <w:rPr>
        <w:rFonts w:hint="default"/>
      </w:rPr>
    </w:lvl>
    <w:lvl w:ilvl="3">
      <w:start w:val="1"/>
      <w:numFmt w:val="decimal"/>
      <w:pStyle w:val="OutlineHeading4"/>
      <w:lvlText w:val="%1.%2.%3.%4."/>
      <w:lvlJc w:val="left"/>
      <w:pPr>
        <w:tabs>
          <w:tab w:val="num" w:pos="720"/>
        </w:tabs>
        <w:ind w:left="720" w:hanging="720"/>
      </w:pPr>
      <w:rPr>
        <w:rFonts w:hint="default"/>
      </w:rPr>
    </w:lvl>
    <w:lvl w:ilvl="4">
      <w:start w:val="1"/>
      <w:numFmt w:val="decimal"/>
      <w:pStyle w:val="OutlineHeading5"/>
      <w:lvlText w:val="%1.%2.%3.%4.%5."/>
      <w:lvlJc w:val="left"/>
      <w:pPr>
        <w:tabs>
          <w:tab w:val="num" w:pos="1080"/>
        </w:tabs>
        <w:ind w:left="1080" w:hanging="1080"/>
      </w:pPr>
      <w:rPr>
        <w:rFonts w:hint="default"/>
      </w:rPr>
    </w:lvl>
    <w:lvl w:ilvl="5">
      <w:start w:val="1"/>
      <w:numFmt w:val="decimal"/>
      <w:pStyle w:val="OutlineHeading6"/>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D4A34D5"/>
    <w:multiLevelType w:val="multilevel"/>
    <w:tmpl w:val="7D7EED10"/>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31" w15:restartNumberingAfterBreak="0">
    <w:nsid w:val="5DE2039D"/>
    <w:multiLevelType w:val="hybridMultilevel"/>
    <w:tmpl w:val="802ED994"/>
    <w:styleLink w:val="ImportedStyle8"/>
    <w:lvl w:ilvl="0" w:tplc="7B52796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8864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5806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22A4F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1C1F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56A6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92071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28FF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A40C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5E63341D"/>
    <w:multiLevelType w:val="multilevel"/>
    <w:tmpl w:val="34CE30F2"/>
    <w:styleLink w:val="ImportedStyle1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5EA249BF"/>
    <w:multiLevelType w:val="multilevel"/>
    <w:tmpl w:val="AC7C7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E96357"/>
    <w:multiLevelType w:val="hybridMultilevel"/>
    <w:tmpl w:val="78586782"/>
    <w:styleLink w:val="ImportedStyle16"/>
    <w:lvl w:ilvl="0" w:tplc="5A2811E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149F8C">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CCF95E">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12EA70">
      <w:start w:val="1"/>
      <w:numFmt w:val="decimal"/>
      <w:lvlText w:val="%4."/>
      <w:lvlJc w:val="left"/>
      <w:pPr>
        <w:tabs>
          <w:tab w:val="left" w:pos="1080"/>
        </w:tabs>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B46C1E">
      <w:start w:val="1"/>
      <w:numFmt w:val="lowerLetter"/>
      <w:lvlText w:val="%5."/>
      <w:lvlJc w:val="left"/>
      <w:pPr>
        <w:tabs>
          <w:tab w:val="left" w:pos="1080"/>
        </w:tabs>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F263B2">
      <w:start w:val="1"/>
      <w:numFmt w:val="lowerRoman"/>
      <w:lvlText w:val="%6."/>
      <w:lvlJc w:val="left"/>
      <w:pPr>
        <w:tabs>
          <w:tab w:val="left" w:pos="1080"/>
        </w:tabs>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464A6A">
      <w:start w:val="1"/>
      <w:numFmt w:val="decimal"/>
      <w:lvlText w:val="%7."/>
      <w:lvlJc w:val="left"/>
      <w:pPr>
        <w:tabs>
          <w:tab w:val="left" w:pos="1080"/>
        </w:tabs>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443716">
      <w:start w:val="1"/>
      <w:numFmt w:val="lowerLetter"/>
      <w:lvlText w:val="%8."/>
      <w:lvlJc w:val="left"/>
      <w:pPr>
        <w:tabs>
          <w:tab w:val="left" w:pos="1080"/>
        </w:tabs>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ACFC8A">
      <w:start w:val="1"/>
      <w:numFmt w:val="lowerRoman"/>
      <w:lvlText w:val="%9."/>
      <w:lvlJc w:val="left"/>
      <w:pPr>
        <w:tabs>
          <w:tab w:val="left" w:pos="1080"/>
        </w:tabs>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6C8A2CC2"/>
    <w:multiLevelType w:val="hybridMultilevel"/>
    <w:tmpl w:val="E324856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E9F13A3"/>
    <w:multiLevelType w:val="multilevel"/>
    <w:tmpl w:val="E4622D18"/>
    <w:styleLink w:val="ImportedStyle1"/>
    <w:lvl w:ilvl="0">
      <w:start w:val="1"/>
      <w:numFmt w:val="decimal"/>
      <w:suff w:val="nothing"/>
      <w:lvlText w:val="%1."/>
      <w:lvlJc w:val="left"/>
      <w:pPr>
        <w:ind w:left="213"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2.%3.%4.(%5)"/>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1.%2.%3.%4.(%5)(%6)"/>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6FA54C51"/>
    <w:multiLevelType w:val="hybridMultilevel"/>
    <w:tmpl w:val="108E58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FE208AF"/>
    <w:multiLevelType w:val="hybridMultilevel"/>
    <w:tmpl w:val="6C36F3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1081FE8"/>
    <w:multiLevelType w:val="hybridMultilevel"/>
    <w:tmpl w:val="595CA93A"/>
    <w:styleLink w:val="ImportedStyle3"/>
    <w:lvl w:ilvl="0" w:tplc="C2C0DBD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A6D6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5A99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D850F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3246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7478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24E97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3EEF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7A57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72741C23"/>
    <w:multiLevelType w:val="hybridMultilevel"/>
    <w:tmpl w:val="3A8A3C70"/>
    <w:styleLink w:val="ImportedStyle13"/>
    <w:lvl w:ilvl="0" w:tplc="02024C4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94FE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62FD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70D6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82F2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9E09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7A179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4880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78B3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5D302A0"/>
    <w:multiLevelType w:val="hybridMultilevel"/>
    <w:tmpl w:val="A126D9D8"/>
    <w:styleLink w:val="ImportedStyle4"/>
    <w:lvl w:ilvl="0" w:tplc="E2766B2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8A27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A0C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9404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B41A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B863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8EBDD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5273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5C52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76A60A48"/>
    <w:multiLevelType w:val="hybridMultilevel"/>
    <w:tmpl w:val="87900C5A"/>
    <w:lvl w:ilvl="0" w:tplc="3409000F">
      <w:start w:val="1"/>
      <w:numFmt w:val="decimal"/>
      <w:lvlText w:val="%1."/>
      <w:lvlJc w:val="left"/>
      <w:pPr>
        <w:ind w:left="720" w:hanging="360"/>
      </w:pPr>
    </w:lvl>
    <w:lvl w:ilvl="1" w:tplc="34090017">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44" w15:restartNumberingAfterBreak="0">
    <w:nsid w:val="79225F27"/>
    <w:multiLevelType w:val="hybridMultilevel"/>
    <w:tmpl w:val="D61CB0FC"/>
    <w:lvl w:ilvl="0" w:tplc="48DA29E0">
      <w:start w:val="1"/>
      <w:numFmt w:val="bullet"/>
      <w:pStyle w:val="Bullet--FirstLeve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9C2775"/>
    <w:multiLevelType w:val="hybridMultilevel"/>
    <w:tmpl w:val="CDBC27FA"/>
    <w:lvl w:ilvl="0" w:tplc="1000000F">
      <w:start w:val="1"/>
      <w:numFmt w:val="decimal"/>
      <w:lvlText w:val="%1."/>
      <w:lvlJc w:val="left"/>
      <w:pPr>
        <w:ind w:left="780" w:hanging="360"/>
      </w:pPr>
    </w:lvl>
    <w:lvl w:ilvl="1" w:tplc="10000019" w:tentative="1">
      <w:start w:val="1"/>
      <w:numFmt w:val="lowerLetter"/>
      <w:lvlText w:val="%2."/>
      <w:lvlJc w:val="left"/>
      <w:pPr>
        <w:ind w:left="1500" w:hanging="360"/>
      </w:pPr>
    </w:lvl>
    <w:lvl w:ilvl="2" w:tplc="1000001B" w:tentative="1">
      <w:start w:val="1"/>
      <w:numFmt w:val="lowerRoman"/>
      <w:lvlText w:val="%3."/>
      <w:lvlJc w:val="right"/>
      <w:pPr>
        <w:ind w:left="2220" w:hanging="180"/>
      </w:pPr>
    </w:lvl>
    <w:lvl w:ilvl="3" w:tplc="1000000F" w:tentative="1">
      <w:start w:val="1"/>
      <w:numFmt w:val="decimal"/>
      <w:lvlText w:val="%4."/>
      <w:lvlJc w:val="left"/>
      <w:pPr>
        <w:ind w:left="2940" w:hanging="360"/>
      </w:pPr>
    </w:lvl>
    <w:lvl w:ilvl="4" w:tplc="10000019" w:tentative="1">
      <w:start w:val="1"/>
      <w:numFmt w:val="lowerLetter"/>
      <w:lvlText w:val="%5."/>
      <w:lvlJc w:val="left"/>
      <w:pPr>
        <w:ind w:left="3660" w:hanging="360"/>
      </w:pPr>
    </w:lvl>
    <w:lvl w:ilvl="5" w:tplc="1000001B" w:tentative="1">
      <w:start w:val="1"/>
      <w:numFmt w:val="lowerRoman"/>
      <w:lvlText w:val="%6."/>
      <w:lvlJc w:val="right"/>
      <w:pPr>
        <w:ind w:left="4380" w:hanging="180"/>
      </w:pPr>
    </w:lvl>
    <w:lvl w:ilvl="6" w:tplc="1000000F" w:tentative="1">
      <w:start w:val="1"/>
      <w:numFmt w:val="decimal"/>
      <w:lvlText w:val="%7."/>
      <w:lvlJc w:val="left"/>
      <w:pPr>
        <w:ind w:left="5100" w:hanging="360"/>
      </w:pPr>
    </w:lvl>
    <w:lvl w:ilvl="7" w:tplc="10000019" w:tentative="1">
      <w:start w:val="1"/>
      <w:numFmt w:val="lowerLetter"/>
      <w:lvlText w:val="%8."/>
      <w:lvlJc w:val="left"/>
      <w:pPr>
        <w:ind w:left="5820" w:hanging="360"/>
      </w:pPr>
    </w:lvl>
    <w:lvl w:ilvl="8" w:tplc="1000001B" w:tentative="1">
      <w:start w:val="1"/>
      <w:numFmt w:val="lowerRoman"/>
      <w:lvlText w:val="%9."/>
      <w:lvlJc w:val="right"/>
      <w:pPr>
        <w:ind w:left="6540" w:hanging="180"/>
      </w:pPr>
    </w:lvl>
  </w:abstractNum>
  <w:abstractNum w:abstractNumId="46" w15:restartNumberingAfterBreak="0">
    <w:nsid w:val="7C005ACD"/>
    <w:multiLevelType w:val="multilevel"/>
    <w:tmpl w:val="15A81872"/>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FC15590"/>
    <w:multiLevelType w:val="hybridMultilevel"/>
    <w:tmpl w:val="5D32B62A"/>
    <w:lvl w:ilvl="0" w:tplc="80DA9310">
      <w:start w:val="1"/>
      <w:numFmt w:val="bullet"/>
      <w:lvlText w:val=""/>
      <w:lvlJc w:val="left"/>
      <w:pPr>
        <w:ind w:left="360" w:hanging="360"/>
      </w:pPr>
      <w:rPr>
        <w:rFonts w:ascii="Symbol" w:hAnsi="Symbol" w:hint="default"/>
        <w:position w:val="2"/>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7"/>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6"/>
  </w:num>
  <w:num w:numId="5">
    <w:abstractNumId w:val="14"/>
  </w:num>
  <w:num w:numId="6">
    <w:abstractNumId w:val="0"/>
  </w:num>
  <w:num w:numId="7">
    <w:abstractNumId w:val="27"/>
  </w:num>
  <w:num w:numId="8">
    <w:abstractNumId w:val="46"/>
  </w:num>
  <w:num w:numId="9">
    <w:abstractNumId w:val="41"/>
  </w:num>
  <w:num w:numId="10">
    <w:abstractNumId w:val="30"/>
  </w:num>
  <w:num w:numId="11">
    <w:abstractNumId w:val="36"/>
  </w:num>
  <w:num w:numId="12">
    <w:abstractNumId w:val="39"/>
  </w:num>
  <w:num w:numId="13">
    <w:abstractNumId w:val="42"/>
  </w:num>
  <w:num w:numId="14">
    <w:abstractNumId w:val="4"/>
  </w:num>
  <w:num w:numId="15">
    <w:abstractNumId w:val="23"/>
  </w:num>
  <w:num w:numId="16">
    <w:abstractNumId w:val="5"/>
  </w:num>
  <w:num w:numId="17">
    <w:abstractNumId w:val="31"/>
  </w:num>
  <w:num w:numId="18">
    <w:abstractNumId w:val="2"/>
  </w:num>
  <w:num w:numId="19">
    <w:abstractNumId w:val="32"/>
  </w:num>
  <w:num w:numId="20">
    <w:abstractNumId w:val="11"/>
  </w:num>
  <w:num w:numId="21">
    <w:abstractNumId w:val="6"/>
  </w:num>
  <w:num w:numId="22">
    <w:abstractNumId w:val="40"/>
  </w:num>
  <w:num w:numId="23">
    <w:abstractNumId w:val="20"/>
  </w:num>
  <w:num w:numId="24">
    <w:abstractNumId w:val="34"/>
  </w:num>
  <w:num w:numId="25">
    <w:abstractNumId w:val="9"/>
  </w:num>
  <w:num w:numId="26">
    <w:abstractNumId w:val="15"/>
  </w:num>
  <w:num w:numId="27">
    <w:abstractNumId w:val="16"/>
  </w:num>
  <w:num w:numId="28">
    <w:abstractNumId w:val="1"/>
  </w:num>
  <w:num w:numId="29">
    <w:abstractNumId w:val="44"/>
  </w:num>
  <w:num w:numId="30">
    <w:abstractNumId w:val="28"/>
  </w:num>
  <w:num w:numId="31">
    <w:abstractNumId w:val="25"/>
  </w:num>
  <w:num w:numId="32">
    <w:abstractNumId w:val="10"/>
  </w:num>
  <w:num w:numId="33">
    <w:abstractNumId w:val="17"/>
  </w:num>
  <w:num w:numId="34">
    <w:abstractNumId w:val="3"/>
  </w:num>
  <w:num w:numId="35">
    <w:abstractNumId w:val="18"/>
  </w:num>
  <w:num w:numId="36">
    <w:abstractNumId w:val="29"/>
  </w:num>
  <w:num w:numId="37">
    <w:abstractNumId w:val="35"/>
  </w:num>
  <w:num w:numId="38">
    <w:abstractNumId w:val="24"/>
  </w:num>
  <w:num w:numId="39">
    <w:abstractNumId w:val="13"/>
  </w:num>
  <w:num w:numId="40">
    <w:abstractNumId w:val="22"/>
    <w:lvlOverride w:ilvl="0">
      <w:startOverride w:val="1"/>
    </w:lvlOverride>
  </w:num>
  <w:num w:numId="41">
    <w:abstractNumId w:val="8"/>
  </w:num>
  <w:num w:numId="42">
    <w:abstractNumId w:val="33"/>
  </w:num>
  <w:num w:numId="43">
    <w:abstractNumId w:val="21"/>
  </w:num>
  <w:num w:numId="44">
    <w:abstractNumId w:val="37"/>
  </w:num>
  <w:num w:numId="45">
    <w:abstractNumId w:val="12"/>
  </w:num>
  <w:num w:numId="46">
    <w:abstractNumId w:val="38"/>
  </w:num>
  <w:num w:numId="47">
    <w:abstractNumId w:val="7"/>
  </w:num>
  <w:num w:numId="48">
    <w:abstractNumId w:val="48"/>
  </w:num>
  <w:num w:numId="49">
    <w:abstractNumId w:val="4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I1sjAzNzQyNgEyjJR0lIJTi4sz8/NACgzNawEyafVqLQAAAA=="/>
  </w:docVars>
  <w:rsids>
    <w:rsidRoot w:val="00664A33"/>
    <w:rsid w:val="000000C3"/>
    <w:rsid w:val="00002A5C"/>
    <w:rsid w:val="00006B59"/>
    <w:rsid w:val="00012716"/>
    <w:rsid w:val="0002025A"/>
    <w:rsid w:val="000216E6"/>
    <w:rsid w:val="00022B56"/>
    <w:rsid w:val="000270C1"/>
    <w:rsid w:val="000317D9"/>
    <w:rsid w:val="00032260"/>
    <w:rsid w:val="00040271"/>
    <w:rsid w:val="00040296"/>
    <w:rsid w:val="0004614A"/>
    <w:rsid w:val="00054EC6"/>
    <w:rsid w:val="00055375"/>
    <w:rsid w:val="00062720"/>
    <w:rsid w:val="00066069"/>
    <w:rsid w:val="000707F4"/>
    <w:rsid w:val="00073F43"/>
    <w:rsid w:val="000758CD"/>
    <w:rsid w:val="000815DC"/>
    <w:rsid w:val="0008564D"/>
    <w:rsid w:val="00095D44"/>
    <w:rsid w:val="000A2BF0"/>
    <w:rsid w:val="000A3147"/>
    <w:rsid w:val="000A31B7"/>
    <w:rsid w:val="000A6EA3"/>
    <w:rsid w:val="000A7F1A"/>
    <w:rsid w:val="000B177F"/>
    <w:rsid w:val="000B453D"/>
    <w:rsid w:val="000B5D58"/>
    <w:rsid w:val="000B6629"/>
    <w:rsid w:val="000C7445"/>
    <w:rsid w:val="000D106F"/>
    <w:rsid w:val="000D26D1"/>
    <w:rsid w:val="000D3047"/>
    <w:rsid w:val="000D7A25"/>
    <w:rsid w:val="000E576B"/>
    <w:rsid w:val="000F41FB"/>
    <w:rsid w:val="000F6167"/>
    <w:rsid w:val="000F6589"/>
    <w:rsid w:val="000F66B1"/>
    <w:rsid w:val="00101E1C"/>
    <w:rsid w:val="001064E2"/>
    <w:rsid w:val="00113788"/>
    <w:rsid w:val="001139EF"/>
    <w:rsid w:val="00114E90"/>
    <w:rsid w:val="00123280"/>
    <w:rsid w:val="001259B3"/>
    <w:rsid w:val="00125B07"/>
    <w:rsid w:val="00126CFC"/>
    <w:rsid w:val="00137B48"/>
    <w:rsid w:val="001417BC"/>
    <w:rsid w:val="00141B28"/>
    <w:rsid w:val="00147430"/>
    <w:rsid w:val="001574ED"/>
    <w:rsid w:val="00163E15"/>
    <w:rsid w:val="00166BB7"/>
    <w:rsid w:val="00170BC9"/>
    <w:rsid w:val="00170EA8"/>
    <w:rsid w:val="001751C4"/>
    <w:rsid w:val="00176275"/>
    <w:rsid w:val="00183BDF"/>
    <w:rsid w:val="00186430"/>
    <w:rsid w:val="00192184"/>
    <w:rsid w:val="00192D31"/>
    <w:rsid w:val="0019564E"/>
    <w:rsid w:val="001A1C7C"/>
    <w:rsid w:val="001B3184"/>
    <w:rsid w:val="001C5987"/>
    <w:rsid w:val="001C6602"/>
    <w:rsid w:val="001C7B04"/>
    <w:rsid w:val="001D2373"/>
    <w:rsid w:val="001D6152"/>
    <w:rsid w:val="001E059F"/>
    <w:rsid w:val="001E2AAD"/>
    <w:rsid w:val="001F1523"/>
    <w:rsid w:val="001F4248"/>
    <w:rsid w:val="001F6FC4"/>
    <w:rsid w:val="001F72F3"/>
    <w:rsid w:val="001F7CCC"/>
    <w:rsid w:val="002015C2"/>
    <w:rsid w:val="00202687"/>
    <w:rsid w:val="00204E6F"/>
    <w:rsid w:val="002167FF"/>
    <w:rsid w:val="00216A18"/>
    <w:rsid w:val="00220530"/>
    <w:rsid w:val="002300A9"/>
    <w:rsid w:val="00231453"/>
    <w:rsid w:val="00237BAD"/>
    <w:rsid w:val="00240305"/>
    <w:rsid w:val="0024127A"/>
    <w:rsid w:val="0024273A"/>
    <w:rsid w:val="002431BC"/>
    <w:rsid w:val="002438D4"/>
    <w:rsid w:val="00245AB9"/>
    <w:rsid w:val="0025283B"/>
    <w:rsid w:val="00253D11"/>
    <w:rsid w:val="002555DB"/>
    <w:rsid w:val="0025637F"/>
    <w:rsid w:val="00256DB2"/>
    <w:rsid w:val="00260872"/>
    <w:rsid w:val="00261B8A"/>
    <w:rsid w:val="0026295F"/>
    <w:rsid w:val="0026650F"/>
    <w:rsid w:val="00266B4C"/>
    <w:rsid w:val="0026730B"/>
    <w:rsid w:val="0027049C"/>
    <w:rsid w:val="00273BE5"/>
    <w:rsid w:val="00280BCB"/>
    <w:rsid w:val="00280DAD"/>
    <w:rsid w:val="00281509"/>
    <w:rsid w:val="002864E7"/>
    <w:rsid w:val="0028761B"/>
    <w:rsid w:val="00287C70"/>
    <w:rsid w:val="00295A3E"/>
    <w:rsid w:val="00297A5D"/>
    <w:rsid w:val="002A1CC7"/>
    <w:rsid w:val="002A7C61"/>
    <w:rsid w:val="002B23E5"/>
    <w:rsid w:val="002B2A78"/>
    <w:rsid w:val="002B7828"/>
    <w:rsid w:val="002B7A76"/>
    <w:rsid w:val="002C0394"/>
    <w:rsid w:val="002D03B3"/>
    <w:rsid w:val="002D317E"/>
    <w:rsid w:val="002D415F"/>
    <w:rsid w:val="002D4D8E"/>
    <w:rsid w:val="002E32C6"/>
    <w:rsid w:val="002E452E"/>
    <w:rsid w:val="002F12B2"/>
    <w:rsid w:val="002F150B"/>
    <w:rsid w:val="002F4213"/>
    <w:rsid w:val="002F597F"/>
    <w:rsid w:val="002F7AF4"/>
    <w:rsid w:val="00301488"/>
    <w:rsid w:val="00302BB8"/>
    <w:rsid w:val="0031586C"/>
    <w:rsid w:val="0031701B"/>
    <w:rsid w:val="00317FC1"/>
    <w:rsid w:val="00322689"/>
    <w:rsid w:val="00324690"/>
    <w:rsid w:val="00330CB5"/>
    <w:rsid w:val="00332B76"/>
    <w:rsid w:val="00350DF6"/>
    <w:rsid w:val="003531FA"/>
    <w:rsid w:val="003537F6"/>
    <w:rsid w:val="00354843"/>
    <w:rsid w:val="003573D3"/>
    <w:rsid w:val="0036076B"/>
    <w:rsid w:val="00374860"/>
    <w:rsid w:val="003801B8"/>
    <w:rsid w:val="00384FEB"/>
    <w:rsid w:val="00386593"/>
    <w:rsid w:val="00392A9F"/>
    <w:rsid w:val="003935E5"/>
    <w:rsid w:val="003967AF"/>
    <w:rsid w:val="003972ED"/>
    <w:rsid w:val="003A07BC"/>
    <w:rsid w:val="003A1B0C"/>
    <w:rsid w:val="003A230F"/>
    <w:rsid w:val="003A3C4C"/>
    <w:rsid w:val="003A4380"/>
    <w:rsid w:val="003A4D0F"/>
    <w:rsid w:val="003B04A7"/>
    <w:rsid w:val="003B6DE3"/>
    <w:rsid w:val="003C1DD0"/>
    <w:rsid w:val="003C4BD6"/>
    <w:rsid w:val="003C4FA7"/>
    <w:rsid w:val="003C5B6D"/>
    <w:rsid w:val="003C6ED8"/>
    <w:rsid w:val="003D3CD2"/>
    <w:rsid w:val="003E6B6A"/>
    <w:rsid w:val="003F0852"/>
    <w:rsid w:val="003F120F"/>
    <w:rsid w:val="003F2B58"/>
    <w:rsid w:val="003F5C71"/>
    <w:rsid w:val="003F7256"/>
    <w:rsid w:val="003F7A8C"/>
    <w:rsid w:val="00400556"/>
    <w:rsid w:val="00400CDD"/>
    <w:rsid w:val="00403447"/>
    <w:rsid w:val="00406B7C"/>
    <w:rsid w:val="00407806"/>
    <w:rsid w:val="00412512"/>
    <w:rsid w:val="004133A3"/>
    <w:rsid w:val="0041506C"/>
    <w:rsid w:val="004165AD"/>
    <w:rsid w:val="00416696"/>
    <w:rsid w:val="004217E4"/>
    <w:rsid w:val="0042233F"/>
    <w:rsid w:val="00425C02"/>
    <w:rsid w:val="0042664B"/>
    <w:rsid w:val="00430148"/>
    <w:rsid w:val="00433F1A"/>
    <w:rsid w:val="00442E89"/>
    <w:rsid w:val="00447062"/>
    <w:rsid w:val="004471EC"/>
    <w:rsid w:val="0045128F"/>
    <w:rsid w:val="00451AC0"/>
    <w:rsid w:val="00451C2E"/>
    <w:rsid w:val="0045388B"/>
    <w:rsid w:val="0045694C"/>
    <w:rsid w:val="00457C69"/>
    <w:rsid w:val="004606D5"/>
    <w:rsid w:val="004620CC"/>
    <w:rsid w:val="0046377B"/>
    <w:rsid w:val="00465D27"/>
    <w:rsid w:val="0047109F"/>
    <w:rsid w:val="00471AF9"/>
    <w:rsid w:val="004722FE"/>
    <w:rsid w:val="004826FB"/>
    <w:rsid w:val="00482803"/>
    <w:rsid w:val="004828F3"/>
    <w:rsid w:val="004829C5"/>
    <w:rsid w:val="00483C11"/>
    <w:rsid w:val="00487374"/>
    <w:rsid w:val="00490D44"/>
    <w:rsid w:val="004939C3"/>
    <w:rsid w:val="00495555"/>
    <w:rsid w:val="0049601A"/>
    <w:rsid w:val="004979C1"/>
    <w:rsid w:val="004A22B2"/>
    <w:rsid w:val="004A435E"/>
    <w:rsid w:val="004A6D06"/>
    <w:rsid w:val="004B188E"/>
    <w:rsid w:val="004B19B9"/>
    <w:rsid w:val="004B3863"/>
    <w:rsid w:val="004B7826"/>
    <w:rsid w:val="004D269C"/>
    <w:rsid w:val="004D5B44"/>
    <w:rsid w:val="004E35BD"/>
    <w:rsid w:val="004E7033"/>
    <w:rsid w:val="0050159A"/>
    <w:rsid w:val="005015BC"/>
    <w:rsid w:val="00501CD9"/>
    <w:rsid w:val="005044F0"/>
    <w:rsid w:val="00506C8A"/>
    <w:rsid w:val="00513E0F"/>
    <w:rsid w:val="005302E5"/>
    <w:rsid w:val="00533DD6"/>
    <w:rsid w:val="00533E2C"/>
    <w:rsid w:val="00534B9A"/>
    <w:rsid w:val="00534F3A"/>
    <w:rsid w:val="00535718"/>
    <w:rsid w:val="005374AE"/>
    <w:rsid w:val="00542558"/>
    <w:rsid w:val="00542DC7"/>
    <w:rsid w:val="005529A6"/>
    <w:rsid w:val="00552B25"/>
    <w:rsid w:val="0055533D"/>
    <w:rsid w:val="005562FD"/>
    <w:rsid w:val="00560E71"/>
    <w:rsid w:val="00565E64"/>
    <w:rsid w:val="0056781E"/>
    <w:rsid w:val="00570315"/>
    <w:rsid w:val="00571327"/>
    <w:rsid w:val="005714D7"/>
    <w:rsid w:val="005720EE"/>
    <w:rsid w:val="0057248F"/>
    <w:rsid w:val="00573778"/>
    <w:rsid w:val="00575570"/>
    <w:rsid w:val="00576D8D"/>
    <w:rsid w:val="00576DB4"/>
    <w:rsid w:val="00584D21"/>
    <w:rsid w:val="00586B6E"/>
    <w:rsid w:val="00586FD2"/>
    <w:rsid w:val="00592D98"/>
    <w:rsid w:val="00596CC5"/>
    <w:rsid w:val="005A3D3D"/>
    <w:rsid w:val="005A5968"/>
    <w:rsid w:val="005A6A3F"/>
    <w:rsid w:val="005B0900"/>
    <w:rsid w:val="005B3FB2"/>
    <w:rsid w:val="005B5A02"/>
    <w:rsid w:val="005B603A"/>
    <w:rsid w:val="005C1B12"/>
    <w:rsid w:val="005C2D7B"/>
    <w:rsid w:val="005C4211"/>
    <w:rsid w:val="005C4A00"/>
    <w:rsid w:val="005C702C"/>
    <w:rsid w:val="005C7FA6"/>
    <w:rsid w:val="005D1684"/>
    <w:rsid w:val="005D6046"/>
    <w:rsid w:val="005E12F6"/>
    <w:rsid w:val="005E3187"/>
    <w:rsid w:val="005E32A9"/>
    <w:rsid w:val="005E6916"/>
    <w:rsid w:val="005F1EE0"/>
    <w:rsid w:val="005F2D72"/>
    <w:rsid w:val="005F33B6"/>
    <w:rsid w:val="005F34CC"/>
    <w:rsid w:val="005F5018"/>
    <w:rsid w:val="00600433"/>
    <w:rsid w:val="00600E6E"/>
    <w:rsid w:val="00602A51"/>
    <w:rsid w:val="00606236"/>
    <w:rsid w:val="0060762D"/>
    <w:rsid w:val="00610A3B"/>
    <w:rsid w:val="00620597"/>
    <w:rsid w:val="00630A75"/>
    <w:rsid w:val="00630EF4"/>
    <w:rsid w:val="00631144"/>
    <w:rsid w:val="00634221"/>
    <w:rsid w:val="00636D4D"/>
    <w:rsid w:val="006402F9"/>
    <w:rsid w:val="006441DB"/>
    <w:rsid w:val="00647056"/>
    <w:rsid w:val="00653A0E"/>
    <w:rsid w:val="00653B4C"/>
    <w:rsid w:val="006569CC"/>
    <w:rsid w:val="006628AF"/>
    <w:rsid w:val="00664A33"/>
    <w:rsid w:val="00665B17"/>
    <w:rsid w:val="0067183B"/>
    <w:rsid w:val="0067193D"/>
    <w:rsid w:val="00672071"/>
    <w:rsid w:val="00675BCF"/>
    <w:rsid w:val="00685C6A"/>
    <w:rsid w:val="00685CD7"/>
    <w:rsid w:val="00685D19"/>
    <w:rsid w:val="006861F3"/>
    <w:rsid w:val="006868F8"/>
    <w:rsid w:val="006915D1"/>
    <w:rsid w:val="00695933"/>
    <w:rsid w:val="0069714D"/>
    <w:rsid w:val="006A2416"/>
    <w:rsid w:val="006A2816"/>
    <w:rsid w:val="006A55AB"/>
    <w:rsid w:val="006A7AAD"/>
    <w:rsid w:val="006B2184"/>
    <w:rsid w:val="006B5C2B"/>
    <w:rsid w:val="006C20BA"/>
    <w:rsid w:val="006D0A3E"/>
    <w:rsid w:val="006D10C6"/>
    <w:rsid w:val="006D18BB"/>
    <w:rsid w:val="006D1E8F"/>
    <w:rsid w:val="006D2132"/>
    <w:rsid w:val="006D2B39"/>
    <w:rsid w:val="006E0387"/>
    <w:rsid w:val="006E1348"/>
    <w:rsid w:val="006E1C90"/>
    <w:rsid w:val="006E1FEC"/>
    <w:rsid w:val="006E323F"/>
    <w:rsid w:val="006E4B0C"/>
    <w:rsid w:val="006E6033"/>
    <w:rsid w:val="006E6AEA"/>
    <w:rsid w:val="006F0708"/>
    <w:rsid w:val="006F7E3C"/>
    <w:rsid w:val="0070177A"/>
    <w:rsid w:val="00704833"/>
    <w:rsid w:val="00704CC0"/>
    <w:rsid w:val="00705D61"/>
    <w:rsid w:val="00707125"/>
    <w:rsid w:val="007163CE"/>
    <w:rsid w:val="00716592"/>
    <w:rsid w:val="00717700"/>
    <w:rsid w:val="00720B80"/>
    <w:rsid w:val="00721AA6"/>
    <w:rsid w:val="00727172"/>
    <w:rsid w:val="00732EFD"/>
    <w:rsid w:val="00737B3E"/>
    <w:rsid w:val="00737D41"/>
    <w:rsid w:val="00740E08"/>
    <w:rsid w:val="00746640"/>
    <w:rsid w:val="007510F2"/>
    <w:rsid w:val="00754096"/>
    <w:rsid w:val="00755F7B"/>
    <w:rsid w:val="00763A85"/>
    <w:rsid w:val="00765398"/>
    <w:rsid w:val="00765606"/>
    <w:rsid w:val="00766128"/>
    <w:rsid w:val="00771610"/>
    <w:rsid w:val="0077357F"/>
    <w:rsid w:val="00774256"/>
    <w:rsid w:val="007745D8"/>
    <w:rsid w:val="007755B3"/>
    <w:rsid w:val="00776EB3"/>
    <w:rsid w:val="0077727A"/>
    <w:rsid w:val="0078430B"/>
    <w:rsid w:val="00786314"/>
    <w:rsid w:val="00793534"/>
    <w:rsid w:val="00793578"/>
    <w:rsid w:val="00794871"/>
    <w:rsid w:val="007952ED"/>
    <w:rsid w:val="00795430"/>
    <w:rsid w:val="007970EF"/>
    <w:rsid w:val="007A17AA"/>
    <w:rsid w:val="007A35BB"/>
    <w:rsid w:val="007A6C63"/>
    <w:rsid w:val="007B3F14"/>
    <w:rsid w:val="007B634F"/>
    <w:rsid w:val="007E0203"/>
    <w:rsid w:val="007E15A2"/>
    <w:rsid w:val="007E1E0F"/>
    <w:rsid w:val="007E5584"/>
    <w:rsid w:val="007F1B6F"/>
    <w:rsid w:val="007F2658"/>
    <w:rsid w:val="007F3A7F"/>
    <w:rsid w:val="007F582F"/>
    <w:rsid w:val="00802300"/>
    <w:rsid w:val="00805085"/>
    <w:rsid w:val="00805669"/>
    <w:rsid w:val="00805905"/>
    <w:rsid w:val="00805D90"/>
    <w:rsid w:val="0081466B"/>
    <w:rsid w:val="00817C3E"/>
    <w:rsid w:val="00817C46"/>
    <w:rsid w:val="00821420"/>
    <w:rsid w:val="00825C3F"/>
    <w:rsid w:val="008268FC"/>
    <w:rsid w:val="008313D7"/>
    <w:rsid w:val="0083222F"/>
    <w:rsid w:val="0083299F"/>
    <w:rsid w:val="00833671"/>
    <w:rsid w:val="00844020"/>
    <w:rsid w:val="0085236B"/>
    <w:rsid w:val="00853CEB"/>
    <w:rsid w:val="0085521B"/>
    <w:rsid w:val="0085632E"/>
    <w:rsid w:val="0086081F"/>
    <w:rsid w:val="00860EFA"/>
    <w:rsid w:val="00877103"/>
    <w:rsid w:val="008914B8"/>
    <w:rsid w:val="0089259D"/>
    <w:rsid w:val="00894F34"/>
    <w:rsid w:val="00897CFD"/>
    <w:rsid w:val="008A4B78"/>
    <w:rsid w:val="008A5200"/>
    <w:rsid w:val="008A527E"/>
    <w:rsid w:val="008B1756"/>
    <w:rsid w:val="008B68B9"/>
    <w:rsid w:val="008C632F"/>
    <w:rsid w:val="008D10A7"/>
    <w:rsid w:val="008D3469"/>
    <w:rsid w:val="008D7880"/>
    <w:rsid w:val="008D7FF1"/>
    <w:rsid w:val="008E0FF1"/>
    <w:rsid w:val="008F3887"/>
    <w:rsid w:val="009040FC"/>
    <w:rsid w:val="00921E86"/>
    <w:rsid w:val="00923AB6"/>
    <w:rsid w:val="00923BAC"/>
    <w:rsid w:val="00923DAD"/>
    <w:rsid w:val="009314C1"/>
    <w:rsid w:val="009369D3"/>
    <w:rsid w:val="00940955"/>
    <w:rsid w:val="00940FAF"/>
    <w:rsid w:val="009412E9"/>
    <w:rsid w:val="009413A8"/>
    <w:rsid w:val="00941DF1"/>
    <w:rsid w:val="00944221"/>
    <w:rsid w:val="009543B9"/>
    <w:rsid w:val="00961D8B"/>
    <w:rsid w:val="00963B9D"/>
    <w:rsid w:val="0096405F"/>
    <w:rsid w:val="0097641A"/>
    <w:rsid w:val="00981585"/>
    <w:rsid w:val="009851D6"/>
    <w:rsid w:val="00991F51"/>
    <w:rsid w:val="0099265A"/>
    <w:rsid w:val="009A12BF"/>
    <w:rsid w:val="009A37F1"/>
    <w:rsid w:val="009A450F"/>
    <w:rsid w:val="009A6CD0"/>
    <w:rsid w:val="009B24E1"/>
    <w:rsid w:val="009B49B8"/>
    <w:rsid w:val="009C21D7"/>
    <w:rsid w:val="009C58CF"/>
    <w:rsid w:val="009D2480"/>
    <w:rsid w:val="009D3FE8"/>
    <w:rsid w:val="009D5EF6"/>
    <w:rsid w:val="009E1166"/>
    <w:rsid w:val="009E42AF"/>
    <w:rsid w:val="009E64A2"/>
    <w:rsid w:val="009E6A24"/>
    <w:rsid w:val="009F155C"/>
    <w:rsid w:val="009F2C11"/>
    <w:rsid w:val="009F3536"/>
    <w:rsid w:val="00A042E4"/>
    <w:rsid w:val="00A101BE"/>
    <w:rsid w:val="00A132F4"/>
    <w:rsid w:val="00A13752"/>
    <w:rsid w:val="00A15AC9"/>
    <w:rsid w:val="00A24C70"/>
    <w:rsid w:val="00A3753F"/>
    <w:rsid w:val="00A43E2A"/>
    <w:rsid w:val="00A61020"/>
    <w:rsid w:val="00A615DD"/>
    <w:rsid w:val="00A739C8"/>
    <w:rsid w:val="00A758C1"/>
    <w:rsid w:val="00A864A9"/>
    <w:rsid w:val="00A87BAB"/>
    <w:rsid w:val="00A935D3"/>
    <w:rsid w:val="00A96605"/>
    <w:rsid w:val="00AA4351"/>
    <w:rsid w:val="00AB32BB"/>
    <w:rsid w:val="00AC2805"/>
    <w:rsid w:val="00AC4AB4"/>
    <w:rsid w:val="00AD3BBA"/>
    <w:rsid w:val="00AD5B68"/>
    <w:rsid w:val="00AD6037"/>
    <w:rsid w:val="00AD7BFE"/>
    <w:rsid w:val="00AE2509"/>
    <w:rsid w:val="00AE4409"/>
    <w:rsid w:val="00AE495C"/>
    <w:rsid w:val="00AE4E86"/>
    <w:rsid w:val="00AF05EB"/>
    <w:rsid w:val="00AF0A3F"/>
    <w:rsid w:val="00AF0C95"/>
    <w:rsid w:val="00AF614A"/>
    <w:rsid w:val="00AF7667"/>
    <w:rsid w:val="00B02C53"/>
    <w:rsid w:val="00B0312A"/>
    <w:rsid w:val="00B11567"/>
    <w:rsid w:val="00B12B6B"/>
    <w:rsid w:val="00B13C69"/>
    <w:rsid w:val="00B14A61"/>
    <w:rsid w:val="00B17AD5"/>
    <w:rsid w:val="00B209F9"/>
    <w:rsid w:val="00B33579"/>
    <w:rsid w:val="00B335AE"/>
    <w:rsid w:val="00B33786"/>
    <w:rsid w:val="00B3506D"/>
    <w:rsid w:val="00B37F6E"/>
    <w:rsid w:val="00B4125D"/>
    <w:rsid w:val="00B44A43"/>
    <w:rsid w:val="00B44BE6"/>
    <w:rsid w:val="00B44F93"/>
    <w:rsid w:val="00B4570F"/>
    <w:rsid w:val="00B51D25"/>
    <w:rsid w:val="00B54A36"/>
    <w:rsid w:val="00B56AE1"/>
    <w:rsid w:val="00B57172"/>
    <w:rsid w:val="00B61AA2"/>
    <w:rsid w:val="00B6306B"/>
    <w:rsid w:val="00B645D1"/>
    <w:rsid w:val="00B64DE0"/>
    <w:rsid w:val="00B663C6"/>
    <w:rsid w:val="00B71939"/>
    <w:rsid w:val="00B74045"/>
    <w:rsid w:val="00B816B6"/>
    <w:rsid w:val="00B84442"/>
    <w:rsid w:val="00B85186"/>
    <w:rsid w:val="00B85ABD"/>
    <w:rsid w:val="00B875B5"/>
    <w:rsid w:val="00B96F6F"/>
    <w:rsid w:val="00BA16BC"/>
    <w:rsid w:val="00BA3361"/>
    <w:rsid w:val="00BA4389"/>
    <w:rsid w:val="00BB1F56"/>
    <w:rsid w:val="00BB4068"/>
    <w:rsid w:val="00BB43E1"/>
    <w:rsid w:val="00BC3B61"/>
    <w:rsid w:val="00BC5529"/>
    <w:rsid w:val="00BD5059"/>
    <w:rsid w:val="00BD52E4"/>
    <w:rsid w:val="00BD542A"/>
    <w:rsid w:val="00BD58B9"/>
    <w:rsid w:val="00BE1306"/>
    <w:rsid w:val="00BE1716"/>
    <w:rsid w:val="00BE24B9"/>
    <w:rsid w:val="00BE2536"/>
    <w:rsid w:val="00BF0C82"/>
    <w:rsid w:val="00BF2396"/>
    <w:rsid w:val="00C000BF"/>
    <w:rsid w:val="00C134F4"/>
    <w:rsid w:val="00C307F6"/>
    <w:rsid w:val="00C334C8"/>
    <w:rsid w:val="00C33F8D"/>
    <w:rsid w:val="00C47413"/>
    <w:rsid w:val="00C53E2B"/>
    <w:rsid w:val="00C56175"/>
    <w:rsid w:val="00C5641C"/>
    <w:rsid w:val="00C62C4F"/>
    <w:rsid w:val="00C6551F"/>
    <w:rsid w:val="00C65FA3"/>
    <w:rsid w:val="00C7278D"/>
    <w:rsid w:val="00C72DEE"/>
    <w:rsid w:val="00C75604"/>
    <w:rsid w:val="00C76C17"/>
    <w:rsid w:val="00C81F48"/>
    <w:rsid w:val="00C875BB"/>
    <w:rsid w:val="00C93B31"/>
    <w:rsid w:val="00CA00D6"/>
    <w:rsid w:val="00CA1B53"/>
    <w:rsid w:val="00CA6AF3"/>
    <w:rsid w:val="00CB196F"/>
    <w:rsid w:val="00CB3C18"/>
    <w:rsid w:val="00CB445D"/>
    <w:rsid w:val="00CB5034"/>
    <w:rsid w:val="00CB6434"/>
    <w:rsid w:val="00CB7C60"/>
    <w:rsid w:val="00CC1B9A"/>
    <w:rsid w:val="00CC1F5D"/>
    <w:rsid w:val="00CC20C1"/>
    <w:rsid w:val="00CC4B3E"/>
    <w:rsid w:val="00CC5143"/>
    <w:rsid w:val="00CD5772"/>
    <w:rsid w:val="00CE6B3D"/>
    <w:rsid w:val="00CF1E4E"/>
    <w:rsid w:val="00CF2403"/>
    <w:rsid w:val="00CF3D77"/>
    <w:rsid w:val="00CF4021"/>
    <w:rsid w:val="00CF53EB"/>
    <w:rsid w:val="00CF5940"/>
    <w:rsid w:val="00CF7355"/>
    <w:rsid w:val="00D10D4E"/>
    <w:rsid w:val="00D20C0D"/>
    <w:rsid w:val="00D21A20"/>
    <w:rsid w:val="00D23BC8"/>
    <w:rsid w:val="00D257FC"/>
    <w:rsid w:val="00D276D1"/>
    <w:rsid w:val="00D336E2"/>
    <w:rsid w:val="00D35C2B"/>
    <w:rsid w:val="00D35ECC"/>
    <w:rsid w:val="00D37A1B"/>
    <w:rsid w:val="00D40B51"/>
    <w:rsid w:val="00D42470"/>
    <w:rsid w:val="00D42761"/>
    <w:rsid w:val="00D4709B"/>
    <w:rsid w:val="00D47D5E"/>
    <w:rsid w:val="00D503DC"/>
    <w:rsid w:val="00D55267"/>
    <w:rsid w:val="00D60E8E"/>
    <w:rsid w:val="00D61F90"/>
    <w:rsid w:val="00D62D26"/>
    <w:rsid w:val="00D66F4E"/>
    <w:rsid w:val="00D67FF6"/>
    <w:rsid w:val="00D711D5"/>
    <w:rsid w:val="00D71D60"/>
    <w:rsid w:val="00D770F0"/>
    <w:rsid w:val="00D772E5"/>
    <w:rsid w:val="00D77F07"/>
    <w:rsid w:val="00D853F1"/>
    <w:rsid w:val="00D864AF"/>
    <w:rsid w:val="00D91E2F"/>
    <w:rsid w:val="00D9471F"/>
    <w:rsid w:val="00DA2570"/>
    <w:rsid w:val="00DA7944"/>
    <w:rsid w:val="00DB00A9"/>
    <w:rsid w:val="00DB36D2"/>
    <w:rsid w:val="00DB7409"/>
    <w:rsid w:val="00DB777E"/>
    <w:rsid w:val="00DB7913"/>
    <w:rsid w:val="00DC7D26"/>
    <w:rsid w:val="00DD11BE"/>
    <w:rsid w:val="00DD185C"/>
    <w:rsid w:val="00DD237D"/>
    <w:rsid w:val="00DD5261"/>
    <w:rsid w:val="00DD6F39"/>
    <w:rsid w:val="00DE11B9"/>
    <w:rsid w:val="00DF03D7"/>
    <w:rsid w:val="00DF0AA1"/>
    <w:rsid w:val="00DF131A"/>
    <w:rsid w:val="00DF14A3"/>
    <w:rsid w:val="00DF4B37"/>
    <w:rsid w:val="00E0239E"/>
    <w:rsid w:val="00E05610"/>
    <w:rsid w:val="00E05FC3"/>
    <w:rsid w:val="00E066C9"/>
    <w:rsid w:val="00E12A35"/>
    <w:rsid w:val="00E2314F"/>
    <w:rsid w:val="00E23151"/>
    <w:rsid w:val="00E25B52"/>
    <w:rsid w:val="00E26C99"/>
    <w:rsid w:val="00E279AB"/>
    <w:rsid w:val="00E27ADF"/>
    <w:rsid w:val="00E35D68"/>
    <w:rsid w:val="00E37120"/>
    <w:rsid w:val="00E44492"/>
    <w:rsid w:val="00E45EC7"/>
    <w:rsid w:val="00E45F85"/>
    <w:rsid w:val="00E46C8D"/>
    <w:rsid w:val="00E4780A"/>
    <w:rsid w:val="00E47BBF"/>
    <w:rsid w:val="00E51A73"/>
    <w:rsid w:val="00E553B8"/>
    <w:rsid w:val="00E55DF2"/>
    <w:rsid w:val="00E61B0E"/>
    <w:rsid w:val="00E61DF7"/>
    <w:rsid w:val="00E638E7"/>
    <w:rsid w:val="00E63B1D"/>
    <w:rsid w:val="00E656D8"/>
    <w:rsid w:val="00E67D10"/>
    <w:rsid w:val="00E71BC9"/>
    <w:rsid w:val="00E72FAF"/>
    <w:rsid w:val="00E7356B"/>
    <w:rsid w:val="00E73FF2"/>
    <w:rsid w:val="00E76D2B"/>
    <w:rsid w:val="00E76DFE"/>
    <w:rsid w:val="00E81ADD"/>
    <w:rsid w:val="00E86476"/>
    <w:rsid w:val="00E96516"/>
    <w:rsid w:val="00E9689E"/>
    <w:rsid w:val="00EA20AE"/>
    <w:rsid w:val="00EA4EA8"/>
    <w:rsid w:val="00EA7330"/>
    <w:rsid w:val="00EB1978"/>
    <w:rsid w:val="00EB2E4E"/>
    <w:rsid w:val="00EB5EB5"/>
    <w:rsid w:val="00EB6243"/>
    <w:rsid w:val="00EB713F"/>
    <w:rsid w:val="00EB7164"/>
    <w:rsid w:val="00EC0046"/>
    <w:rsid w:val="00EC1144"/>
    <w:rsid w:val="00EC1EEC"/>
    <w:rsid w:val="00ED24BB"/>
    <w:rsid w:val="00EE3BC7"/>
    <w:rsid w:val="00EF1CAE"/>
    <w:rsid w:val="00EF2E30"/>
    <w:rsid w:val="00EF5582"/>
    <w:rsid w:val="00EF7A6D"/>
    <w:rsid w:val="00F0396A"/>
    <w:rsid w:val="00F06D08"/>
    <w:rsid w:val="00F113E4"/>
    <w:rsid w:val="00F11AF6"/>
    <w:rsid w:val="00F16E88"/>
    <w:rsid w:val="00F22D0C"/>
    <w:rsid w:val="00F26FF0"/>
    <w:rsid w:val="00F27A0B"/>
    <w:rsid w:val="00F27FC2"/>
    <w:rsid w:val="00F34767"/>
    <w:rsid w:val="00F349B6"/>
    <w:rsid w:val="00F370FC"/>
    <w:rsid w:val="00F42E8A"/>
    <w:rsid w:val="00F43478"/>
    <w:rsid w:val="00F43FCF"/>
    <w:rsid w:val="00F5098C"/>
    <w:rsid w:val="00F50BE1"/>
    <w:rsid w:val="00F56CC6"/>
    <w:rsid w:val="00F60D2D"/>
    <w:rsid w:val="00F62CA2"/>
    <w:rsid w:val="00F6303E"/>
    <w:rsid w:val="00F64226"/>
    <w:rsid w:val="00F66406"/>
    <w:rsid w:val="00F75482"/>
    <w:rsid w:val="00F8564E"/>
    <w:rsid w:val="00F91113"/>
    <w:rsid w:val="00F949A1"/>
    <w:rsid w:val="00FA0872"/>
    <w:rsid w:val="00FA25D3"/>
    <w:rsid w:val="00FA3555"/>
    <w:rsid w:val="00FA7970"/>
    <w:rsid w:val="00FB228D"/>
    <w:rsid w:val="00FB44FE"/>
    <w:rsid w:val="00FB65B1"/>
    <w:rsid w:val="00FB74B0"/>
    <w:rsid w:val="00FB7CA9"/>
    <w:rsid w:val="00FC0A68"/>
    <w:rsid w:val="00FC3989"/>
    <w:rsid w:val="00FC594F"/>
    <w:rsid w:val="00FD0428"/>
    <w:rsid w:val="00FE16FD"/>
    <w:rsid w:val="00FE4A75"/>
    <w:rsid w:val="00FF1986"/>
    <w:rsid w:val="00FF1C6C"/>
    <w:rsid w:val="00FF3E44"/>
    <w:rsid w:val="00FF5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C4241B2"/>
  <w14:defaultImageDpi w14:val="330"/>
  <w15:docId w15:val="{647F2817-4D39-43B7-AEB9-CBE14DD83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64A33"/>
    <w:pPr>
      <w:widowControl w:val="0"/>
      <w:autoSpaceDE w:val="0"/>
      <w:autoSpaceDN w:val="0"/>
      <w:adjustRightInd w:val="0"/>
    </w:pPr>
    <w:rPr>
      <w:rFonts w:ascii="Times New Roman" w:eastAsia="SimSun" w:hAnsi="Times New Roman" w:cs="Times New Roman"/>
      <w:lang w:eastAsia="zh-CN"/>
    </w:rPr>
  </w:style>
  <w:style w:type="paragraph" w:styleId="Heading1">
    <w:name w:val="heading 1"/>
    <w:basedOn w:val="Normal"/>
    <w:next w:val="Normal"/>
    <w:link w:val="Heading1Char"/>
    <w:uiPriority w:val="1"/>
    <w:qFormat/>
    <w:rsid w:val="0085236B"/>
    <w:pPr>
      <w:spacing w:after="120"/>
      <w:jc w:val="center"/>
      <w:outlineLvl w:val="0"/>
    </w:pPr>
    <w:rPr>
      <w:rFonts w:ascii="Arial Bold" w:hAnsi="Arial Bold"/>
      <w:b/>
      <w:sz w:val="36"/>
    </w:rPr>
  </w:style>
  <w:style w:type="paragraph" w:styleId="Heading2">
    <w:name w:val="heading 2"/>
    <w:basedOn w:val="Normal"/>
    <w:next w:val="Normal"/>
    <w:link w:val="Heading2Char"/>
    <w:qFormat/>
    <w:rsid w:val="0085236B"/>
    <w:pPr>
      <w:spacing w:after="240"/>
      <w:jc w:val="center"/>
      <w:outlineLvl w:val="1"/>
    </w:pPr>
    <w:rPr>
      <w:rFonts w:ascii="Arial Bold" w:hAnsi="Arial Bold"/>
      <w:b/>
    </w:rPr>
  </w:style>
  <w:style w:type="paragraph" w:styleId="Heading3">
    <w:name w:val="heading 3"/>
    <w:aliases w:val="Section Header3,ClauseSub_No&amp;Name,Section Header3 Char Char"/>
    <w:basedOn w:val="Normal"/>
    <w:next w:val="Normal"/>
    <w:link w:val="Heading3Char"/>
    <w:uiPriority w:val="1"/>
    <w:qFormat/>
    <w:rsid w:val="0085236B"/>
    <w:pPr>
      <w:outlineLvl w:val="2"/>
    </w:pPr>
  </w:style>
  <w:style w:type="paragraph" w:styleId="Heading4">
    <w:name w:val="heading 4"/>
    <w:basedOn w:val="Normal"/>
    <w:next w:val="Normal"/>
    <w:link w:val="Heading4Char"/>
    <w:uiPriority w:val="1"/>
    <w:qFormat/>
    <w:rsid w:val="0085236B"/>
    <w:pPr>
      <w:numPr>
        <w:ilvl w:val="3"/>
        <w:numId w:val="4"/>
      </w:numPr>
      <w:spacing w:after="240"/>
      <w:outlineLvl w:val="3"/>
    </w:pPr>
  </w:style>
  <w:style w:type="paragraph" w:styleId="Heading5">
    <w:name w:val="heading 5"/>
    <w:basedOn w:val="Normal"/>
    <w:next w:val="Normal"/>
    <w:link w:val="Heading5Char"/>
    <w:uiPriority w:val="9"/>
    <w:qFormat/>
    <w:rsid w:val="0085236B"/>
    <w:pPr>
      <w:numPr>
        <w:ilvl w:val="4"/>
        <w:numId w:val="4"/>
      </w:numPr>
      <w:outlineLvl w:val="4"/>
    </w:pPr>
  </w:style>
  <w:style w:type="paragraph" w:styleId="Heading6">
    <w:name w:val="heading 6"/>
    <w:basedOn w:val="Normal"/>
    <w:next w:val="Normal"/>
    <w:link w:val="Heading6Char"/>
    <w:qFormat/>
    <w:rsid w:val="0085236B"/>
    <w:pPr>
      <w:numPr>
        <w:ilvl w:val="5"/>
        <w:numId w:val="4"/>
      </w:numPr>
      <w:outlineLvl w:val="5"/>
    </w:pPr>
  </w:style>
  <w:style w:type="paragraph" w:styleId="Heading7">
    <w:name w:val="heading 7"/>
    <w:basedOn w:val="Normal"/>
    <w:next w:val="Normal"/>
    <w:link w:val="Heading7Char"/>
    <w:qFormat/>
    <w:rsid w:val="0085236B"/>
    <w:pPr>
      <w:numPr>
        <w:ilvl w:val="6"/>
        <w:numId w:val="4"/>
      </w:numPr>
      <w:spacing w:before="240" w:after="60"/>
      <w:outlineLvl w:val="6"/>
    </w:pPr>
  </w:style>
  <w:style w:type="paragraph" w:styleId="Heading8">
    <w:name w:val="heading 8"/>
    <w:basedOn w:val="Normal"/>
    <w:next w:val="Normal"/>
    <w:link w:val="Heading8Char"/>
    <w:qFormat/>
    <w:rsid w:val="0085236B"/>
    <w:pPr>
      <w:numPr>
        <w:ilvl w:val="7"/>
        <w:numId w:val="4"/>
      </w:numPr>
      <w:spacing w:before="240" w:after="60"/>
      <w:outlineLvl w:val="7"/>
    </w:pPr>
    <w:rPr>
      <w:i/>
      <w:iCs/>
    </w:rPr>
  </w:style>
  <w:style w:type="paragraph" w:styleId="Heading9">
    <w:name w:val="heading 9"/>
    <w:basedOn w:val="Normal"/>
    <w:next w:val="Normal"/>
    <w:link w:val="Heading9Char"/>
    <w:qFormat/>
    <w:rsid w:val="0085236B"/>
    <w:pPr>
      <w:numPr>
        <w:ilvl w:val="8"/>
        <w:numId w:val="4"/>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TOC ADB"/>
    <w:uiPriority w:val="99"/>
    <w:qFormat/>
    <w:rsid w:val="00664A33"/>
    <w:rPr>
      <w:color w:val="0000FF"/>
      <w:u w:val="single"/>
    </w:rPr>
  </w:style>
  <w:style w:type="paragraph" w:customStyle="1" w:styleId="Text">
    <w:name w:val="Text"/>
    <w:basedOn w:val="Normal"/>
    <w:link w:val="TextChar"/>
    <w:rsid w:val="00664A33"/>
    <w:pPr>
      <w:spacing w:before="120" w:after="120"/>
      <w:jc w:val="both"/>
    </w:pPr>
    <w:rPr>
      <w:szCs w:val="28"/>
    </w:rPr>
  </w:style>
  <w:style w:type="paragraph" w:customStyle="1" w:styleId="SimpleList">
    <w:name w:val="Simple List"/>
    <w:basedOn w:val="Text"/>
    <w:rsid w:val="00664A33"/>
    <w:pPr>
      <w:numPr>
        <w:numId w:val="1"/>
      </w:numPr>
      <w:spacing w:before="0" w:after="0"/>
    </w:pPr>
  </w:style>
  <w:style w:type="character" w:customStyle="1" w:styleId="TextChar">
    <w:name w:val="Text Char"/>
    <w:link w:val="Text"/>
    <w:rsid w:val="00664A33"/>
    <w:rPr>
      <w:rFonts w:ascii="Times New Roman" w:eastAsia="SimSun" w:hAnsi="Times New Roman" w:cs="Times New Roman"/>
      <w:szCs w:val="28"/>
      <w:lang w:eastAsia="zh-CN"/>
    </w:rPr>
  </w:style>
  <w:style w:type="character" w:customStyle="1" w:styleId="apple-converted-space">
    <w:name w:val="apple-converted-space"/>
    <w:basedOn w:val="DefaultParagraphFont"/>
    <w:rsid w:val="00664A33"/>
  </w:style>
  <w:style w:type="paragraph" w:styleId="BodyText">
    <w:name w:val="Body Text"/>
    <w:aliases w:val="bt,BT,bt1,bt2,Example,(Main Text),date,Body Text (Main text),Body Text Char1, Char5 Char, Char5"/>
    <w:basedOn w:val="Normal"/>
    <w:link w:val="BodyTextChar"/>
    <w:uiPriority w:val="1"/>
    <w:qFormat/>
    <w:rsid w:val="0025637F"/>
    <w:pPr>
      <w:spacing w:after="120"/>
    </w:pPr>
  </w:style>
  <w:style w:type="character" w:customStyle="1" w:styleId="BodyTextChar">
    <w:name w:val="Body Text Char"/>
    <w:aliases w:val="bt Char,BT Char,bt1 Char,bt2 Char,Example Char,(Main Text) Char,date Char,Body Text (Main text) Char,Body Text Char1 Char, Char5 Char Char, Char5 Char1"/>
    <w:basedOn w:val="DefaultParagraphFont"/>
    <w:link w:val="BodyText"/>
    <w:uiPriority w:val="1"/>
    <w:rsid w:val="0025637F"/>
    <w:rPr>
      <w:rFonts w:ascii="Times New Roman" w:eastAsia="SimSun" w:hAnsi="Times New Roman" w:cs="Times New Roman"/>
      <w:lang w:eastAsia="zh-CN"/>
    </w:rPr>
  </w:style>
  <w:style w:type="paragraph" w:styleId="BalloonText">
    <w:name w:val="Balloon Text"/>
    <w:basedOn w:val="Normal"/>
    <w:link w:val="BalloonTextChar"/>
    <w:uiPriority w:val="99"/>
    <w:semiHidden/>
    <w:unhideWhenUsed/>
    <w:rsid w:val="00E279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79AB"/>
    <w:rPr>
      <w:rFonts w:ascii="Lucida Grande" w:eastAsia="SimSun" w:hAnsi="Lucida Grande" w:cs="Lucida Grande"/>
      <w:sz w:val="18"/>
      <w:szCs w:val="18"/>
      <w:lang w:eastAsia="zh-CN"/>
    </w:rPr>
  </w:style>
  <w:style w:type="paragraph" w:styleId="ListParagraph">
    <w:name w:val="List Paragraph"/>
    <w:aliases w:val="Bullets,Bullet Styles para,Figure_name,Equipment,List Paragraph1,Numbered Indented Text,List Paragraph Char Char Char,List Paragraph Char Char,Bullet 1,lp1,List Paragraph11,kepala,Citation List,Graphic,Table of contents numbered,3,Ha"/>
    <w:basedOn w:val="Normal"/>
    <w:link w:val="ListParagraphChar"/>
    <w:uiPriority w:val="34"/>
    <w:qFormat/>
    <w:rsid w:val="009C58CF"/>
    <w:pPr>
      <w:ind w:left="720"/>
      <w:contextualSpacing/>
    </w:pPr>
  </w:style>
  <w:style w:type="paragraph" w:customStyle="1" w:styleId="Style3">
    <w:name w:val="Style 3"/>
    <w:basedOn w:val="Normal"/>
    <w:rsid w:val="00CA00D6"/>
    <w:pPr>
      <w:adjustRightInd/>
      <w:spacing w:before="40" w:after="120" w:line="552" w:lineRule="atLeast"/>
      <w:ind w:left="720" w:hanging="720"/>
      <w:jc w:val="both"/>
    </w:pPr>
    <w:rPr>
      <w:rFonts w:eastAsia="Times New Roman"/>
      <w:lang w:eastAsia="en-US"/>
    </w:rPr>
  </w:style>
  <w:style w:type="paragraph" w:styleId="Footer">
    <w:name w:val="footer"/>
    <w:basedOn w:val="Normal"/>
    <w:link w:val="FooterChar"/>
    <w:uiPriority w:val="99"/>
    <w:qFormat/>
    <w:rsid w:val="00B54A36"/>
    <w:pPr>
      <w:tabs>
        <w:tab w:val="center" w:pos="4320"/>
        <w:tab w:val="right" w:pos="8640"/>
      </w:tabs>
    </w:pPr>
  </w:style>
  <w:style w:type="character" w:customStyle="1" w:styleId="FooterChar">
    <w:name w:val="Footer Char"/>
    <w:basedOn w:val="DefaultParagraphFont"/>
    <w:link w:val="Footer"/>
    <w:uiPriority w:val="99"/>
    <w:rsid w:val="00B54A36"/>
    <w:rPr>
      <w:rFonts w:ascii="Times New Roman" w:eastAsia="SimSun" w:hAnsi="Times New Roman" w:cs="Times New Roman"/>
      <w:lang w:eastAsia="zh-CN"/>
    </w:rPr>
  </w:style>
  <w:style w:type="paragraph" w:styleId="NormalWeb">
    <w:name w:val="Normal (Web)"/>
    <w:basedOn w:val="Normal"/>
    <w:uiPriority w:val="99"/>
    <w:unhideWhenUsed/>
    <w:rsid w:val="00A61020"/>
    <w:pPr>
      <w:widowControl/>
      <w:autoSpaceDE/>
      <w:autoSpaceDN/>
      <w:adjustRightInd/>
      <w:spacing w:before="100" w:beforeAutospacing="1" w:after="100" w:afterAutospacing="1"/>
    </w:pPr>
    <w:rPr>
      <w:rFonts w:eastAsiaTheme="minorHAnsi"/>
      <w:lang w:eastAsia="en-US"/>
    </w:rPr>
  </w:style>
  <w:style w:type="paragraph" w:styleId="Header">
    <w:name w:val="header"/>
    <w:basedOn w:val="Normal"/>
    <w:link w:val="HeaderChar"/>
    <w:qFormat/>
    <w:rsid w:val="003C5B6D"/>
    <w:pPr>
      <w:widowControl/>
      <w:tabs>
        <w:tab w:val="center" w:pos="4320"/>
        <w:tab w:val="right" w:pos="8640"/>
      </w:tabs>
      <w:autoSpaceDE/>
      <w:autoSpaceDN/>
      <w:adjustRightInd/>
      <w:jc w:val="both"/>
    </w:pPr>
    <w:rPr>
      <w:rFonts w:ascii="Arial" w:eastAsia="Times New Roman" w:hAnsi="Arial"/>
      <w:sz w:val="20"/>
      <w:lang w:eastAsia="en-US"/>
    </w:rPr>
  </w:style>
  <w:style w:type="character" w:customStyle="1" w:styleId="HeaderChar">
    <w:name w:val="Header Char"/>
    <w:basedOn w:val="DefaultParagraphFont"/>
    <w:link w:val="Header"/>
    <w:rsid w:val="003C5B6D"/>
    <w:rPr>
      <w:rFonts w:ascii="Arial" w:eastAsia="Times New Roman" w:hAnsi="Arial" w:cs="Times New Roman"/>
      <w:sz w:val="20"/>
    </w:rPr>
  </w:style>
  <w:style w:type="character" w:customStyle="1" w:styleId="Heading1Char">
    <w:name w:val="Heading 1 Char"/>
    <w:basedOn w:val="DefaultParagraphFont"/>
    <w:link w:val="Heading1"/>
    <w:uiPriority w:val="1"/>
    <w:rsid w:val="0085236B"/>
    <w:rPr>
      <w:rFonts w:ascii="Arial Bold" w:eastAsia="SimSun" w:hAnsi="Arial Bold" w:cs="Times New Roman"/>
      <w:b/>
      <w:sz w:val="36"/>
      <w:lang w:eastAsia="zh-CN"/>
    </w:rPr>
  </w:style>
  <w:style w:type="character" w:customStyle="1" w:styleId="Heading2Char">
    <w:name w:val="Heading 2 Char"/>
    <w:basedOn w:val="DefaultParagraphFont"/>
    <w:link w:val="Heading2"/>
    <w:uiPriority w:val="1"/>
    <w:rsid w:val="0085236B"/>
    <w:rPr>
      <w:rFonts w:ascii="Arial Bold" w:eastAsia="SimSun" w:hAnsi="Arial Bold" w:cs="Times New Roman"/>
      <w:b/>
      <w:lang w:eastAsia="zh-CN"/>
    </w:rPr>
  </w:style>
  <w:style w:type="character" w:customStyle="1" w:styleId="Heading3Char">
    <w:name w:val="Heading 3 Char"/>
    <w:aliases w:val="Section Header3 Char,ClauseSub_No&amp;Name Char,Section Header3 Char Char Char"/>
    <w:basedOn w:val="DefaultParagraphFont"/>
    <w:link w:val="Heading3"/>
    <w:uiPriority w:val="1"/>
    <w:rsid w:val="0085236B"/>
    <w:rPr>
      <w:rFonts w:ascii="Times New Roman" w:eastAsia="SimSun" w:hAnsi="Times New Roman" w:cs="Times New Roman"/>
      <w:lang w:eastAsia="zh-CN"/>
    </w:rPr>
  </w:style>
  <w:style w:type="character" w:customStyle="1" w:styleId="Heading4Char">
    <w:name w:val="Heading 4 Char"/>
    <w:basedOn w:val="DefaultParagraphFont"/>
    <w:link w:val="Heading4"/>
    <w:uiPriority w:val="1"/>
    <w:rsid w:val="0085236B"/>
    <w:rPr>
      <w:rFonts w:ascii="Times New Roman" w:eastAsia="SimSun" w:hAnsi="Times New Roman" w:cs="Times New Roman"/>
      <w:lang w:eastAsia="zh-CN"/>
    </w:rPr>
  </w:style>
  <w:style w:type="character" w:customStyle="1" w:styleId="Heading5Char">
    <w:name w:val="Heading 5 Char"/>
    <w:basedOn w:val="DefaultParagraphFont"/>
    <w:link w:val="Heading5"/>
    <w:uiPriority w:val="9"/>
    <w:rsid w:val="0085236B"/>
    <w:rPr>
      <w:rFonts w:ascii="Times New Roman" w:eastAsia="SimSun" w:hAnsi="Times New Roman" w:cs="Times New Roman"/>
      <w:lang w:eastAsia="zh-CN"/>
    </w:rPr>
  </w:style>
  <w:style w:type="character" w:customStyle="1" w:styleId="Heading6Char">
    <w:name w:val="Heading 6 Char"/>
    <w:basedOn w:val="DefaultParagraphFont"/>
    <w:link w:val="Heading6"/>
    <w:rsid w:val="0085236B"/>
    <w:rPr>
      <w:rFonts w:ascii="Times New Roman" w:eastAsia="SimSun" w:hAnsi="Times New Roman" w:cs="Times New Roman"/>
      <w:lang w:eastAsia="zh-CN"/>
    </w:rPr>
  </w:style>
  <w:style w:type="character" w:customStyle="1" w:styleId="Heading7Char">
    <w:name w:val="Heading 7 Char"/>
    <w:basedOn w:val="DefaultParagraphFont"/>
    <w:link w:val="Heading7"/>
    <w:rsid w:val="0085236B"/>
    <w:rPr>
      <w:rFonts w:ascii="Times New Roman" w:eastAsia="SimSun" w:hAnsi="Times New Roman" w:cs="Times New Roman"/>
      <w:lang w:eastAsia="zh-CN"/>
    </w:rPr>
  </w:style>
  <w:style w:type="character" w:customStyle="1" w:styleId="Heading8Char">
    <w:name w:val="Heading 8 Char"/>
    <w:basedOn w:val="DefaultParagraphFont"/>
    <w:link w:val="Heading8"/>
    <w:rsid w:val="0085236B"/>
    <w:rPr>
      <w:rFonts w:ascii="Times New Roman" w:eastAsia="SimSun" w:hAnsi="Times New Roman" w:cs="Times New Roman"/>
      <w:i/>
      <w:iCs/>
      <w:lang w:eastAsia="zh-CN"/>
    </w:rPr>
  </w:style>
  <w:style w:type="character" w:customStyle="1" w:styleId="Heading9Char">
    <w:name w:val="Heading 9 Char"/>
    <w:basedOn w:val="DefaultParagraphFont"/>
    <w:link w:val="Heading9"/>
    <w:rsid w:val="0085236B"/>
    <w:rPr>
      <w:rFonts w:ascii="Times New Roman" w:eastAsia="SimSun" w:hAnsi="Times New Roman" w:cs="Arial"/>
      <w:szCs w:val="22"/>
      <w:lang w:eastAsia="zh-CN"/>
    </w:rPr>
  </w:style>
  <w:style w:type="paragraph" w:customStyle="1" w:styleId="CharChar">
    <w:name w:val="Char Char"/>
    <w:basedOn w:val="Normal"/>
    <w:semiHidden/>
    <w:rsid w:val="0085236B"/>
    <w:pPr>
      <w:numPr>
        <w:numId w:val="3"/>
      </w:numPr>
    </w:pPr>
  </w:style>
  <w:style w:type="paragraph" w:styleId="Title">
    <w:name w:val="Title"/>
    <w:basedOn w:val="Normal"/>
    <w:link w:val="TitleChar"/>
    <w:uiPriority w:val="10"/>
    <w:qFormat/>
    <w:rsid w:val="0085236B"/>
    <w:pPr>
      <w:spacing w:before="240" w:after="60"/>
      <w:jc w:val="center"/>
      <w:outlineLvl w:val="0"/>
    </w:pPr>
    <w:rPr>
      <w:rFonts w:cs="Arial"/>
      <w:b/>
      <w:bCs/>
      <w:kern w:val="28"/>
      <w:sz w:val="36"/>
      <w:szCs w:val="32"/>
    </w:rPr>
  </w:style>
  <w:style w:type="character" w:customStyle="1" w:styleId="TitleChar">
    <w:name w:val="Title Char"/>
    <w:basedOn w:val="DefaultParagraphFont"/>
    <w:link w:val="Title"/>
    <w:uiPriority w:val="10"/>
    <w:rsid w:val="0085236B"/>
    <w:rPr>
      <w:rFonts w:ascii="Times New Roman" w:eastAsia="SimSun" w:hAnsi="Times New Roman" w:cs="Arial"/>
      <w:b/>
      <w:bCs/>
      <w:kern w:val="28"/>
      <w:sz w:val="36"/>
      <w:szCs w:val="32"/>
      <w:lang w:eastAsia="zh-CN"/>
    </w:rPr>
  </w:style>
  <w:style w:type="paragraph" w:customStyle="1" w:styleId="StyleHeading3ItalicRight">
    <w:name w:val="Style Heading 3 + Italic Right"/>
    <w:basedOn w:val="Heading3"/>
    <w:semiHidden/>
    <w:rsid w:val="0085236B"/>
    <w:pPr>
      <w:spacing w:before="120"/>
      <w:jc w:val="right"/>
    </w:pPr>
    <w:rPr>
      <w:i/>
      <w:iCs/>
      <w:szCs w:val="20"/>
    </w:rPr>
  </w:style>
  <w:style w:type="paragraph" w:styleId="Subtitle">
    <w:name w:val="Subtitle"/>
    <w:basedOn w:val="Normal"/>
    <w:link w:val="SubtitleChar"/>
    <w:autoRedefine/>
    <w:uiPriority w:val="99"/>
    <w:qFormat/>
    <w:rsid w:val="0085236B"/>
    <w:pPr>
      <w:spacing w:after="60"/>
      <w:jc w:val="center"/>
      <w:outlineLvl w:val="1"/>
    </w:pPr>
    <w:rPr>
      <w:b/>
      <w:bCs/>
      <w:sz w:val="28"/>
      <w:szCs w:val="28"/>
      <w:lang w:val="en-GB"/>
    </w:rPr>
  </w:style>
  <w:style w:type="character" w:customStyle="1" w:styleId="SubtitleChar">
    <w:name w:val="Subtitle Char"/>
    <w:basedOn w:val="DefaultParagraphFont"/>
    <w:link w:val="Subtitle"/>
    <w:uiPriority w:val="99"/>
    <w:rsid w:val="0085236B"/>
    <w:rPr>
      <w:rFonts w:ascii="Times New Roman" w:eastAsia="SimSun" w:hAnsi="Times New Roman" w:cs="Times New Roman"/>
      <w:b/>
      <w:bCs/>
      <w:sz w:val="28"/>
      <w:szCs w:val="28"/>
      <w:lang w:val="en-GB" w:eastAsia="zh-CN"/>
    </w:rPr>
  </w:style>
  <w:style w:type="paragraph" w:customStyle="1" w:styleId="Heading22">
    <w:name w:val="Heading 2.2"/>
    <w:basedOn w:val="Heading2"/>
    <w:semiHidden/>
    <w:rsid w:val="0085236B"/>
    <w:pPr>
      <w:keepNext/>
      <w:ind w:left="284"/>
    </w:pPr>
    <w:rPr>
      <w:rFonts w:cs="Arial"/>
      <w:b w:val="0"/>
      <w:bCs/>
      <w:sz w:val="28"/>
      <w:lang w:val="en-GB"/>
    </w:rPr>
  </w:style>
  <w:style w:type="paragraph" w:customStyle="1" w:styleId="Heading23">
    <w:name w:val="Heading 2.3"/>
    <w:basedOn w:val="Normal"/>
    <w:semiHidden/>
    <w:rsid w:val="0085236B"/>
  </w:style>
  <w:style w:type="paragraph" w:customStyle="1" w:styleId="Subtitle1">
    <w:name w:val="Subtitle.1"/>
    <w:basedOn w:val="Normal"/>
    <w:semiHidden/>
    <w:rsid w:val="0085236B"/>
    <w:pPr>
      <w:ind w:left="1134"/>
      <w:jc w:val="center"/>
    </w:pPr>
    <w:rPr>
      <w:rFonts w:cs="Arial"/>
      <w:b/>
      <w:bCs/>
      <w:sz w:val="32"/>
      <w:szCs w:val="32"/>
      <w:lang w:val="en-GB"/>
    </w:rPr>
  </w:style>
  <w:style w:type="paragraph" w:customStyle="1" w:styleId="Subtitle2">
    <w:name w:val="Subtitle.2"/>
    <w:basedOn w:val="Normal"/>
    <w:semiHidden/>
    <w:rsid w:val="0085236B"/>
    <w:pPr>
      <w:jc w:val="both"/>
    </w:pPr>
    <w:rPr>
      <w:rFonts w:cs="Arial"/>
      <w:b/>
      <w:bCs/>
      <w:sz w:val="21"/>
      <w:szCs w:val="21"/>
      <w:lang w:val="en-GB"/>
    </w:rPr>
  </w:style>
  <w:style w:type="paragraph" w:styleId="TOC1">
    <w:name w:val="toc 1"/>
    <w:basedOn w:val="Normal"/>
    <w:next w:val="Normal"/>
    <w:autoRedefine/>
    <w:uiPriority w:val="39"/>
    <w:qFormat/>
    <w:rsid w:val="0085236B"/>
    <w:pPr>
      <w:tabs>
        <w:tab w:val="left" w:pos="720"/>
        <w:tab w:val="right" w:leader="dot" w:pos="9360"/>
      </w:tabs>
      <w:spacing w:before="120" w:after="120"/>
      <w:ind w:left="450" w:hanging="450"/>
    </w:pPr>
    <w:rPr>
      <w:b/>
    </w:rPr>
  </w:style>
  <w:style w:type="paragraph" w:styleId="TOC6">
    <w:name w:val="toc 6"/>
    <w:basedOn w:val="Normal"/>
    <w:next w:val="Normal"/>
    <w:autoRedefine/>
    <w:uiPriority w:val="39"/>
    <w:rsid w:val="0085236B"/>
    <w:pPr>
      <w:ind w:left="1100"/>
    </w:pPr>
  </w:style>
  <w:style w:type="paragraph" w:styleId="TOC2">
    <w:name w:val="toc 2"/>
    <w:basedOn w:val="Normal"/>
    <w:next w:val="Normal"/>
    <w:autoRedefine/>
    <w:uiPriority w:val="39"/>
    <w:qFormat/>
    <w:rsid w:val="0085236B"/>
    <w:pPr>
      <w:tabs>
        <w:tab w:val="left" w:pos="2070"/>
        <w:tab w:val="left" w:pos="8460"/>
      </w:tabs>
      <w:spacing w:before="60" w:after="60"/>
      <w:ind w:left="2070" w:right="900" w:hanging="1800"/>
    </w:pPr>
    <w:rPr>
      <w:noProof/>
    </w:rPr>
  </w:style>
  <w:style w:type="paragraph" w:styleId="TOC3">
    <w:name w:val="toc 3"/>
    <w:basedOn w:val="Normal"/>
    <w:next w:val="Normal"/>
    <w:autoRedefine/>
    <w:uiPriority w:val="39"/>
    <w:qFormat/>
    <w:rsid w:val="0085236B"/>
    <w:pPr>
      <w:tabs>
        <w:tab w:val="left" w:pos="8460"/>
      </w:tabs>
      <w:ind w:left="720" w:right="900" w:hanging="450"/>
    </w:pPr>
    <w:rPr>
      <w:noProof/>
      <w:szCs w:val="28"/>
    </w:rPr>
  </w:style>
  <w:style w:type="paragraph" w:styleId="TOC4">
    <w:name w:val="toc 4"/>
    <w:basedOn w:val="Normal"/>
    <w:next w:val="Normal"/>
    <w:autoRedefine/>
    <w:uiPriority w:val="39"/>
    <w:qFormat/>
    <w:rsid w:val="0085236B"/>
    <w:pPr>
      <w:tabs>
        <w:tab w:val="left" w:pos="1440"/>
        <w:tab w:val="right" w:leader="dot" w:pos="9350"/>
      </w:tabs>
      <w:ind w:left="660"/>
    </w:pPr>
  </w:style>
  <w:style w:type="paragraph" w:styleId="TOC5">
    <w:name w:val="toc 5"/>
    <w:basedOn w:val="Normal"/>
    <w:next w:val="Normal"/>
    <w:autoRedefine/>
    <w:uiPriority w:val="39"/>
    <w:qFormat/>
    <w:rsid w:val="0085236B"/>
    <w:pPr>
      <w:ind w:left="880"/>
    </w:pPr>
  </w:style>
  <w:style w:type="paragraph" w:customStyle="1" w:styleId="StyleHeading2BoldCenteredLeft02Before6ptAfter">
    <w:name w:val="Style Heading 2 + Bold Centered Left:  0.2&quot; Before:  6 pt After..."/>
    <w:basedOn w:val="Heading2"/>
    <w:semiHidden/>
    <w:rsid w:val="0085236B"/>
    <w:pPr>
      <w:spacing w:before="120" w:after="120"/>
      <w:ind w:left="284"/>
    </w:pPr>
    <w:rPr>
      <w:bCs/>
      <w:szCs w:val="20"/>
    </w:rPr>
  </w:style>
  <w:style w:type="paragraph" w:customStyle="1" w:styleId="StyleHeading314ptBold">
    <w:name w:val="Style Heading 3 + 14 pt Bold"/>
    <w:basedOn w:val="Heading3"/>
    <w:semiHidden/>
    <w:rsid w:val="0085236B"/>
    <w:rPr>
      <w:bCs/>
      <w:sz w:val="28"/>
    </w:rPr>
  </w:style>
  <w:style w:type="paragraph" w:customStyle="1" w:styleId="StyleHeading314ptBoldCenteredAfter12pt">
    <w:name w:val="Style Heading 3 + 14 pt Bold Centered After:  12 pt"/>
    <w:basedOn w:val="Heading3"/>
    <w:semiHidden/>
    <w:rsid w:val="0085236B"/>
    <w:pPr>
      <w:spacing w:after="240"/>
      <w:jc w:val="center"/>
    </w:pPr>
    <w:rPr>
      <w:bCs/>
      <w:sz w:val="28"/>
      <w:szCs w:val="20"/>
    </w:rPr>
  </w:style>
  <w:style w:type="paragraph" w:customStyle="1" w:styleId="StyleHeading2Centered">
    <w:name w:val="Style Heading 2 + Centered"/>
    <w:basedOn w:val="Heading2"/>
    <w:semiHidden/>
    <w:rsid w:val="0085236B"/>
    <w:rPr>
      <w:szCs w:val="20"/>
    </w:rPr>
  </w:style>
  <w:style w:type="character" w:styleId="PageNumber">
    <w:name w:val="page number"/>
    <w:qFormat/>
    <w:rsid w:val="0085236B"/>
    <w:rPr>
      <w:rFonts w:cs="Times New Roman"/>
    </w:rPr>
  </w:style>
  <w:style w:type="character" w:styleId="CommentReference">
    <w:name w:val="annotation reference"/>
    <w:uiPriority w:val="99"/>
    <w:semiHidden/>
    <w:rsid w:val="0085236B"/>
    <w:rPr>
      <w:sz w:val="16"/>
      <w:szCs w:val="16"/>
    </w:rPr>
  </w:style>
  <w:style w:type="paragraph" w:styleId="CommentText">
    <w:name w:val="annotation text"/>
    <w:basedOn w:val="Normal"/>
    <w:link w:val="CommentTextChar"/>
    <w:uiPriority w:val="99"/>
    <w:rsid w:val="0085236B"/>
    <w:rPr>
      <w:sz w:val="20"/>
      <w:szCs w:val="20"/>
    </w:rPr>
  </w:style>
  <w:style w:type="character" w:customStyle="1" w:styleId="CommentTextChar">
    <w:name w:val="Comment Text Char"/>
    <w:basedOn w:val="DefaultParagraphFont"/>
    <w:link w:val="CommentText"/>
    <w:uiPriority w:val="99"/>
    <w:rsid w:val="0085236B"/>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85236B"/>
    <w:rPr>
      <w:b/>
      <w:bCs/>
    </w:rPr>
  </w:style>
  <w:style w:type="character" w:customStyle="1" w:styleId="CommentSubjectChar">
    <w:name w:val="Comment Subject Char"/>
    <w:basedOn w:val="CommentTextChar"/>
    <w:link w:val="CommentSubject"/>
    <w:uiPriority w:val="99"/>
    <w:semiHidden/>
    <w:rsid w:val="0085236B"/>
    <w:rPr>
      <w:rFonts w:ascii="Times New Roman" w:eastAsia="SimSun" w:hAnsi="Times New Roman" w:cs="Times New Roman"/>
      <w:b/>
      <w:bCs/>
      <w:sz w:val="20"/>
      <w:szCs w:val="20"/>
      <w:lang w:eastAsia="zh-CN"/>
    </w:rPr>
  </w:style>
  <w:style w:type="paragraph" w:styleId="FootnoteText">
    <w:name w:val="footnote text"/>
    <w:aliases w:val="fn,ADB,single space,footnote text Char,fn Char,ADB Char,single space Char Char,Fußnotentextf,single space Char,ft Char,Footnote Text Char1 Char Char,Footnote Text Char1,Footnote Text Char1 Char Char Char,ft"/>
    <w:basedOn w:val="Normal"/>
    <w:link w:val="FootnoteTextChar2"/>
    <w:qFormat/>
    <w:rsid w:val="0085236B"/>
    <w:rPr>
      <w:sz w:val="20"/>
      <w:szCs w:val="20"/>
    </w:rPr>
  </w:style>
  <w:style w:type="character" w:customStyle="1" w:styleId="FootnoteTextChar">
    <w:name w:val="Footnote Text Char"/>
    <w:basedOn w:val="DefaultParagraphFont"/>
    <w:rsid w:val="0085236B"/>
    <w:rPr>
      <w:rFonts w:ascii="Times New Roman" w:eastAsia="SimSun" w:hAnsi="Times New Roman" w:cs="Times New Roman"/>
      <w:lang w:eastAsia="zh-CN"/>
    </w:rPr>
  </w:style>
  <w:style w:type="character" w:styleId="FootnoteReference">
    <w:name w:val="footnote reference"/>
    <w:aliases w:val="ftref,BVI fnr,Ref,de nota al pie,16 Point,Superscript 6 Point,fr,Used by Word for Help footnote symbols,Car Car Char Car Char Car Car Char Car Char Char, Car Car Char Car Char Car Car Char Car Char Char, BVI fnr,note bp"/>
    <w:qFormat/>
    <w:rsid w:val="0085236B"/>
    <w:rPr>
      <w:vertAlign w:val="superscript"/>
    </w:rPr>
  </w:style>
  <w:style w:type="table" w:styleId="TableGrid">
    <w:name w:val="Table Grid"/>
    <w:basedOn w:val="TableNormal"/>
    <w:uiPriority w:val="59"/>
    <w:rsid w:val="0085236B"/>
    <w:pPr>
      <w:widowControl w:val="0"/>
      <w:autoSpaceDE w:val="0"/>
      <w:autoSpaceDN w:val="0"/>
      <w:adjustRightInd w:val="0"/>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85236B"/>
    <w:pPr>
      <w:spacing w:after="120" w:line="480" w:lineRule="auto"/>
    </w:pPr>
  </w:style>
  <w:style w:type="character" w:customStyle="1" w:styleId="BodyText2Char">
    <w:name w:val="Body Text 2 Char"/>
    <w:basedOn w:val="DefaultParagraphFont"/>
    <w:link w:val="BodyText2"/>
    <w:semiHidden/>
    <w:rsid w:val="0085236B"/>
    <w:rPr>
      <w:rFonts w:ascii="Times New Roman" w:eastAsia="SimSun" w:hAnsi="Times New Roman" w:cs="Times New Roman"/>
      <w:lang w:eastAsia="zh-CN"/>
    </w:rPr>
  </w:style>
  <w:style w:type="paragraph" w:customStyle="1" w:styleId="SectionHeaders">
    <w:name w:val="Section Headers"/>
    <w:basedOn w:val="Heading1"/>
    <w:rsid w:val="0085236B"/>
    <w:pPr>
      <w:spacing w:before="120"/>
    </w:pPr>
    <w:rPr>
      <w:rFonts w:ascii="Times New Roman" w:hAnsi="Times New Roman"/>
      <w:sz w:val="38"/>
      <w:lang w:val="en-GB"/>
    </w:rPr>
  </w:style>
  <w:style w:type="character" w:customStyle="1" w:styleId="DeltaViewInsertion">
    <w:name w:val="DeltaView Insertion"/>
    <w:semiHidden/>
    <w:rsid w:val="0085236B"/>
    <w:rPr>
      <w:color w:val="0000FF"/>
      <w:spacing w:val="0"/>
      <w:u w:val="double"/>
    </w:rPr>
  </w:style>
  <w:style w:type="paragraph" w:styleId="TOC7">
    <w:name w:val="toc 7"/>
    <w:basedOn w:val="Normal"/>
    <w:next w:val="Normal"/>
    <w:autoRedefine/>
    <w:uiPriority w:val="39"/>
    <w:rsid w:val="0085236B"/>
    <w:pPr>
      <w:widowControl/>
      <w:autoSpaceDE/>
      <w:autoSpaceDN/>
      <w:adjustRightInd/>
      <w:ind w:left="1440"/>
    </w:pPr>
    <w:rPr>
      <w:rFonts w:eastAsia="Times New Roman"/>
      <w:lang w:eastAsia="en-US"/>
    </w:rPr>
  </w:style>
  <w:style w:type="paragraph" w:styleId="TOC8">
    <w:name w:val="toc 8"/>
    <w:basedOn w:val="Normal"/>
    <w:next w:val="Normal"/>
    <w:autoRedefine/>
    <w:uiPriority w:val="39"/>
    <w:rsid w:val="0085236B"/>
    <w:pPr>
      <w:widowControl/>
      <w:autoSpaceDE/>
      <w:autoSpaceDN/>
      <w:adjustRightInd/>
      <w:ind w:left="1680"/>
    </w:pPr>
    <w:rPr>
      <w:rFonts w:eastAsia="Times New Roman"/>
      <w:lang w:eastAsia="en-US"/>
    </w:rPr>
  </w:style>
  <w:style w:type="paragraph" w:styleId="TOC9">
    <w:name w:val="toc 9"/>
    <w:basedOn w:val="Normal"/>
    <w:next w:val="Normal"/>
    <w:autoRedefine/>
    <w:uiPriority w:val="39"/>
    <w:rsid w:val="0085236B"/>
    <w:pPr>
      <w:widowControl/>
      <w:autoSpaceDE/>
      <w:autoSpaceDN/>
      <w:adjustRightInd/>
      <w:ind w:left="1920"/>
    </w:pPr>
    <w:rPr>
      <w:rFonts w:eastAsia="Times New Roman"/>
      <w:lang w:eastAsia="en-US"/>
    </w:rPr>
  </w:style>
  <w:style w:type="paragraph" w:customStyle="1" w:styleId="BankNormal">
    <w:name w:val="BankNormal"/>
    <w:basedOn w:val="Normal"/>
    <w:rsid w:val="0085236B"/>
    <w:pPr>
      <w:widowControl/>
      <w:autoSpaceDE/>
      <w:autoSpaceDN/>
      <w:adjustRightInd/>
      <w:spacing w:before="120" w:after="240"/>
      <w:ind w:left="1440" w:hanging="720"/>
    </w:pPr>
    <w:rPr>
      <w:rFonts w:eastAsia="Times New Roman"/>
      <w:szCs w:val="20"/>
      <w:lang w:eastAsia="en-US"/>
    </w:rPr>
  </w:style>
  <w:style w:type="paragraph" w:styleId="BodyText3">
    <w:name w:val="Body Text 3"/>
    <w:basedOn w:val="Normal"/>
    <w:link w:val="BodyText3Char"/>
    <w:semiHidden/>
    <w:rsid w:val="0085236B"/>
    <w:pPr>
      <w:spacing w:after="120"/>
    </w:pPr>
    <w:rPr>
      <w:sz w:val="16"/>
      <w:szCs w:val="16"/>
    </w:rPr>
  </w:style>
  <w:style w:type="character" w:customStyle="1" w:styleId="BodyText3Char">
    <w:name w:val="Body Text 3 Char"/>
    <w:basedOn w:val="DefaultParagraphFont"/>
    <w:link w:val="BodyText3"/>
    <w:semiHidden/>
    <w:rsid w:val="0085236B"/>
    <w:rPr>
      <w:rFonts w:ascii="Times New Roman" w:eastAsia="SimSun" w:hAnsi="Times New Roman" w:cs="Times New Roman"/>
      <w:sz w:val="16"/>
      <w:szCs w:val="16"/>
      <w:lang w:eastAsia="zh-CN"/>
    </w:rPr>
  </w:style>
  <w:style w:type="paragraph" w:styleId="BodyTextIndent">
    <w:name w:val="Body Text Indent"/>
    <w:basedOn w:val="Normal"/>
    <w:link w:val="BodyTextIndentChar"/>
    <w:uiPriority w:val="99"/>
    <w:rsid w:val="0085236B"/>
    <w:pPr>
      <w:widowControl/>
      <w:autoSpaceDE/>
      <w:autoSpaceDN/>
      <w:adjustRightInd/>
      <w:ind w:left="1440" w:hanging="720"/>
      <w:jc w:val="both"/>
    </w:pPr>
    <w:rPr>
      <w:rFonts w:eastAsia="Times New Roman"/>
      <w:szCs w:val="20"/>
      <w:lang w:eastAsia="en-US"/>
    </w:rPr>
  </w:style>
  <w:style w:type="character" w:customStyle="1" w:styleId="BodyTextIndentChar">
    <w:name w:val="Body Text Indent Char"/>
    <w:basedOn w:val="DefaultParagraphFont"/>
    <w:link w:val="BodyTextIndent"/>
    <w:uiPriority w:val="99"/>
    <w:rsid w:val="0085236B"/>
    <w:rPr>
      <w:rFonts w:ascii="Times New Roman" w:eastAsia="Times New Roman" w:hAnsi="Times New Roman" w:cs="Times New Roman"/>
      <w:szCs w:val="20"/>
    </w:rPr>
  </w:style>
  <w:style w:type="paragraph" w:styleId="BodyTextIndent2">
    <w:name w:val="Body Text Indent 2"/>
    <w:basedOn w:val="Normal"/>
    <w:link w:val="BodyTextIndent2Char"/>
    <w:semiHidden/>
    <w:rsid w:val="0085236B"/>
    <w:pPr>
      <w:widowControl/>
      <w:autoSpaceDE/>
      <w:autoSpaceDN/>
      <w:adjustRightInd/>
      <w:spacing w:after="120" w:line="480" w:lineRule="auto"/>
      <w:ind w:left="360"/>
    </w:pPr>
    <w:rPr>
      <w:rFonts w:eastAsia="Times New Roman"/>
      <w:lang w:eastAsia="en-US"/>
    </w:rPr>
  </w:style>
  <w:style w:type="character" w:customStyle="1" w:styleId="BodyTextIndent2Char">
    <w:name w:val="Body Text Indent 2 Char"/>
    <w:basedOn w:val="DefaultParagraphFont"/>
    <w:link w:val="BodyTextIndent2"/>
    <w:semiHidden/>
    <w:rsid w:val="0085236B"/>
    <w:rPr>
      <w:rFonts w:ascii="Times New Roman" w:eastAsia="Times New Roman" w:hAnsi="Times New Roman" w:cs="Times New Roman"/>
    </w:rPr>
  </w:style>
  <w:style w:type="paragraph" w:styleId="Salutation">
    <w:name w:val="Salutation"/>
    <w:basedOn w:val="Normal"/>
    <w:next w:val="Normal"/>
    <w:link w:val="SalutationChar"/>
    <w:semiHidden/>
    <w:rsid w:val="0085236B"/>
    <w:pPr>
      <w:widowControl/>
      <w:autoSpaceDE/>
      <w:autoSpaceDN/>
      <w:adjustRightInd/>
    </w:pPr>
    <w:rPr>
      <w:rFonts w:eastAsia="Times New Roman"/>
      <w:lang w:eastAsia="en-US"/>
    </w:rPr>
  </w:style>
  <w:style w:type="character" w:customStyle="1" w:styleId="SalutationChar">
    <w:name w:val="Salutation Char"/>
    <w:basedOn w:val="DefaultParagraphFont"/>
    <w:link w:val="Salutation"/>
    <w:semiHidden/>
    <w:rsid w:val="0085236B"/>
    <w:rPr>
      <w:rFonts w:ascii="Times New Roman" w:eastAsia="Times New Roman" w:hAnsi="Times New Roman" w:cs="Times New Roman"/>
    </w:rPr>
  </w:style>
  <w:style w:type="character" w:styleId="FollowedHyperlink">
    <w:name w:val="FollowedHyperlink"/>
    <w:semiHidden/>
    <w:rsid w:val="0085236B"/>
    <w:rPr>
      <w:color w:val="800080"/>
      <w:u w:val="single"/>
    </w:rPr>
  </w:style>
  <w:style w:type="paragraph" w:customStyle="1" w:styleId="HeadingOne">
    <w:name w:val="Heading One"/>
    <w:basedOn w:val="SectionHeaders"/>
    <w:uiPriority w:val="99"/>
    <w:rsid w:val="0085236B"/>
  </w:style>
  <w:style w:type="paragraph" w:customStyle="1" w:styleId="SimpleLista">
    <w:name w:val="Simple List (a)"/>
    <w:link w:val="SimpleListaChar"/>
    <w:rsid w:val="0085236B"/>
    <w:pPr>
      <w:spacing w:before="60" w:after="60"/>
    </w:pPr>
    <w:rPr>
      <w:rFonts w:ascii="Times New Roman" w:eastAsia="SimSun" w:hAnsi="Times New Roman" w:cs="Times New Roman"/>
      <w:szCs w:val="28"/>
      <w:lang w:val="en-GB" w:eastAsia="zh-CN"/>
    </w:rPr>
  </w:style>
  <w:style w:type="paragraph" w:customStyle="1" w:styleId="ColumnsRight">
    <w:name w:val="Columns Right"/>
    <w:basedOn w:val="Text"/>
    <w:link w:val="ColumnsRightChar"/>
    <w:rsid w:val="0085236B"/>
    <w:pPr>
      <w:numPr>
        <w:ilvl w:val="1"/>
        <w:numId w:val="8"/>
      </w:numPr>
    </w:pPr>
    <w:rPr>
      <w:lang w:val="en-GB"/>
    </w:rPr>
  </w:style>
  <w:style w:type="paragraph" w:customStyle="1" w:styleId="ColumnsLeft">
    <w:name w:val="Columns Left"/>
    <w:basedOn w:val="ColumnsRight"/>
    <w:link w:val="ColumnsLeftChar"/>
    <w:rsid w:val="0085236B"/>
    <w:pPr>
      <w:numPr>
        <w:ilvl w:val="0"/>
      </w:numPr>
      <w:jc w:val="left"/>
    </w:pPr>
  </w:style>
  <w:style w:type="paragraph" w:customStyle="1" w:styleId="ColumnsRightSub">
    <w:name w:val="Columns Right (Sub)"/>
    <w:basedOn w:val="ColumnsRight"/>
    <w:rsid w:val="0085236B"/>
    <w:pPr>
      <w:numPr>
        <w:ilvl w:val="2"/>
      </w:numPr>
      <w:tabs>
        <w:tab w:val="clear" w:pos="720"/>
        <w:tab w:val="num" w:pos="2160"/>
      </w:tabs>
      <w:ind w:left="2160" w:hanging="180"/>
    </w:pPr>
  </w:style>
  <w:style w:type="paragraph" w:customStyle="1" w:styleId="ColumnsRightnobullet">
    <w:name w:val="Columns Right (no bullet)"/>
    <w:basedOn w:val="Text"/>
    <w:rsid w:val="0085236B"/>
    <w:pPr>
      <w:ind w:left="522"/>
    </w:pPr>
  </w:style>
  <w:style w:type="paragraph" w:customStyle="1" w:styleId="ColumnsLeftnobullet">
    <w:name w:val="Columns Left (no bullet)"/>
    <w:basedOn w:val="ColumnsLeft"/>
    <w:rsid w:val="0085236B"/>
    <w:pPr>
      <w:numPr>
        <w:numId w:val="0"/>
      </w:numPr>
    </w:pPr>
  </w:style>
  <w:style w:type="paragraph" w:customStyle="1" w:styleId="Section3list">
    <w:name w:val="Section 3 list"/>
    <w:basedOn w:val="SimpleList"/>
    <w:rsid w:val="0085236B"/>
    <w:pPr>
      <w:numPr>
        <w:numId w:val="5"/>
      </w:numPr>
      <w:spacing w:before="60" w:after="60"/>
    </w:pPr>
  </w:style>
  <w:style w:type="paragraph" w:customStyle="1" w:styleId="HeadingThree">
    <w:name w:val="Heading Three"/>
    <w:basedOn w:val="HeadingOne"/>
    <w:rsid w:val="0085236B"/>
    <w:rPr>
      <w:sz w:val="28"/>
    </w:rPr>
  </w:style>
  <w:style w:type="paragraph" w:customStyle="1" w:styleId="GCCHeading">
    <w:name w:val="GCC Heading"/>
    <w:basedOn w:val="HeadingThree"/>
    <w:rsid w:val="0085236B"/>
    <w:pPr>
      <w:numPr>
        <w:numId w:val="6"/>
      </w:numPr>
    </w:pPr>
  </w:style>
  <w:style w:type="paragraph" w:customStyle="1" w:styleId="GCC">
    <w:name w:val="GCC"/>
    <w:basedOn w:val="ColumnsLeft"/>
    <w:link w:val="GCCChar"/>
    <w:rsid w:val="0085236B"/>
    <w:pPr>
      <w:numPr>
        <w:ilvl w:val="1"/>
        <w:numId w:val="6"/>
      </w:numPr>
    </w:pPr>
  </w:style>
  <w:style w:type="character" w:customStyle="1" w:styleId="SimpleListaChar">
    <w:name w:val="Simple List (a) Char"/>
    <w:link w:val="SimpleLista"/>
    <w:rsid w:val="0085236B"/>
    <w:rPr>
      <w:rFonts w:ascii="Times New Roman" w:eastAsia="SimSun" w:hAnsi="Times New Roman" w:cs="Times New Roman"/>
      <w:szCs w:val="28"/>
      <w:lang w:val="en-GB" w:eastAsia="zh-CN"/>
    </w:rPr>
  </w:style>
  <w:style w:type="character" w:customStyle="1" w:styleId="ColumnsRightChar">
    <w:name w:val="Columns Right Char"/>
    <w:link w:val="ColumnsRight"/>
    <w:rsid w:val="0085236B"/>
    <w:rPr>
      <w:rFonts w:ascii="Times New Roman" w:eastAsia="SimSun" w:hAnsi="Times New Roman" w:cs="Times New Roman"/>
      <w:szCs w:val="28"/>
      <w:lang w:val="en-GB" w:eastAsia="zh-CN"/>
    </w:rPr>
  </w:style>
  <w:style w:type="character" w:customStyle="1" w:styleId="ColumnsLeftChar">
    <w:name w:val="Columns Left Char"/>
    <w:basedOn w:val="ColumnsRightChar"/>
    <w:link w:val="ColumnsLeft"/>
    <w:rsid w:val="0085236B"/>
    <w:rPr>
      <w:rFonts w:ascii="Times New Roman" w:eastAsia="SimSun" w:hAnsi="Times New Roman" w:cs="Times New Roman"/>
      <w:szCs w:val="28"/>
      <w:lang w:val="en-GB" w:eastAsia="zh-CN"/>
    </w:rPr>
  </w:style>
  <w:style w:type="character" w:customStyle="1" w:styleId="GCCChar">
    <w:name w:val="GCC Char"/>
    <w:basedOn w:val="ColumnsLeftChar"/>
    <w:link w:val="GCC"/>
    <w:rsid w:val="0085236B"/>
    <w:rPr>
      <w:rFonts w:ascii="Times New Roman" w:eastAsia="SimSun" w:hAnsi="Times New Roman" w:cs="Times New Roman"/>
      <w:szCs w:val="28"/>
      <w:lang w:val="en-GB" w:eastAsia="zh-CN"/>
    </w:rPr>
  </w:style>
  <w:style w:type="paragraph" w:customStyle="1" w:styleId="HeadingTwo">
    <w:name w:val="Heading Two"/>
    <w:rsid w:val="0085236B"/>
    <w:pPr>
      <w:spacing w:before="120" w:after="120"/>
      <w:jc w:val="center"/>
    </w:pPr>
    <w:rPr>
      <w:rFonts w:ascii="Times New Roman" w:eastAsia="SimSun" w:hAnsi="Times New Roman" w:cs="Times New Roman"/>
      <w:b/>
      <w:sz w:val="28"/>
      <w:lang w:val="en-GB" w:eastAsia="zh-CN"/>
    </w:rPr>
  </w:style>
  <w:style w:type="paragraph" w:styleId="DocumentMap">
    <w:name w:val="Document Map"/>
    <w:basedOn w:val="Normal"/>
    <w:link w:val="DocumentMapChar"/>
    <w:uiPriority w:val="99"/>
    <w:semiHidden/>
    <w:rsid w:val="0085236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5236B"/>
    <w:rPr>
      <w:rFonts w:ascii="Tahoma" w:eastAsia="SimSun" w:hAnsi="Tahoma" w:cs="Tahoma"/>
      <w:sz w:val="20"/>
      <w:szCs w:val="20"/>
      <w:shd w:val="clear" w:color="auto" w:fill="000080"/>
      <w:lang w:eastAsia="zh-CN"/>
    </w:rPr>
  </w:style>
  <w:style w:type="paragraph" w:customStyle="1" w:styleId="Default">
    <w:name w:val="Default"/>
    <w:rsid w:val="0085236B"/>
    <w:pPr>
      <w:widowControl w:val="0"/>
      <w:autoSpaceDE w:val="0"/>
      <w:autoSpaceDN w:val="0"/>
      <w:adjustRightInd w:val="0"/>
    </w:pPr>
    <w:rPr>
      <w:rFonts w:ascii="OMNJOG+TimesNewRoman,Bold" w:eastAsia="Times New Roman" w:hAnsi="OMNJOG+TimesNewRoman,Bold" w:cs="OMNJOG+TimesNewRoman,Bold"/>
      <w:color w:val="000000"/>
    </w:rPr>
  </w:style>
  <w:style w:type="paragraph" w:customStyle="1" w:styleId="Pa14">
    <w:name w:val="Pa14"/>
    <w:basedOn w:val="Normal"/>
    <w:next w:val="Normal"/>
    <w:link w:val="Pa14Char"/>
    <w:rsid w:val="0085236B"/>
    <w:pPr>
      <w:spacing w:line="221" w:lineRule="atLeast"/>
    </w:pPr>
    <w:rPr>
      <w:rFonts w:ascii="MrsEavesPetiteCaps" w:eastAsia="Times New Roman" w:hAnsi="MrsEavesPetiteCaps"/>
      <w:lang w:eastAsia="en-US"/>
    </w:rPr>
  </w:style>
  <w:style w:type="character" w:customStyle="1" w:styleId="Pa14Char">
    <w:name w:val="Pa14 Char"/>
    <w:link w:val="Pa14"/>
    <w:rsid w:val="0085236B"/>
    <w:rPr>
      <w:rFonts w:ascii="MrsEavesPetiteCaps" w:eastAsia="Times New Roman" w:hAnsi="MrsEavesPetiteCaps" w:cs="Times New Roman"/>
    </w:rPr>
  </w:style>
  <w:style w:type="character" w:customStyle="1" w:styleId="ListParagraphChar">
    <w:name w:val="List Paragraph Char"/>
    <w:aliases w:val="Bullets Char,Bullet Styles para Char,Figure_name Char,Equipment Char,List Paragraph1 Char,Numbered Indented Text Char,List Paragraph Char Char Char Char,List Paragraph Char Char Char1,Bullet 1 Char,lp1 Char,List Paragraph11 Char"/>
    <w:link w:val="ListParagraph"/>
    <w:uiPriority w:val="34"/>
    <w:qFormat/>
    <w:locked/>
    <w:rsid w:val="0085236B"/>
    <w:rPr>
      <w:rFonts w:ascii="Times New Roman" w:eastAsia="SimSun" w:hAnsi="Times New Roman" w:cs="Times New Roman"/>
      <w:lang w:eastAsia="zh-CN"/>
    </w:rPr>
  </w:style>
  <w:style w:type="paragraph" w:styleId="Revision">
    <w:name w:val="Revision"/>
    <w:hidden/>
    <w:uiPriority w:val="99"/>
    <w:semiHidden/>
    <w:rsid w:val="0085236B"/>
    <w:rPr>
      <w:rFonts w:ascii="Times New Roman" w:eastAsia="SimSun" w:hAnsi="Times New Roman" w:cs="Times New Roman"/>
      <w:lang w:eastAsia="zh-CN"/>
    </w:rPr>
  </w:style>
  <w:style w:type="paragraph" w:styleId="TOCHeading">
    <w:name w:val="TOC Heading"/>
    <w:basedOn w:val="Heading1"/>
    <w:next w:val="Normal"/>
    <w:uiPriority w:val="39"/>
    <w:unhideWhenUsed/>
    <w:qFormat/>
    <w:rsid w:val="0085236B"/>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paragraph" w:customStyle="1" w:styleId="Technical4">
    <w:name w:val="Technical 4"/>
    <w:rsid w:val="0085236B"/>
    <w:pPr>
      <w:tabs>
        <w:tab w:val="left" w:pos="-720"/>
      </w:tabs>
      <w:suppressAutoHyphens/>
      <w:overflowPunct w:val="0"/>
      <w:autoSpaceDE w:val="0"/>
      <w:autoSpaceDN w:val="0"/>
      <w:adjustRightInd w:val="0"/>
      <w:textAlignment w:val="baseline"/>
    </w:pPr>
    <w:rPr>
      <w:rFonts w:ascii="Times New Roman" w:eastAsia="Times New Roman" w:hAnsi="Times New Roman" w:cs="Times New Roman"/>
      <w:b/>
      <w:sz w:val="20"/>
      <w:szCs w:val="20"/>
    </w:rPr>
  </w:style>
  <w:style w:type="paragraph" w:customStyle="1" w:styleId="itbleft">
    <w:name w:val="itb left"/>
    <w:basedOn w:val="Text"/>
    <w:rsid w:val="0085236B"/>
    <w:pPr>
      <w:widowControl/>
      <w:numPr>
        <w:numId w:val="7"/>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85236B"/>
    <w:pPr>
      <w:widowControl/>
      <w:numPr>
        <w:ilvl w:val="1"/>
        <w:numId w:val="7"/>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85236B"/>
    <w:rPr>
      <w:rFonts w:ascii="Times New Roman" w:eastAsia="Times New Roman" w:hAnsi="Times New Roman" w:cs="Times New Roman"/>
    </w:rPr>
  </w:style>
  <w:style w:type="paragraph" w:customStyle="1" w:styleId="itbrightnobullet">
    <w:name w:val="itb right (no bullet)"/>
    <w:basedOn w:val="Text"/>
    <w:link w:val="itbrightnobulletChar"/>
    <w:rsid w:val="0085236B"/>
    <w:pPr>
      <w:tabs>
        <w:tab w:val="left" w:pos="576"/>
      </w:tabs>
      <w:ind w:left="576"/>
    </w:pPr>
  </w:style>
  <w:style w:type="character" w:customStyle="1" w:styleId="itbrightnobulletChar">
    <w:name w:val="itb right (no bullet) Char"/>
    <w:link w:val="itbrightnobullet"/>
    <w:rsid w:val="0085236B"/>
    <w:rPr>
      <w:rFonts w:ascii="Times New Roman" w:eastAsia="SimSun" w:hAnsi="Times New Roman" w:cs="Times New Roman"/>
      <w:szCs w:val="28"/>
      <w:lang w:eastAsia="zh-CN"/>
    </w:rPr>
  </w:style>
  <w:style w:type="numbering" w:customStyle="1" w:styleId="Style1">
    <w:name w:val="Style1"/>
    <w:rsid w:val="0085236B"/>
    <w:pPr>
      <w:numPr>
        <w:numId w:val="9"/>
      </w:numPr>
    </w:pPr>
  </w:style>
  <w:style w:type="character" w:customStyle="1" w:styleId="Technical3">
    <w:name w:val="Technical 3"/>
    <w:rsid w:val="0085236B"/>
    <w:rPr>
      <w:rFonts w:ascii="Times New Roman" w:hAnsi="Times New Roman"/>
      <w:noProof w:val="0"/>
      <w:sz w:val="20"/>
      <w:lang w:val="en-US"/>
    </w:rPr>
  </w:style>
  <w:style w:type="character" w:styleId="Strong">
    <w:name w:val="Strong"/>
    <w:basedOn w:val="DefaultParagraphFont"/>
    <w:uiPriority w:val="22"/>
    <w:qFormat/>
    <w:rsid w:val="0085236B"/>
    <w:rPr>
      <w:b/>
      <w:bCs/>
    </w:rPr>
  </w:style>
  <w:style w:type="paragraph" w:customStyle="1" w:styleId="RightPar6">
    <w:name w:val="Right Par[6]"/>
    <w:rsid w:val="0085236B"/>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eastAsia="Times New Roman" w:hAnsi="CG Times" w:cs="Times New Roman"/>
      <w:b/>
      <w:i/>
      <w:szCs w:val="20"/>
    </w:rPr>
  </w:style>
  <w:style w:type="paragraph" w:customStyle="1" w:styleId="StyleHeader1-ClausesLeft0Hanging03After0pt">
    <w:name w:val="Style Header 1 - Clauses + Left:  0&quot; Hanging:  0.3&quot; After:  0 pt"/>
    <w:basedOn w:val="Normal"/>
    <w:rsid w:val="0085236B"/>
    <w:pPr>
      <w:numPr>
        <w:numId w:val="10"/>
      </w:numPr>
    </w:pPr>
  </w:style>
  <w:style w:type="paragraph" w:customStyle="1" w:styleId="RightPar2">
    <w:name w:val="Right Par[2]"/>
    <w:rsid w:val="0085236B"/>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eastAsia="Times New Roman" w:hAnsi="CG Times" w:cs="Times New Roman"/>
      <w:b/>
      <w:i/>
      <w:szCs w:val="20"/>
    </w:rPr>
  </w:style>
  <w:style w:type="paragraph" w:customStyle="1" w:styleId="TableParagraph">
    <w:name w:val="Table Paragraph"/>
    <w:basedOn w:val="Normal"/>
    <w:uiPriority w:val="1"/>
    <w:qFormat/>
    <w:rsid w:val="0085236B"/>
    <w:pPr>
      <w:autoSpaceDE/>
      <w:autoSpaceDN/>
      <w:adjustRightInd/>
    </w:pPr>
    <w:rPr>
      <w:rFonts w:asciiTheme="minorHAnsi" w:eastAsiaTheme="minorHAnsi" w:hAnsiTheme="minorHAnsi" w:cstheme="minorBidi"/>
      <w:sz w:val="22"/>
      <w:szCs w:val="22"/>
      <w:lang w:eastAsia="en-US"/>
    </w:rPr>
  </w:style>
  <w:style w:type="paragraph" w:customStyle="1" w:styleId="Body">
    <w:name w:val="Body"/>
    <w:qFormat/>
    <w:rsid w:val="0085236B"/>
    <w:pPr>
      <w:pBdr>
        <w:top w:val="nil"/>
        <w:left w:val="nil"/>
        <w:bottom w:val="nil"/>
        <w:right w:val="nil"/>
        <w:between w:val="nil"/>
        <w:bar w:val="nil"/>
      </w:pBdr>
    </w:pPr>
    <w:rPr>
      <w:rFonts w:ascii="Times New Roman" w:eastAsia="Arial Unicode MS" w:hAnsi="Times New Roman" w:cs="Arial Unicode MS"/>
      <w:color w:val="000000"/>
      <w:u w:color="000000"/>
      <w:bdr w:val="nil"/>
      <w:lang w:eastAsia="en-GB"/>
    </w:rPr>
  </w:style>
  <w:style w:type="paragraph" w:customStyle="1" w:styleId="Header--Right">
    <w:name w:val="Header--Right"/>
    <w:qFormat/>
    <w:rsid w:val="0085236B"/>
    <w:pPr>
      <w:pBdr>
        <w:top w:val="nil"/>
        <w:left w:val="nil"/>
        <w:bottom w:val="nil"/>
        <w:right w:val="nil"/>
        <w:between w:val="nil"/>
        <w:bar w:val="nil"/>
      </w:pBdr>
      <w:jc w:val="right"/>
    </w:pPr>
    <w:rPr>
      <w:rFonts w:ascii="Calibri Light" w:eastAsia="Arial Unicode MS" w:hAnsi="Calibri Light" w:cs="Arial Unicode MS"/>
      <w:caps/>
      <w:color w:val="000000"/>
      <w:sz w:val="16"/>
      <w:szCs w:val="16"/>
      <w:u w:color="000000"/>
      <w:bdr w:val="nil"/>
      <w:lang w:val="fr-FR"/>
    </w:rPr>
  </w:style>
  <w:style w:type="paragraph" w:customStyle="1" w:styleId="TOCSection-Page">
    <w:name w:val="TOC Section-Page"/>
    <w:qFormat/>
    <w:rsid w:val="0085236B"/>
    <w:pPr>
      <w:pBdr>
        <w:top w:val="nil"/>
        <w:left w:val="nil"/>
        <w:bottom w:val="nil"/>
        <w:right w:val="nil"/>
        <w:between w:val="nil"/>
        <w:bar w:val="nil"/>
      </w:pBdr>
      <w:tabs>
        <w:tab w:val="right" w:pos="9360"/>
      </w:tabs>
      <w:spacing w:after="120"/>
    </w:pPr>
    <w:rPr>
      <w:rFonts w:ascii="Calibri Light" w:eastAsia="Arial Unicode MS" w:hAnsi="Calibri Light" w:cs="Arial Unicode MS"/>
      <w:color w:val="000000"/>
      <w:sz w:val="22"/>
      <w:szCs w:val="22"/>
      <w:u w:color="000000"/>
      <w:bdr w:val="nil"/>
    </w:rPr>
  </w:style>
  <w:style w:type="paragraph" w:customStyle="1" w:styleId="Header--Left">
    <w:name w:val="Header--Left"/>
    <w:qFormat/>
    <w:rsid w:val="0085236B"/>
    <w:pPr>
      <w:pBdr>
        <w:top w:val="nil"/>
        <w:left w:val="nil"/>
        <w:bottom w:val="nil"/>
        <w:right w:val="nil"/>
        <w:between w:val="nil"/>
        <w:bar w:val="nil"/>
      </w:pBdr>
    </w:pPr>
    <w:rPr>
      <w:rFonts w:ascii="Calibri Light" w:eastAsia="Arial Unicode MS" w:hAnsi="Calibri Light" w:cs="Arial Unicode MS"/>
      <w:caps/>
      <w:color w:val="000000"/>
      <w:sz w:val="16"/>
      <w:szCs w:val="16"/>
      <w:u w:color="000000"/>
      <w:bdr w:val="nil"/>
    </w:rPr>
  </w:style>
  <w:style w:type="paragraph" w:customStyle="1" w:styleId="HeaderFooter">
    <w:name w:val="Header &amp; Footer"/>
    <w:rsid w:val="0085236B"/>
    <w:pPr>
      <w:pBdr>
        <w:top w:val="nil"/>
        <w:left w:val="nil"/>
        <w:bottom w:val="nil"/>
        <w:right w:val="nil"/>
        <w:between w:val="nil"/>
        <w:bar w:val="nil"/>
      </w:pBdr>
      <w:tabs>
        <w:tab w:val="right" w:pos="9020"/>
      </w:tabs>
    </w:pPr>
    <w:rPr>
      <w:rFonts w:ascii="Helvetica" w:eastAsia="Helvetica" w:hAnsi="Helvetica" w:cs="Helvetica"/>
      <w:color w:val="000000"/>
      <w:bdr w:val="nil"/>
    </w:rPr>
  </w:style>
  <w:style w:type="paragraph" w:customStyle="1" w:styleId="DocumentType">
    <w:name w:val="Document Type"/>
    <w:next w:val="Body"/>
    <w:rsid w:val="0085236B"/>
    <w:pPr>
      <w:pBdr>
        <w:top w:val="nil"/>
        <w:left w:val="nil"/>
        <w:bottom w:val="nil"/>
        <w:right w:val="nil"/>
        <w:between w:val="nil"/>
        <w:bar w:val="nil"/>
      </w:pBdr>
      <w:spacing w:after="960"/>
    </w:pPr>
    <w:rPr>
      <w:rFonts w:ascii="Calibri Light" w:eastAsia="Arial Unicode MS" w:hAnsi="Calibri Light" w:cs="Arial Unicode MS"/>
      <w:caps/>
      <w:color w:val="000000"/>
      <w:spacing w:val="60"/>
      <w:sz w:val="28"/>
      <w:szCs w:val="28"/>
      <w:u w:color="000000"/>
      <w:bdr w:val="nil"/>
    </w:rPr>
  </w:style>
  <w:style w:type="paragraph" w:customStyle="1" w:styleId="DocumentTitle">
    <w:name w:val="Document Title"/>
    <w:rsid w:val="0085236B"/>
    <w:pPr>
      <w:pBdr>
        <w:top w:val="nil"/>
        <w:left w:val="nil"/>
        <w:bottom w:val="nil"/>
        <w:right w:val="nil"/>
        <w:between w:val="nil"/>
        <w:bar w:val="nil"/>
      </w:pBdr>
      <w:spacing w:before="1920" w:after="2280"/>
    </w:pPr>
    <w:rPr>
      <w:rFonts w:ascii="Calibri Light" w:eastAsia="Arial Unicode MS" w:hAnsi="Calibri Light" w:cs="Arial Unicode MS"/>
      <w:color w:val="000000"/>
      <w:sz w:val="60"/>
      <w:szCs w:val="60"/>
      <w:u w:color="000000"/>
      <w:bdr w:val="nil"/>
    </w:rPr>
  </w:style>
  <w:style w:type="paragraph" w:customStyle="1" w:styleId="CSA">
    <w:name w:val="CSA"/>
    <w:next w:val="Heading"/>
    <w:qFormat/>
    <w:rsid w:val="0085236B"/>
    <w:pPr>
      <w:keepNext/>
      <w:pBdr>
        <w:top w:val="nil"/>
        <w:left w:val="nil"/>
        <w:bottom w:val="nil"/>
        <w:right w:val="nil"/>
        <w:between w:val="nil"/>
        <w:bar w:val="nil"/>
      </w:pBdr>
      <w:spacing w:before="400"/>
    </w:pPr>
    <w:rPr>
      <w:rFonts w:ascii="Calibri Light" w:eastAsia="Calibri Light" w:hAnsi="Calibri Light" w:cs="Calibri Light"/>
      <w:caps/>
      <w:color w:val="65219A"/>
      <w:sz w:val="20"/>
      <w:szCs w:val="20"/>
      <w:u w:color="65219A"/>
      <w:bdr w:val="nil"/>
    </w:rPr>
  </w:style>
  <w:style w:type="paragraph" w:customStyle="1" w:styleId="Heading">
    <w:name w:val="Heading"/>
    <w:next w:val="BodyText"/>
    <w:rsid w:val="0085236B"/>
    <w:pPr>
      <w:keepNext/>
      <w:pBdr>
        <w:top w:val="nil"/>
        <w:left w:val="nil"/>
        <w:bottom w:val="nil"/>
        <w:right w:val="nil"/>
        <w:between w:val="nil"/>
        <w:bar w:val="nil"/>
      </w:pBdr>
      <w:spacing w:after="200"/>
      <w:outlineLvl w:val="5"/>
    </w:pPr>
    <w:rPr>
      <w:rFonts w:ascii="Calibri Light" w:eastAsia="Calibri Light" w:hAnsi="Calibri Light" w:cs="Calibri Light"/>
      <w:color w:val="65219A"/>
      <w:spacing w:val="-20"/>
      <w:sz w:val="56"/>
      <w:szCs w:val="56"/>
      <w:u w:color="65219A"/>
      <w:bdr w:val="nil"/>
    </w:rPr>
  </w:style>
  <w:style w:type="paragraph" w:customStyle="1" w:styleId="Contents">
    <w:name w:val="Contents"/>
    <w:next w:val="BodyText"/>
    <w:qFormat/>
    <w:rsid w:val="0085236B"/>
    <w:pPr>
      <w:keepNext/>
      <w:pBdr>
        <w:top w:val="nil"/>
        <w:left w:val="nil"/>
        <w:bottom w:val="nil"/>
        <w:right w:val="nil"/>
        <w:between w:val="nil"/>
        <w:bar w:val="nil"/>
      </w:pBdr>
      <w:spacing w:after="200"/>
      <w:outlineLvl w:val="4"/>
    </w:pPr>
    <w:rPr>
      <w:rFonts w:ascii="Calibri Light" w:eastAsia="Arial Unicode MS" w:hAnsi="Calibri Light" w:cs="Arial Unicode MS"/>
      <w:color w:val="65219A"/>
      <w:spacing w:val="-20"/>
      <w:sz w:val="56"/>
      <w:szCs w:val="56"/>
      <w:u w:color="65219A"/>
      <w:bdr w:val="nil"/>
    </w:rPr>
  </w:style>
  <w:style w:type="paragraph" w:customStyle="1" w:styleId="AcronymsandAbbreviations">
    <w:name w:val="Acronyms and Abbreviations"/>
    <w:next w:val="BodyText"/>
    <w:qFormat/>
    <w:rsid w:val="0085236B"/>
    <w:pPr>
      <w:keepNext/>
      <w:pBdr>
        <w:top w:val="nil"/>
        <w:left w:val="nil"/>
        <w:bottom w:val="nil"/>
        <w:right w:val="nil"/>
        <w:between w:val="nil"/>
        <w:bar w:val="nil"/>
      </w:pBdr>
      <w:spacing w:after="200"/>
      <w:outlineLvl w:val="3"/>
    </w:pPr>
    <w:rPr>
      <w:rFonts w:ascii="Calibri Light" w:eastAsia="Calibri Light" w:hAnsi="Calibri Light" w:cs="Calibri Light"/>
      <w:color w:val="65219A"/>
      <w:spacing w:val="-20"/>
      <w:sz w:val="56"/>
      <w:szCs w:val="56"/>
      <w:u w:color="65219A"/>
      <w:bdr w:val="nil"/>
    </w:rPr>
  </w:style>
  <w:style w:type="paragraph" w:customStyle="1" w:styleId="toc--heads--appendixexhibit">
    <w:name w:val="toc--heads--appendix/exhibit"/>
    <w:next w:val="Body"/>
    <w:qFormat/>
    <w:rsid w:val="0085236B"/>
    <w:pPr>
      <w:keepNext/>
      <w:pBdr>
        <w:top w:val="nil"/>
        <w:left w:val="nil"/>
        <w:bottom w:val="nil"/>
        <w:right w:val="nil"/>
        <w:between w:val="nil"/>
        <w:bar w:val="nil"/>
      </w:pBdr>
      <w:tabs>
        <w:tab w:val="left" w:pos="720"/>
        <w:tab w:val="right" w:pos="9360"/>
      </w:tabs>
      <w:spacing w:before="240" w:after="120"/>
    </w:pPr>
    <w:rPr>
      <w:rFonts w:ascii="Calibri" w:eastAsia="Calibri" w:hAnsi="Calibri" w:cs="Calibri"/>
      <w:b/>
      <w:bCs/>
      <w:color w:val="000000"/>
      <w:sz w:val="22"/>
      <w:szCs w:val="22"/>
      <w:u w:color="000000"/>
      <w:bdr w:val="nil"/>
    </w:rPr>
  </w:style>
  <w:style w:type="paragraph" w:customStyle="1" w:styleId="toc--entries--appendixexhibit">
    <w:name w:val="toc--entries--appendix/exhibit"/>
    <w:qFormat/>
    <w:rsid w:val="0085236B"/>
    <w:pPr>
      <w:pBdr>
        <w:top w:val="nil"/>
        <w:left w:val="nil"/>
        <w:bottom w:val="nil"/>
        <w:right w:val="nil"/>
        <w:between w:val="nil"/>
        <w:bar w:val="nil"/>
      </w:pBdr>
      <w:tabs>
        <w:tab w:val="left" w:pos="720"/>
        <w:tab w:val="right" w:leader="dot" w:pos="9360"/>
      </w:tabs>
    </w:pPr>
    <w:rPr>
      <w:rFonts w:ascii="Calibri" w:eastAsia="Calibri" w:hAnsi="Calibri" w:cs="Calibri"/>
      <w:color w:val="000000"/>
      <w:sz w:val="22"/>
      <w:szCs w:val="22"/>
      <w:u w:color="000000"/>
      <w:bdr w:val="nil"/>
    </w:rPr>
  </w:style>
  <w:style w:type="paragraph" w:customStyle="1" w:styleId="AcronymText">
    <w:name w:val="Acronym Text"/>
    <w:qFormat/>
    <w:rsid w:val="0085236B"/>
    <w:pPr>
      <w:pBdr>
        <w:top w:val="nil"/>
        <w:left w:val="nil"/>
        <w:bottom w:val="nil"/>
        <w:right w:val="nil"/>
        <w:between w:val="nil"/>
        <w:bar w:val="nil"/>
      </w:pBdr>
      <w:spacing w:after="120"/>
      <w:ind w:left="1800" w:hanging="1800"/>
    </w:pPr>
    <w:rPr>
      <w:rFonts w:ascii="Calibri" w:eastAsia="Arial Unicode MS" w:hAnsi="Calibri" w:cs="Arial Unicode MS"/>
      <w:color w:val="000000"/>
      <w:sz w:val="22"/>
      <w:szCs w:val="22"/>
      <w:u w:color="000000"/>
      <w:bdr w:val="nil"/>
    </w:rPr>
  </w:style>
  <w:style w:type="numbering" w:customStyle="1" w:styleId="ImportedStyle1">
    <w:name w:val="Imported Style 1"/>
    <w:rsid w:val="0085236B"/>
    <w:pPr>
      <w:numPr>
        <w:numId w:val="11"/>
      </w:numPr>
    </w:pPr>
  </w:style>
  <w:style w:type="paragraph" w:styleId="ListBullet">
    <w:name w:val="List Bullet"/>
    <w:uiPriority w:val="99"/>
    <w:qFormat/>
    <w:rsid w:val="0085236B"/>
    <w:pPr>
      <w:pBdr>
        <w:top w:val="nil"/>
        <w:left w:val="nil"/>
        <w:bottom w:val="nil"/>
        <w:right w:val="nil"/>
        <w:between w:val="nil"/>
        <w:bar w:val="nil"/>
      </w:pBdr>
      <w:tabs>
        <w:tab w:val="left" w:pos="360"/>
      </w:tabs>
      <w:spacing w:after="120"/>
    </w:pPr>
    <w:rPr>
      <w:rFonts w:ascii="Calibri" w:eastAsia="Arial Unicode MS" w:hAnsi="Calibri" w:cs="Arial Unicode MS"/>
      <w:color w:val="000000"/>
      <w:sz w:val="22"/>
      <w:szCs w:val="22"/>
      <w:u w:color="000000"/>
      <w:bdr w:val="nil"/>
    </w:rPr>
  </w:style>
  <w:style w:type="numbering" w:customStyle="1" w:styleId="ImportedStyle3">
    <w:name w:val="Imported Style 3"/>
    <w:rsid w:val="0085236B"/>
    <w:pPr>
      <w:numPr>
        <w:numId w:val="12"/>
      </w:numPr>
    </w:pPr>
  </w:style>
  <w:style w:type="numbering" w:customStyle="1" w:styleId="ImportedStyle4">
    <w:name w:val="Imported Style 4"/>
    <w:rsid w:val="0085236B"/>
    <w:pPr>
      <w:numPr>
        <w:numId w:val="13"/>
      </w:numPr>
    </w:pPr>
  </w:style>
  <w:style w:type="numbering" w:customStyle="1" w:styleId="ImportedStyle5">
    <w:name w:val="Imported Style 5"/>
    <w:rsid w:val="0085236B"/>
    <w:pPr>
      <w:numPr>
        <w:numId w:val="14"/>
      </w:numPr>
    </w:pPr>
  </w:style>
  <w:style w:type="numbering" w:customStyle="1" w:styleId="ImportedStyle6">
    <w:name w:val="Imported Style 6"/>
    <w:rsid w:val="0085236B"/>
    <w:pPr>
      <w:numPr>
        <w:numId w:val="15"/>
      </w:numPr>
    </w:pPr>
  </w:style>
  <w:style w:type="numbering" w:customStyle="1" w:styleId="ImportedStyle7">
    <w:name w:val="Imported Style 7"/>
    <w:rsid w:val="0085236B"/>
    <w:pPr>
      <w:numPr>
        <w:numId w:val="16"/>
      </w:numPr>
    </w:pPr>
  </w:style>
  <w:style w:type="paragraph" w:customStyle="1" w:styleId="Number">
    <w:name w:val="Number"/>
    <w:qFormat/>
    <w:rsid w:val="0085236B"/>
    <w:pPr>
      <w:pBdr>
        <w:top w:val="nil"/>
        <w:left w:val="nil"/>
        <w:bottom w:val="nil"/>
        <w:right w:val="nil"/>
        <w:between w:val="nil"/>
        <w:bar w:val="nil"/>
      </w:pBdr>
      <w:spacing w:after="120"/>
    </w:pPr>
    <w:rPr>
      <w:rFonts w:ascii="Calibri" w:eastAsia="Arial Unicode MS" w:hAnsi="Calibri" w:cs="Arial Unicode MS"/>
      <w:color w:val="000000"/>
      <w:sz w:val="22"/>
      <w:szCs w:val="22"/>
      <w:u w:color="000000"/>
      <w:bdr w:val="nil"/>
    </w:rPr>
  </w:style>
  <w:style w:type="numbering" w:customStyle="1" w:styleId="ImportedStyle8">
    <w:name w:val="Imported Style 8"/>
    <w:rsid w:val="0085236B"/>
    <w:pPr>
      <w:numPr>
        <w:numId w:val="17"/>
      </w:numPr>
    </w:pPr>
  </w:style>
  <w:style w:type="numbering" w:customStyle="1" w:styleId="ImportedStyle9">
    <w:name w:val="Imported Style 9"/>
    <w:rsid w:val="0085236B"/>
    <w:pPr>
      <w:numPr>
        <w:numId w:val="18"/>
      </w:numPr>
    </w:pPr>
  </w:style>
  <w:style w:type="numbering" w:customStyle="1" w:styleId="ImportedStyle10">
    <w:name w:val="Imported Style 10"/>
    <w:rsid w:val="0085236B"/>
    <w:pPr>
      <w:numPr>
        <w:numId w:val="19"/>
      </w:numPr>
    </w:pPr>
  </w:style>
  <w:style w:type="numbering" w:customStyle="1" w:styleId="ImportedStyle11">
    <w:name w:val="Imported Style 11"/>
    <w:rsid w:val="0085236B"/>
    <w:pPr>
      <w:numPr>
        <w:numId w:val="20"/>
      </w:numPr>
    </w:pPr>
  </w:style>
  <w:style w:type="numbering" w:customStyle="1" w:styleId="ImportedStyle12">
    <w:name w:val="Imported Style 12"/>
    <w:rsid w:val="0085236B"/>
    <w:pPr>
      <w:numPr>
        <w:numId w:val="21"/>
      </w:numPr>
    </w:pPr>
  </w:style>
  <w:style w:type="numbering" w:customStyle="1" w:styleId="ImportedStyle13">
    <w:name w:val="Imported Style 13"/>
    <w:rsid w:val="0085236B"/>
    <w:pPr>
      <w:numPr>
        <w:numId w:val="22"/>
      </w:numPr>
    </w:pPr>
  </w:style>
  <w:style w:type="numbering" w:customStyle="1" w:styleId="ImportedStyle15">
    <w:name w:val="Imported Style 15"/>
    <w:rsid w:val="0085236B"/>
    <w:pPr>
      <w:numPr>
        <w:numId w:val="23"/>
      </w:numPr>
    </w:pPr>
  </w:style>
  <w:style w:type="numbering" w:customStyle="1" w:styleId="ImportedStyle16">
    <w:name w:val="Imported Style 16"/>
    <w:rsid w:val="0085236B"/>
    <w:pPr>
      <w:numPr>
        <w:numId w:val="24"/>
      </w:numPr>
    </w:pPr>
  </w:style>
  <w:style w:type="numbering" w:customStyle="1" w:styleId="ImportedStyle17">
    <w:name w:val="Imported Style 17"/>
    <w:rsid w:val="0085236B"/>
    <w:pPr>
      <w:numPr>
        <w:numId w:val="25"/>
      </w:numPr>
    </w:pPr>
  </w:style>
  <w:style w:type="numbering" w:customStyle="1" w:styleId="ImportedStyle18">
    <w:name w:val="Imported Style 18"/>
    <w:rsid w:val="0085236B"/>
    <w:pPr>
      <w:numPr>
        <w:numId w:val="26"/>
      </w:numPr>
    </w:pPr>
  </w:style>
  <w:style w:type="numbering" w:customStyle="1" w:styleId="ImportedStyle20">
    <w:name w:val="Imported Style 20"/>
    <w:rsid w:val="0085236B"/>
    <w:pPr>
      <w:numPr>
        <w:numId w:val="27"/>
      </w:numPr>
    </w:pPr>
  </w:style>
  <w:style w:type="paragraph" w:customStyle="1" w:styleId="Bullet--FirstLevel">
    <w:name w:val="Bullet--First Level"/>
    <w:basedOn w:val="BodyText"/>
    <w:qFormat/>
    <w:rsid w:val="0085236B"/>
    <w:pPr>
      <w:widowControl/>
      <w:numPr>
        <w:numId w:val="29"/>
      </w:numPr>
      <w:autoSpaceDE/>
      <w:autoSpaceDN/>
      <w:adjustRightInd/>
      <w:ind w:left="360"/>
    </w:pPr>
    <w:rPr>
      <w:rFonts w:ascii="Calibri" w:eastAsia="Times New Roman" w:hAnsi="Calibri"/>
      <w:sz w:val="22"/>
      <w:szCs w:val="20"/>
      <w:lang w:eastAsia="en-US"/>
    </w:rPr>
  </w:style>
  <w:style w:type="paragraph" w:customStyle="1" w:styleId="Divider">
    <w:name w:val="Divider"/>
    <w:next w:val="BodyText"/>
    <w:qFormat/>
    <w:rsid w:val="0085236B"/>
    <w:pPr>
      <w:spacing w:before="8520"/>
      <w:jc w:val="right"/>
    </w:pPr>
    <w:rPr>
      <w:rFonts w:ascii="Calibri Light" w:eastAsia="Times New Roman" w:hAnsi="Calibri Light" w:cs="Times New Roman"/>
      <w:color w:val="1F497D" w:themeColor="text2"/>
      <w:sz w:val="60"/>
      <w:szCs w:val="60"/>
    </w:rPr>
  </w:style>
  <w:style w:type="paragraph" w:customStyle="1" w:styleId="Main-Head">
    <w:name w:val="Main-Head"/>
    <w:basedOn w:val="Normal"/>
    <w:next w:val="BodyText"/>
    <w:link w:val="Main-HeadChar"/>
    <w:semiHidden/>
    <w:qFormat/>
    <w:rsid w:val="0085236B"/>
    <w:pPr>
      <w:widowControl/>
      <w:autoSpaceDE/>
      <w:autoSpaceDN/>
      <w:adjustRightInd/>
      <w:spacing w:line="240" w:lineRule="exact"/>
    </w:pPr>
    <w:rPr>
      <w:rFonts w:ascii="Shruti" w:eastAsia="Times New Roman" w:hAnsi="Shruti"/>
      <w:b/>
      <w:sz w:val="22"/>
      <w:szCs w:val="20"/>
      <w:lang w:eastAsia="en-US"/>
    </w:rPr>
  </w:style>
  <w:style w:type="paragraph" w:styleId="Caption">
    <w:name w:val="caption"/>
    <w:basedOn w:val="Figure--Caption"/>
    <w:next w:val="Normal"/>
    <w:uiPriority w:val="35"/>
    <w:qFormat/>
    <w:rsid w:val="0085236B"/>
    <w:pPr>
      <w:spacing w:after="240"/>
      <w:jc w:val="left"/>
    </w:pPr>
  </w:style>
  <w:style w:type="paragraph" w:customStyle="1" w:styleId="Bullet--ThirdLevel">
    <w:name w:val="Bullet--Third Level"/>
    <w:basedOn w:val="Bullet--FirstLevel"/>
    <w:qFormat/>
    <w:rsid w:val="0085236B"/>
    <w:pPr>
      <w:numPr>
        <w:numId w:val="31"/>
      </w:numPr>
      <w:ind w:left="1080"/>
    </w:pPr>
  </w:style>
  <w:style w:type="paragraph" w:customStyle="1" w:styleId="TableNumberandTitle">
    <w:name w:val="Table Number and Title"/>
    <w:basedOn w:val="Normal"/>
    <w:next w:val="Table--Caption"/>
    <w:qFormat/>
    <w:rsid w:val="0085236B"/>
    <w:pPr>
      <w:keepNext/>
      <w:keepLines/>
      <w:widowControl/>
      <w:autoSpaceDE/>
      <w:autoSpaceDN/>
      <w:adjustRightInd/>
      <w:spacing w:before="120"/>
    </w:pPr>
    <w:rPr>
      <w:rFonts w:ascii="Calibri Light" w:eastAsiaTheme="minorHAnsi" w:hAnsi="Calibri Light"/>
      <w:b/>
      <w:sz w:val="20"/>
      <w:szCs w:val="20"/>
      <w:lang w:eastAsia="en-US"/>
    </w:rPr>
  </w:style>
  <w:style w:type="paragraph" w:styleId="BlockText">
    <w:name w:val="Block Text"/>
    <w:basedOn w:val="Normal"/>
    <w:rsid w:val="0085236B"/>
    <w:pPr>
      <w:widowControl/>
      <w:autoSpaceDE/>
      <w:autoSpaceDN/>
      <w:adjustRightInd/>
      <w:spacing w:after="120"/>
      <w:ind w:left="1440" w:right="1440"/>
    </w:pPr>
    <w:rPr>
      <w:rFonts w:ascii="Calibri" w:eastAsia="Times New Roman" w:hAnsi="Calibri"/>
      <w:sz w:val="22"/>
      <w:szCs w:val="20"/>
      <w:lang w:eastAsia="en-US"/>
    </w:rPr>
  </w:style>
  <w:style w:type="character" w:customStyle="1" w:styleId="FootnoteTextChar2">
    <w:name w:val="Footnote Text Char2"/>
    <w:aliases w:val="fn Char1,ADB Char1,single space Char1,footnote text Char Char,fn Char Char,ADB Char Char,single space Char Char Char,Fußnotentextf Char,single space Char Char1,ft Char Char,Footnote Text Char1 Char Char Char1,Footnote Text Char1 Char"/>
    <w:basedOn w:val="DefaultParagraphFont"/>
    <w:link w:val="FootnoteText"/>
    <w:uiPriority w:val="99"/>
    <w:rsid w:val="0085236B"/>
    <w:rPr>
      <w:rFonts w:ascii="Times New Roman" w:eastAsia="SimSun" w:hAnsi="Times New Roman" w:cs="Times New Roman"/>
      <w:sz w:val="20"/>
      <w:szCs w:val="20"/>
      <w:lang w:eastAsia="zh-CN"/>
    </w:rPr>
  </w:style>
  <w:style w:type="paragraph" w:customStyle="1" w:styleId="TableHead">
    <w:name w:val="Table Head"/>
    <w:basedOn w:val="Normal"/>
    <w:next w:val="Normal"/>
    <w:qFormat/>
    <w:rsid w:val="0085236B"/>
    <w:pPr>
      <w:keepNext/>
      <w:keepLines/>
      <w:widowControl/>
      <w:autoSpaceDE/>
      <w:autoSpaceDN/>
      <w:adjustRightInd/>
      <w:spacing w:before="80" w:after="80"/>
      <w:jc w:val="center"/>
    </w:pPr>
    <w:rPr>
      <w:rFonts w:ascii="Calibri" w:eastAsia="Times New Roman" w:hAnsi="Calibri"/>
      <w:b/>
      <w:sz w:val="18"/>
      <w:szCs w:val="20"/>
      <w:lang w:eastAsia="en-US"/>
    </w:rPr>
  </w:style>
  <w:style w:type="paragraph" w:customStyle="1" w:styleId="TableBody">
    <w:name w:val="Table Body"/>
    <w:basedOn w:val="TableHead"/>
    <w:qFormat/>
    <w:rsid w:val="0085236B"/>
    <w:pPr>
      <w:keepNext w:val="0"/>
      <w:keepLines w:val="0"/>
      <w:jc w:val="left"/>
    </w:pPr>
    <w:rPr>
      <w:b w:val="0"/>
    </w:rPr>
  </w:style>
  <w:style w:type="paragraph" w:customStyle="1" w:styleId="TableNotes">
    <w:name w:val="Table Notes"/>
    <w:basedOn w:val="Normal"/>
    <w:qFormat/>
    <w:rsid w:val="0085236B"/>
    <w:pPr>
      <w:widowControl/>
      <w:autoSpaceDE/>
      <w:autoSpaceDN/>
      <w:adjustRightInd/>
      <w:spacing w:before="80" w:after="80"/>
    </w:pPr>
    <w:rPr>
      <w:rFonts w:ascii="Calibri" w:eastAsia="Times New Roman" w:hAnsi="Calibri"/>
      <w:sz w:val="18"/>
      <w:szCs w:val="18"/>
      <w:lang w:eastAsia="en-US"/>
    </w:rPr>
  </w:style>
  <w:style w:type="paragraph" w:customStyle="1" w:styleId="Tick">
    <w:name w:val="Tick"/>
    <w:basedOn w:val="BodyText"/>
    <w:next w:val="BodyText"/>
    <w:qFormat/>
    <w:rsid w:val="0085236B"/>
    <w:pPr>
      <w:widowControl/>
      <w:autoSpaceDE/>
      <w:autoSpaceDN/>
      <w:adjustRightInd/>
      <w:spacing w:after="0"/>
      <w:ind w:left="720" w:hanging="360"/>
    </w:pPr>
    <w:rPr>
      <w:rFonts w:ascii="Calibri" w:eastAsia="Times New Roman" w:hAnsi="Calibri"/>
      <w:sz w:val="22"/>
      <w:szCs w:val="20"/>
      <w:lang w:eastAsia="en-US"/>
    </w:rPr>
  </w:style>
  <w:style w:type="paragraph" w:customStyle="1" w:styleId="Table--Caption">
    <w:name w:val="Table--Caption"/>
    <w:basedOn w:val="TableNumberandTitle"/>
    <w:next w:val="TableHead"/>
    <w:qFormat/>
    <w:rsid w:val="0085236B"/>
    <w:pPr>
      <w:spacing w:before="0"/>
    </w:pPr>
    <w:rPr>
      <w:b w:val="0"/>
      <w:i/>
      <w:szCs w:val="18"/>
    </w:rPr>
  </w:style>
  <w:style w:type="paragraph" w:customStyle="1" w:styleId="Flysheet">
    <w:name w:val="Flysheet"/>
    <w:basedOn w:val="Normal"/>
    <w:semiHidden/>
    <w:qFormat/>
    <w:rsid w:val="0085236B"/>
    <w:pPr>
      <w:widowControl/>
      <w:autoSpaceDE/>
      <w:autoSpaceDN/>
      <w:adjustRightInd/>
      <w:jc w:val="right"/>
    </w:pPr>
    <w:rPr>
      <w:rFonts w:ascii="Calibri" w:eastAsia="Times New Roman" w:hAnsi="Calibri"/>
      <w:b/>
      <w:sz w:val="28"/>
      <w:szCs w:val="20"/>
      <w:lang w:eastAsia="en-US"/>
    </w:rPr>
  </w:style>
  <w:style w:type="paragraph" w:customStyle="1" w:styleId="FlysheetCont">
    <w:name w:val="Flysheet Cont"/>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FlysheetTitle">
    <w:name w:val="Flysheet Title"/>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TableFlysheet">
    <w:name w:val="Table Flysheet"/>
    <w:basedOn w:val="Normal"/>
    <w:semiHidden/>
    <w:qFormat/>
    <w:rsid w:val="0085236B"/>
    <w:pPr>
      <w:widowControl/>
      <w:autoSpaceDE/>
      <w:autoSpaceDN/>
      <w:adjustRightInd/>
      <w:jc w:val="right"/>
    </w:pPr>
    <w:rPr>
      <w:rFonts w:asciiTheme="minorHAnsi" w:eastAsia="Times New Roman" w:hAnsiTheme="minorHAnsi"/>
      <w:b/>
      <w:sz w:val="28"/>
      <w:szCs w:val="20"/>
      <w:lang w:eastAsia="en-US"/>
    </w:rPr>
  </w:style>
  <w:style w:type="paragraph" w:customStyle="1" w:styleId="TableFlysheetCont">
    <w:name w:val="Table Flysheet Cont"/>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TableFlysheetTitle">
    <w:name w:val="Table Flysheet Title"/>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AppendixTitle">
    <w:name w:val="Appendix Title"/>
    <w:basedOn w:val="Contents"/>
    <w:next w:val="BodyText"/>
    <w:qFormat/>
    <w:rsid w:val="0085236B"/>
    <w:p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cs="Times New Roman"/>
      <w:color w:val="1F497D" w:themeColor="text2"/>
      <w:bdr w:val="none" w:sz="0" w:space="0" w:color="auto"/>
    </w:rPr>
  </w:style>
  <w:style w:type="paragraph" w:customStyle="1" w:styleId="Preparedfor">
    <w:name w:val="Prepared for"/>
    <w:basedOn w:val="DocumentType"/>
    <w:next w:val="ClientName"/>
    <w:rsid w:val="0085236B"/>
    <w:pPr>
      <w:pBdr>
        <w:top w:val="none" w:sz="0" w:space="0" w:color="auto"/>
        <w:left w:val="none" w:sz="0" w:space="0" w:color="auto"/>
        <w:bottom w:val="none" w:sz="0" w:space="0" w:color="auto"/>
        <w:right w:val="none" w:sz="0" w:space="0" w:color="auto"/>
        <w:between w:val="none" w:sz="0" w:space="0" w:color="auto"/>
        <w:bar w:val="none" w:sz="0" w:color="auto"/>
      </w:pBdr>
      <w:spacing w:before="960" w:after="0"/>
    </w:pPr>
    <w:rPr>
      <w:rFonts w:eastAsia="Times New Roman" w:cs="Times New Roman"/>
      <w:i/>
      <w:caps w:val="0"/>
      <w:color w:val="auto"/>
      <w:spacing w:val="0"/>
      <w:sz w:val="24"/>
      <w:bdr w:val="none" w:sz="0" w:space="0" w:color="auto"/>
    </w:rPr>
  </w:style>
  <w:style w:type="paragraph" w:customStyle="1" w:styleId="ClientName">
    <w:name w:val="Client Name"/>
    <w:basedOn w:val="Normal"/>
    <w:next w:val="Date"/>
    <w:rsid w:val="0085236B"/>
    <w:pPr>
      <w:widowControl/>
      <w:autoSpaceDE/>
      <w:autoSpaceDN/>
      <w:adjustRightInd/>
      <w:spacing w:after="1440"/>
    </w:pPr>
    <w:rPr>
      <w:rFonts w:ascii="Calibri Light" w:eastAsia="Times New Roman" w:hAnsi="Calibri Light"/>
      <w:sz w:val="48"/>
      <w:szCs w:val="48"/>
      <w:lang w:eastAsia="en-US"/>
    </w:rPr>
  </w:style>
  <w:style w:type="paragraph" w:styleId="Date">
    <w:name w:val="Date"/>
    <w:basedOn w:val="Preparedfor"/>
    <w:next w:val="Normal"/>
    <w:link w:val="DateChar"/>
    <w:rsid w:val="0085236B"/>
    <w:pPr>
      <w:spacing w:before="0" w:after="960"/>
    </w:pPr>
    <w:rPr>
      <w:i w:val="0"/>
      <w:sz w:val="32"/>
      <w:szCs w:val="32"/>
    </w:rPr>
  </w:style>
  <w:style w:type="character" w:customStyle="1" w:styleId="DateChar">
    <w:name w:val="Date Char"/>
    <w:basedOn w:val="DefaultParagraphFont"/>
    <w:link w:val="Date"/>
    <w:rsid w:val="0085236B"/>
    <w:rPr>
      <w:rFonts w:ascii="Calibri Light" w:eastAsia="Times New Roman" w:hAnsi="Calibri Light" w:cs="Times New Roman"/>
      <w:sz w:val="32"/>
      <w:szCs w:val="32"/>
      <w:u w:color="000000"/>
    </w:rPr>
  </w:style>
  <w:style w:type="character" w:customStyle="1" w:styleId="Main-HeadChar">
    <w:name w:val="Main-Head Char"/>
    <w:basedOn w:val="DefaultParagraphFont"/>
    <w:link w:val="Main-Head"/>
    <w:semiHidden/>
    <w:rsid w:val="0085236B"/>
    <w:rPr>
      <w:rFonts w:ascii="Shruti" w:eastAsia="Times New Roman" w:hAnsi="Shruti" w:cs="Times New Roman"/>
      <w:b/>
      <w:sz w:val="22"/>
      <w:szCs w:val="20"/>
    </w:rPr>
  </w:style>
  <w:style w:type="paragraph" w:customStyle="1" w:styleId="FirstMemoLine">
    <w:name w:val="First Memo Line"/>
    <w:basedOn w:val="Main-Head"/>
    <w:semiHidden/>
    <w:rsid w:val="0085236B"/>
    <w:pPr>
      <w:pBdr>
        <w:bottom w:val="single" w:sz="6" w:space="1" w:color="auto"/>
      </w:pBdr>
      <w:tabs>
        <w:tab w:val="right" w:pos="9720"/>
      </w:tabs>
      <w:spacing w:line="220" w:lineRule="exact"/>
    </w:pPr>
    <w:rPr>
      <w:rFonts w:cs="Shruti"/>
      <w:spacing w:val="50"/>
      <w:sz w:val="20"/>
    </w:rPr>
  </w:style>
  <w:style w:type="paragraph" w:customStyle="1" w:styleId="MemoSubject">
    <w:name w:val="Memo Subject"/>
    <w:basedOn w:val="Normal"/>
    <w:semiHidden/>
    <w:rsid w:val="0085236B"/>
    <w:pPr>
      <w:widowControl/>
      <w:autoSpaceDE/>
      <w:autoSpaceDN/>
      <w:adjustRightInd/>
      <w:spacing w:after="240" w:line="320" w:lineRule="exact"/>
    </w:pPr>
    <w:rPr>
      <w:rFonts w:ascii="Shruti" w:eastAsia="Times New Roman" w:hAnsi="Shruti"/>
      <w:b/>
      <w:sz w:val="36"/>
      <w:szCs w:val="36"/>
      <w:lang w:eastAsia="en-US"/>
    </w:rPr>
  </w:style>
  <w:style w:type="paragraph" w:customStyle="1" w:styleId="FigureNumberandTitle">
    <w:name w:val="Figure Number and Title"/>
    <w:basedOn w:val="Normal"/>
    <w:next w:val="Figure--Caption"/>
    <w:qFormat/>
    <w:rsid w:val="0085236B"/>
    <w:pPr>
      <w:widowControl/>
      <w:autoSpaceDE/>
      <w:autoSpaceDN/>
      <w:adjustRightInd/>
      <w:spacing w:before="120" w:after="240"/>
      <w:jc w:val="right"/>
    </w:pPr>
    <w:rPr>
      <w:rFonts w:ascii="Calibri Light" w:eastAsiaTheme="minorHAnsi" w:hAnsi="Calibri Light"/>
      <w:b/>
      <w:sz w:val="20"/>
      <w:szCs w:val="20"/>
      <w:lang w:eastAsia="en-US"/>
    </w:rPr>
  </w:style>
  <w:style w:type="paragraph" w:customStyle="1" w:styleId="Figure--Caption">
    <w:name w:val="Figure--Caption"/>
    <w:basedOn w:val="Normal"/>
    <w:qFormat/>
    <w:rsid w:val="0085236B"/>
    <w:pPr>
      <w:keepLines/>
      <w:widowControl/>
      <w:autoSpaceDE/>
      <w:autoSpaceDN/>
      <w:adjustRightInd/>
      <w:jc w:val="right"/>
    </w:pPr>
    <w:rPr>
      <w:rFonts w:ascii="Calibri Light" w:eastAsiaTheme="minorHAnsi" w:hAnsi="Calibri Light"/>
      <w:i/>
      <w:sz w:val="20"/>
      <w:szCs w:val="20"/>
      <w:lang w:eastAsia="en-US"/>
    </w:rPr>
  </w:style>
  <w:style w:type="paragraph" w:customStyle="1" w:styleId="DateSubjProj">
    <w:name w:val="Date/Subj/Proj"/>
    <w:basedOn w:val="BodyText"/>
    <w:semiHidden/>
    <w:rsid w:val="0085236B"/>
    <w:pPr>
      <w:widowControl/>
      <w:autoSpaceDE/>
      <w:autoSpaceDN/>
      <w:adjustRightInd/>
    </w:pPr>
    <w:rPr>
      <w:rFonts w:ascii="Calibri" w:eastAsia="Times New Roman" w:hAnsi="Calibri"/>
      <w:sz w:val="22"/>
      <w:szCs w:val="20"/>
      <w:lang w:eastAsia="en-US"/>
    </w:rPr>
  </w:style>
  <w:style w:type="paragraph" w:customStyle="1" w:styleId="Memo-Multi-Name">
    <w:name w:val="Memo-Multi-Name"/>
    <w:basedOn w:val="BodyText"/>
    <w:semiHidden/>
    <w:rsid w:val="0085236B"/>
    <w:pPr>
      <w:widowControl/>
      <w:autoSpaceDE/>
      <w:autoSpaceDN/>
      <w:adjustRightInd/>
      <w:spacing w:after="0"/>
      <w:ind w:left="1350"/>
    </w:pPr>
    <w:rPr>
      <w:rFonts w:ascii="Calibri" w:eastAsia="Times New Roman" w:hAnsi="Calibri"/>
      <w:b/>
      <w:sz w:val="22"/>
      <w:szCs w:val="20"/>
      <w:lang w:eastAsia="en-US"/>
    </w:rPr>
  </w:style>
  <w:style w:type="paragraph" w:customStyle="1" w:styleId="Multi-NameLines">
    <w:name w:val="Multi-Name Lines"/>
    <w:basedOn w:val="Memo-Multi-Name"/>
    <w:semiHidden/>
    <w:rsid w:val="0085236B"/>
    <w:pPr>
      <w:ind w:left="1440"/>
    </w:pPr>
  </w:style>
  <w:style w:type="paragraph" w:customStyle="1" w:styleId="NameDateSubjProj">
    <w:name w:val="Name:Date/Subj/Proj"/>
    <w:basedOn w:val="Memo-Multi-Name"/>
    <w:semiHidden/>
    <w:rsid w:val="0085236B"/>
  </w:style>
  <w:style w:type="paragraph" w:customStyle="1" w:styleId="OfficeAddress">
    <w:name w:val="Office Address"/>
    <w:basedOn w:val="BodyText"/>
    <w:qFormat/>
    <w:rsid w:val="0085236B"/>
    <w:pPr>
      <w:widowControl/>
      <w:autoSpaceDE/>
      <w:autoSpaceDN/>
      <w:adjustRightInd/>
      <w:spacing w:after="0"/>
    </w:pPr>
    <w:rPr>
      <w:rFonts w:ascii="Calibri" w:eastAsia="Times New Roman" w:hAnsi="Calibri"/>
      <w:sz w:val="22"/>
      <w:szCs w:val="20"/>
      <w:lang w:eastAsia="en-US"/>
    </w:rPr>
  </w:style>
  <w:style w:type="paragraph" w:customStyle="1" w:styleId="Bullet--SecondLevel">
    <w:name w:val="Bullet--Second Level"/>
    <w:basedOn w:val="Tick"/>
    <w:qFormat/>
    <w:rsid w:val="0085236B"/>
    <w:pPr>
      <w:numPr>
        <w:numId w:val="30"/>
      </w:numPr>
      <w:spacing w:after="120"/>
      <w:ind w:left="720"/>
    </w:pPr>
  </w:style>
  <w:style w:type="paragraph" w:customStyle="1" w:styleId="CalloutBoxBody">
    <w:name w:val="Callout Box Body"/>
    <w:basedOn w:val="BodyText"/>
    <w:rsid w:val="0085236B"/>
    <w:pPr>
      <w:framePr w:hSpace="187" w:wrap="around" w:hAnchor="margin" w:xAlign="right" w:yAlign="top"/>
      <w:widowControl/>
      <w:suppressAutoHyphens/>
      <w:spacing w:line="240" w:lineRule="atLeast"/>
      <w:suppressOverlap/>
      <w:textAlignment w:val="center"/>
    </w:pPr>
    <w:rPr>
      <w:rFonts w:ascii="Calibri Light" w:eastAsiaTheme="minorHAnsi" w:hAnsi="Calibri Light" w:cs="Guardian Sans Regular"/>
      <w:b/>
      <w:color w:val="FFFFFF"/>
      <w:spacing w:val="-4"/>
      <w:sz w:val="20"/>
      <w:szCs w:val="18"/>
      <w:lang w:eastAsia="en-US"/>
    </w:rPr>
  </w:style>
  <w:style w:type="paragraph" w:customStyle="1" w:styleId="CalloutBoxHeading">
    <w:name w:val="Callout Box Heading"/>
    <w:basedOn w:val="Normal"/>
    <w:rsid w:val="0085236B"/>
    <w:pPr>
      <w:widowControl/>
      <w:suppressAutoHyphens/>
      <w:spacing w:before="90" w:line="300" w:lineRule="atLeast"/>
      <w:ind w:right="180"/>
      <w:textAlignment w:val="center"/>
    </w:pPr>
    <w:rPr>
      <w:rFonts w:ascii="Calibri Light" w:eastAsiaTheme="minorHAnsi" w:hAnsi="Calibri Light" w:cs="Guardian Sans Regular"/>
      <w:b/>
      <w:color w:val="FFFFFF"/>
      <w:spacing w:val="-4"/>
      <w:sz w:val="26"/>
      <w:szCs w:val="26"/>
      <w:lang w:eastAsia="en-US"/>
    </w:rPr>
  </w:style>
  <w:style w:type="paragraph" w:customStyle="1" w:styleId="TableBullet">
    <w:name w:val="Table Bullet"/>
    <w:basedOn w:val="Normal"/>
    <w:rsid w:val="0085236B"/>
    <w:pPr>
      <w:widowControl/>
      <w:numPr>
        <w:numId w:val="28"/>
      </w:numPr>
      <w:suppressAutoHyphens/>
      <w:spacing w:before="80" w:after="80"/>
      <w:ind w:left="245" w:hanging="245"/>
      <w:textAlignment w:val="center"/>
    </w:pPr>
    <w:rPr>
      <w:rFonts w:ascii="Calibri" w:eastAsiaTheme="minorHAnsi" w:hAnsi="Calibri" w:cs="Guardian Sans Regular"/>
      <w:sz w:val="18"/>
      <w:szCs w:val="16"/>
      <w:lang w:eastAsia="en-US"/>
    </w:rPr>
  </w:style>
  <w:style w:type="paragraph" w:customStyle="1" w:styleId="FocusDotBody">
    <w:name w:val="Focus Dot Body"/>
    <w:basedOn w:val="Caption"/>
    <w:rsid w:val="0085236B"/>
    <w:pPr>
      <w:suppressAutoHyphens/>
      <w:autoSpaceDE w:val="0"/>
      <w:autoSpaceDN w:val="0"/>
      <w:adjustRightInd w:val="0"/>
      <w:spacing w:after="80" w:line="300" w:lineRule="atLeast"/>
      <w:jc w:val="center"/>
      <w:textAlignment w:val="center"/>
    </w:pPr>
    <w:rPr>
      <w:rFonts w:cs="Guardian Sans Regular"/>
      <w:b/>
      <w:i w:val="0"/>
      <w:color w:val="FFFFFF"/>
      <w:sz w:val="24"/>
      <w:szCs w:val="24"/>
    </w:rPr>
  </w:style>
  <w:style w:type="paragraph" w:customStyle="1" w:styleId="Legal">
    <w:name w:val="Legal"/>
    <w:basedOn w:val="Normal"/>
    <w:qFormat/>
    <w:rsid w:val="0085236B"/>
    <w:pPr>
      <w:textAlignment w:val="center"/>
    </w:pPr>
    <w:rPr>
      <w:rFonts w:ascii="Calibri Light" w:eastAsiaTheme="minorEastAsia" w:hAnsi="Calibri Light" w:cs="PrecisionSans-Light"/>
      <w:sz w:val="16"/>
      <w:szCs w:val="14"/>
      <w:lang w:eastAsia="en-US"/>
    </w:rPr>
  </w:style>
  <w:style w:type="paragraph" w:customStyle="1" w:styleId="QuoteBody">
    <w:name w:val="Quote Body"/>
    <w:basedOn w:val="Caption"/>
    <w:rsid w:val="0085236B"/>
    <w:pPr>
      <w:suppressAutoHyphens/>
      <w:autoSpaceDE w:val="0"/>
      <w:autoSpaceDN w:val="0"/>
      <w:adjustRightInd w:val="0"/>
      <w:spacing w:after="80" w:line="300" w:lineRule="atLeast"/>
      <w:textAlignment w:val="center"/>
    </w:pPr>
    <w:rPr>
      <w:rFonts w:ascii="Calibri" w:hAnsi="Calibri" w:cs="Guardian Sans Light"/>
      <w:i w:val="0"/>
      <w:color w:val="4F81BD" w:themeColor="accent1"/>
    </w:rPr>
  </w:style>
  <w:style w:type="paragraph" w:customStyle="1" w:styleId="QuoteAttribute">
    <w:name w:val="Quote Attribute"/>
    <w:basedOn w:val="QuoteBody"/>
    <w:rsid w:val="0085236B"/>
    <w:pPr>
      <w:spacing w:line="200" w:lineRule="atLeast"/>
      <w:jc w:val="right"/>
    </w:pPr>
    <w:rPr>
      <w:sz w:val="16"/>
      <w:szCs w:val="16"/>
    </w:rPr>
  </w:style>
  <w:style w:type="paragraph" w:customStyle="1" w:styleId="TableHeadLevel2">
    <w:name w:val="Table Head Level 2"/>
    <w:basedOn w:val="TableHead"/>
    <w:qFormat/>
    <w:rsid w:val="0085236B"/>
    <w:pPr>
      <w:jc w:val="left"/>
    </w:pPr>
    <w:rPr>
      <w:i/>
    </w:rPr>
  </w:style>
  <w:style w:type="paragraph" w:customStyle="1" w:styleId="CalloutBullet">
    <w:name w:val="Callout Bullet"/>
    <w:basedOn w:val="CalloutBoxBody"/>
    <w:qFormat/>
    <w:rsid w:val="0085236B"/>
    <w:pPr>
      <w:framePr w:wrap="around"/>
      <w:numPr>
        <w:numId w:val="32"/>
      </w:numPr>
      <w:ind w:left="245" w:hanging="245"/>
    </w:pPr>
  </w:style>
  <w:style w:type="paragraph" w:customStyle="1" w:styleId="Bullet">
    <w:name w:val="Bullet"/>
    <w:basedOn w:val="BodyText"/>
    <w:qFormat/>
    <w:rsid w:val="0085236B"/>
    <w:pPr>
      <w:widowControl/>
      <w:autoSpaceDE/>
      <w:autoSpaceDN/>
      <w:adjustRightInd/>
    </w:pPr>
    <w:rPr>
      <w:rFonts w:ascii="Calibri" w:eastAsia="Times New Roman" w:hAnsi="Calibri"/>
      <w:sz w:val="22"/>
      <w:szCs w:val="20"/>
      <w:lang w:eastAsia="en-US"/>
    </w:rPr>
  </w:style>
  <w:style w:type="paragraph" w:customStyle="1" w:styleId="LogoPlacementTitlePage">
    <w:name w:val="Logo Placement (Title Page)"/>
    <w:basedOn w:val="BodyText"/>
    <w:qFormat/>
    <w:rsid w:val="0085236B"/>
    <w:pPr>
      <w:widowControl/>
      <w:autoSpaceDE/>
      <w:autoSpaceDN/>
      <w:adjustRightInd/>
      <w:spacing w:after="240"/>
    </w:pPr>
    <w:rPr>
      <w:rFonts w:ascii="Calibri" w:eastAsia="Times New Roman" w:hAnsi="Calibri"/>
      <w:sz w:val="22"/>
      <w:szCs w:val="20"/>
      <w:lang w:val="en-GB" w:eastAsia="en-US"/>
    </w:rPr>
  </w:style>
  <w:style w:type="paragraph" w:customStyle="1" w:styleId="ESHeading1">
    <w:name w:val="ES Heading 1"/>
    <w:basedOn w:val="Heading1"/>
    <w:next w:val="BodyText"/>
    <w:qFormat/>
    <w:rsid w:val="0085236B"/>
    <w:pPr>
      <w:keepNext/>
      <w:widowControl/>
      <w:autoSpaceDE/>
      <w:autoSpaceDN/>
      <w:adjustRightInd/>
      <w:spacing w:after="200"/>
      <w:jc w:val="left"/>
    </w:pPr>
    <w:rPr>
      <w:rFonts w:ascii="Calibri Light" w:eastAsia="Times New Roman" w:hAnsi="Calibri Light"/>
      <w:b w:val="0"/>
      <w:color w:val="1F497D" w:themeColor="text2"/>
      <w:spacing w:val="-20"/>
      <w:sz w:val="56"/>
      <w:szCs w:val="56"/>
      <w:lang w:eastAsia="en-US"/>
    </w:rPr>
  </w:style>
  <w:style w:type="paragraph" w:customStyle="1" w:styleId="ESHeading2">
    <w:name w:val="ES Heading 2"/>
    <w:basedOn w:val="Heading2"/>
    <w:next w:val="BodyText"/>
    <w:qFormat/>
    <w:rsid w:val="0085236B"/>
    <w:pPr>
      <w:keepNext/>
      <w:keepLines/>
      <w:widowControl/>
      <w:autoSpaceDE/>
      <w:autoSpaceDN/>
      <w:adjustRightInd/>
      <w:spacing w:before="160" w:after="80"/>
      <w:jc w:val="left"/>
    </w:pPr>
    <w:rPr>
      <w:rFonts w:ascii="Calibri Light" w:eastAsia="Times New Roman" w:hAnsi="Calibri Light"/>
      <w:b w:val="0"/>
      <w:color w:val="1F497D" w:themeColor="text2"/>
      <w:spacing w:val="-20"/>
      <w:sz w:val="42"/>
      <w:szCs w:val="42"/>
      <w:lang w:eastAsia="en-US"/>
    </w:rPr>
  </w:style>
  <w:style w:type="paragraph" w:customStyle="1" w:styleId="ESHeading3">
    <w:name w:val="ES Heading 3"/>
    <w:basedOn w:val="Heading3"/>
    <w:next w:val="BlockText"/>
    <w:qFormat/>
    <w:rsid w:val="0085236B"/>
    <w:pPr>
      <w:keepNext/>
      <w:keepLines/>
      <w:widowControl/>
      <w:autoSpaceDE/>
      <w:autoSpaceDN/>
      <w:adjustRightInd/>
      <w:spacing w:before="160" w:after="80"/>
    </w:pPr>
    <w:rPr>
      <w:rFonts w:ascii="Calibri Light" w:eastAsia="Times New Roman" w:hAnsi="Calibri Light"/>
      <w:color w:val="1F497D" w:themeColor="text2"/>
      <w:spacing w:val="-16"/>
      <w:sz w:val="32"/>
      <w:szCs w:val="32"/>
      <w:lang w:eastAsia="en-US"/>
    </w:rPr>
  </w:style>
  <w:style w:type="paragraph" w:customStyle="1" w:styleId="ESHeading4">
    <w:name w:val="ES Heading 4"/>
    <w:basedOn w:val="Heading4"/>
    <w:next w:val="BodyText"/>
    <w:qFormat/>
    <w:rsid w:val="0085236B"/>
    <w:pPr>
      <w:keepNext/>
      <w:keepLines/>
      <w:widowControl/>
      <w:numPr>
        <w:ilvl w:val="0"/>
        <w:numId w:val="0"/>
      </w:numPr>
      <w:autoSpaceDE/>
      <w:autoSpaceDN/>
      <w:adjustRightInd/>
      <w:spacing w:before="160" w:after="80"/>
    </w:pPr>
    <w:rPr>
      <w:rFonts w:ascii="Calibri Light" w:eastAsia="Times New Roman" w:hAnsi="Calibri Light"/>
      <w:szCs w:val="20"/>
      <w:lang w:eastAsia="en-US"/>
    </w:rPr>
  </w:style>
  <w:style w:type="paragraph" w:styleId="NoSpacing">
    <w:name w:val="No Spacing"/>
    <w:link w:val="NoSpacingChar"/>
    <w:uiPriority w:val="1"/>
    <w:qFormat/>
    <w:rsid w:val="0085236B"/>
    <w:rPr>
      <w:rFonts w:ascii="Calibri" w:eastAsia="Calibri" w:hAnsi="Calibri" w:cs="Times New Roman"/>
      <w:sz w:val="22"/>
      <w:szCs w:val="22"/>
    </w:rPr>
  </w:style>
  <w:style w:type="character" w:customStyle="1" w:styleId="NoSpacingChar">
    <w:name w:val="No Spacing Char"/>
    <w:basedOn w:val="DefaultParagraphFont"/>
    <w:link w:val="NoSpacing"/>
    <w:uiPriority w:val="1"/>
    <w:rsid w:val="0085236B"/>
    <w:rPr>
      <w:rFonts w:ascii="Calibri" w:eastAsia="Calibri" w:hAnsi="Calibri" w:cs="Times New Roman"/>
      <w:sz w:val="22"/>
      <w:szCs w:val="22"/>
    </w:rPr>
  </w:style>
  <w:style w:type="character" w:styleId="Emphasis">
    <w:name w:val="Emphasis"/>
    <w:basedOn w:val="DefaultParagraphFont"/>
    <w:uiPriority w:val="20"/>
    <w:qFormat/>
    <w:rsid w:val="0085236B"/>
    <w:rPr>
      <w:i/>
      <w:iCs/>
    </w:rPr>
  </w:style>
  <w:style w:type="table" w:customStyle="1" w:styleId="TableGrid1">
    <w:name w:val="Table Grid1"/>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5236B"/>
    <w:pPr>
      <w:widowControl/>
      <w:autoSpaceDE/>
      <w:autoSpaceDN/>
      <w:adjustRightInd/>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85236B"/>
    <w:rPr>
      <w:rFonts w:ascii="Consolas" w:eastAsiaTheme="minorHAnsi" w:hAnsi="Consolas"/>
      <w:sz w:val="21"/>
      <w:szCs w:val="21"/>
    </w:rPr>
  </w:style>
  <w:style w:type="paragraph" w:customStyle="1" w:styleId="TableNumber">
    <w:name w:val="Table Number"/>
    <w:basedOn w:val="Normal"/>
    <w:qFormat/>
    <w:rsid w:val="0085236B"/>
    <w:pPr>
      <w:keepNext/>
      <w:widowControl/>
      <w:autoSpaceDE/>
      <w:autoSpaceDN/>
      <w:adjustRightInd/>
      <w:spacing w:before="80" w:after="80"/>
    </w:pPr>
    <w:rPr>
      <w:rFonts w:eastAsia="Calibri"/>
      <w:b/>
      <w:sz w:val="22"/>
      <w:szCs w:val="22"/>
      <w:lang w:eastAsia="en-US"/>
    </w:rPr>
  </w:style>
  <w:style w:type="paragraph" w:customStyle="1" w:styleId="BulletSS--FirstLevel">
    <w:name w:val="Bullet SS--First Level"/>
    <w:basedOn w:val="Bullet--FirstLevel"/>
    <w:qFormat/>
    <w:rsid w:val="0085236B"/>
    <w:pPr>
      <w:contextualSpacing/>
    </w:pPr>
  </w:style>
  <w:style w:type="paragraph" w:customStyle="1" w:styleId="Hangingindent2">
    <w:name w:val="Hanging indent 2"/>
    <w:basedOn w:val="Normal"/>
    <w:rsid w:val="0085236B"/>
    <w:pPr>
      <w:suppressAutoHyphens/>
      <w:autoSpaceDE/>
      <w:autoSpaceDN/>
      <w:adjustRightInd/>
      <w:spacing w:before="115" w:after="115"/>
      <w:ind w:left="1440" w:hanging="720"/>
    </w:pPr>
    <w:rPr>
      <w:rFonts w:ascii="Arial" w:eastAsia="Times New Roman" w:hAnsi="Arial"/>
      <w:lang w:eastAsia="en-US"/>
    </w:rPr>
  </w:style>
  <w:style w:type="paragraph" w:customStyle="1" w:styleId="jrheading2">
    <w:name w:val="jrheading2"/>
    <w:basedOn w:val="Normal"/>
    <w:rsid w:val="0085236B"/>
    <w:pPr>
      <w:widowControl/>
      <w:tabs>
        <w:tab w:val="left" w:pos="792"/>
      </w:tabs>
      <w:autoSpaceDE/>
      <w:autoSpaceDN/>
      <w:adjustRightInd/>
      <w:spacing w:before="120" w:after="120"/>
      <w:ind w:left="792" w:hanging="432"/>
      <w:jc w:val="lowKashida"/>
    </w:pPr>
    <w:rPr>
      <w:rFonts w:eastAsia="Times New Roman" w:cs="Traditional Arabic"/>
      <w:b/>
      <w:bCs/>
      <w:noProof/>
      <w:szCs w:val="28"/>
      <w:lang w:eastAsia="en-US"/>
    </w:rPr>
  </w:style>
  <w:style w:type="character" w:customStyle="1" w:styleId="Mentionnonrsolue1">
    <w:name w:val="Mention non résolue1"/>
    <w:basedOn w:val="DefaultParagraphFont"/>
    <w:uiPriority w:val="99"/>
    <w:semiHidden/>
    <w:unhideWhenUsed/>
    <w:rsid w:val="0085236B"/>
    <w:rPr>
      <w:color w:val="808080"/>
      <w:shd w:val="clear" w:color="auto" w:fill="E6E6E6"/>
    </w:rPr>
  </w:style>
  <w:style w:type="character" w:customStyle="1" w:styleId="UnresolvedMention1">
    <w:name w:val="Unresolved Mention1"/>
    <w:basedOn w:val="DefaultParagraphFont"/>
    <w:uiPriority w:val="99"/>
    <w:semiHidden/>
    <w:unhideWhenUsed/>
    <w:rsid w:val="0085236B"/>
    <w:rPr>
      <w:color w:val="808080"/>
      <w:shd w:val="clear" w:color="auto" w:fill="E6E6E6"/>
    </w:rPr>
  </w:style>
  <w:style w:type="paragraph" w:customStyle="1" w:styleId="Pa1">
    <w:name w:val="Pa1"/>
    <w:basedOn w:val="Normal"/>
    <w:next w:val="Normal"/>
    <w:uiPriority w:val="99"/>
    <w:rsid w:val="00137B48"/>
    <w:pPr>
      <w:widowControl/>
      <w:spacing w:line="241" w:lineRule="atLeast"/>
    </w:pPr>
    <w:rPr>
      <w:rFonts w:eastAsia="Calibri"/>
      <w:lang w:val="fr-FR" w:eastAsia="en-US"/>
    </w:rPr>
  </w:style>
  <w:style w:type="character" w:customStyle="1" w:styleId="A2">
    <w:name w:val="A2"/>
    <w:uiPriority w:val="99"/>
    <w:rsid w:val="00137B48"/>
    <w:rPr>
      <w:color w:val="000000"/>
      <w:sz w:val="16"/>
      <w:szCs w:val="16"/>
    </w:rPr>
  </w:style>
  <w:style w:type="paragraph" w:customStyle="1" w:styleId="Section8Heading2">
    <w:name w:val="Section 8. Heading2"/>
    <w:next w:val="Normal"/>
    <w:qFormat/>
    <w:rsid w:val="00F60D2D"/>
    <w:pPr>
      <w:numPr>
        <w:numId w:val="33"/>
      </w:numPr>
      <w:spacing w:after="200"/>
    </w:pPr>
    <w:rPr>
      <w:rFonts w:ascii="Times New Roman" w:eastAsia="Times New Roman" w:hAnsi="Times New Roman" w:cs="Times New Roman"/>
      <w:b/>
      <w:bCs/>
    </w:rPr>
  </w:style>
  <w:style w:type="paragraph" w:customStyle="1" w:styleId="Section8Heading3">
    <w:name w:val="Section 8. Heading3"/>
    <w:qFormat/>
    <w:rsid w:val="00F60D2D"/>
    <w:pPr>
      <w:ind w:hanging="534"/>
    </w:pPr>
    <w:rPr>
      <w:rFonts w:ascii="Times New Roman" w:eastAsia="Times New Roman" w:hAnsi="Times New Roman" w:cs="Times New Roman"/>
      <w:b/>
      <w:bCs/>
    </w:rPr>
  </w:style>
  <w:style w:type="paragraph" w:customStyle="1" w:styleId="A1-Heading2">
    <w:name w:val="A1-Heading2"/>
    <w:basedOn w:val="Heading2"/>
    <w:rsid w:val="00CE6B3D"/>
    <w:pPr>
      <w:widowControl/>
      <w:tabs>
        <w:tab w:val="left" w:pos="360"/>
      </w:tabs>
      <w:autoSpaceDE/>
      <w:autoSpaceDN/>
      <w:adjustRightInd/>
      <w:spacing w:after="0"/>
      <w:ind w:left="720" w:hanging="360"/>
      <w:contextualSpacing/>
    </w:pPr>
    <w:rPr>
      <w:rFonts w:ascii="Times New Roman" w:eastAsia="Times New Roman" w:hAnsi="Times New Roman"/>
      <w:bCs/>
      <w:smallCaps/>
      <w:lang w:val="en-GB" w:eastAsia="en-US"/>
    </w:rPr>
  </w:style>
  <w:style w:type="paragraph" w:customStyle="1" w:styleId="OutlineHeading1">
    <w:name w:val="Outline Heading 1"/>
    <w:basedOn w:val="Normal"/>
    <w:next w:val="Normal"/>
    <w:rsid w:val="00EC1EEC"/>
    <w:pPr>
      <w:keepNext/>
      <w:numPr>
        <w:numId w:val="36"/>
      </w:numPr>
      <w:autoSpaceDE/>
      <w:autoSpaceDN/>
      <w:adjustRightInd/>
      <w:spacing w:before="240" w:after="120"/>
    </w:pPr>
    <w:rPr>
      <w:rFonts w:eastAsia="Times New Roman"/>
      <w:b/>
      <w:caps/>
      <w:sz w:val="28"/>
      <w:lang w:eastAsia="en-US"/>
    </w:rPr>
  </w:style>
  <w:style w:type="paragraph" w:customStyle="1" w:styleId="OutlineHeading3">
    <w:name w:val="Outline Heading 3"/>
    <w:basedOn w:val="Heading3"/>
    <w:next w:val="Normal"/>
    <w:rsid w:val="00EC1EEC"/>
    <w:pPr>
      <w:keepNext/>
      <w:numPr>
        <w:ilvl w:val="2"/>
        <w:numId w:val="36"/>
      </w:numPr>
      <w:autoSpaceDE/>
      <w:autoSpaceDN/>
      <w:adjustRightInd/>
      <w:spacing w:before="120" w:after="60"/>
    </w:pPr>
    <w:rPr>
      <w:rFonts w:eastAsia="Times New Roman"/>
      <w:b/>
      <w:lang w:eastAsia="en-US"/>
    </w:rPr>
  </w:style>
  <w:style w:type="paragraph" w:customStyle="1" w:styleId="OutlineHeading4">
    <w:name w:val="Outline Heading 4"/>
    <w:basedOn w:val="Heading4"/>
    <w:next w:val="Normal"/>
    <w:rsid w:val="00EC1EEC"/>
    <w:pPr>
      <w:numPr>
        <w:numId w:val="36"/>
      </w:numPr>
      <w:autoSpaceDE/>
      <w:autoSpaceDN/>
      <w:adjustRightInd/>
      <w:spacing w:before="120" w:after="0"/>
    </w:pPr>
    <w:rPr>
      <w:rFonts w:eastAsia="Times New Roman"/>
      <w:i/>
      <w:lang w:eastAsia="en-US"/>
    </w:rPr>
  </w:style>
  <w:style w:type="paragraph" w:customStyle="1" w:styleId="OutlineHeading5">
    <w:name w:val="Outline Heading 5"/>
    <w:basedOn w:val="Heading5"/>
    <w:next w:val="Normal"/>
    <w:rsid w:val="00EC1EEC"/>
    <w:pPr>
      <w:numPr>
        <w:numId w:val="36"/>
      </w:numPr>
      <w:autoSpaceDE/>
      <w:autoSpaceDN/>
      <w:adjustRightInd/>
      <w:spacing w:before="120"/>
    </w:pPr>
    <w:rPr>
      <w:rFonts w:eastAsia="Times New Roman"/>
      <w:lang w:eastAsia="en-US"/>
    </w:rPr>
  </w:style>
  <w:style w:type="paragraph" w:customStyle="1" w:styleId="OutlineHeading6">
    <w:name w:val="Outline Heading 6"/>
    <w:basedOn w:val="Heading6"/>
    <w:rsid w:val="00EC1EEC"/>
    <w:pPr>
      <w:numPr>
        <w:numId w:val="36"/>
      </w:numPr>
      <w:autoSpaceDE/>
      <w:autoSpaceDN/>
      <w:adjustRightInd/>
    </w:pPr>
    <w:rPr>
      <w:rFonts w:eastAsia="Times New Roman"/>
      <w:lang w:eastAsia="en-US"/>
    </w:rPr>
  </w:style>
  <w:style w:type="paragraph" w:styleId="EndnoteText">
    <w:name w:val="endnote text"/>
    <w:basedOn w:val="Normal"/>
    <w:link w:val="EndnoteTextChar"/>
    <w:uiPriority w:val="99"/>
    <w:semiHidden/>
    <w:unhideWhenUsed/>
    <w:rsid w:val="00571327"/>
    <w:rPr>
      <w:sz w:val="20"/>
      <w:szCs w:val="20"/>
    </w:rPr>
  </w:style>
  <w:style w:type="character" w:customStyle="1" w:styleId="EndnoteTextChar">
    <w:name w:val="Endnote Text Char"/>
    <w:basedOn w:val="DefaultParagraphFont"/>
    <w:link w:val="EndnoteText"/>
    <w:uiPriority w:val="99"/>
    <w:semiHidden/>
    <w:rsid w:val="00571327"/>
    <w:rPr>
      <w:rFonts w:ascii="Times New Roman" w:eastAsia="SimSun" w:hAnsi="Times New Roman" w:cs="Times New Roman"/>
      <w:sz w:val="20"/>
      <w:szCs w:val="20"/>
      <w:lang w:eastAsia="zh-CN"/>
    </w:rPr>
  </w:style>
  <w:style w:type="character" w:styleId="EndnoteReference">
    <w:name w:val="endnote reference"/>
    <w:basedOn w:val="DefaultParagraphFont"/>
    <w:uiPriority w:val="99"/>
    <w:semiHidden/>
    <w:unhideWhenUsed/>
    <w:rsid w:val="00571327"/>
    <w:rPr>
      <w:vertAlign w:val="superscript"/>
    </w:rPr>
  </w:style>
  <w:style w:type="character" w:styleId="UnresolvedMention">
    <w:name w:val="Unresolved Mention"/>
    <w:basedOn w:val="DefaultParagraphFont"/>
    <w:uiPriority w:val="99"/>
    <w:semiHidden/>
    <w:unhideWhenUsed/>
    <w:rsid w:val="00991F51"/>
    <w:rPr>
      <w:color w:val="605E5C"/>
      <w:shd w:val="clear" w:color="auto" w:fill="E1DFDD"/>
    </w:rPr>
  </w:style>
  <w:style w:type="paragraph" w:customStyle="1" w:styleId="Normal1">
    <w:name w:val="Normal1"/>
    <w:rsid w:val="006B2184"/>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37936">
      <w:bodyDiv w:val="1"/>
      <w:marLeft w:val="0"/>
      <w:marRight w:val="0"/>
      <w:marTop w:val="0"/>
      <w:marBottom w:val="0"/>
      <w:divBdr>
        <w:top w:val="none" w:sz="0" w:space="0" w:color="auto"/>
        <w:left w:val="none" w:sz="0" w:space="0" w:color="auto"/>
        <w:bottom w:val="none" w:sz="0" w:space="0" w:color="auto"/>
        <w:right w:val="none" w:sz="0" w:space="0" w:color="auto"/>
      </w:divBdr>
    </w:div>
    <w:div w:id="465390427">
      <w:bodyDiv w:val="1"/>
      <w:marLeft w:val="0"/>
      <w:marRight w:val="0"/>
      <w:marTop w:val="0"/>
      <w:marBottom w:val="0"/>
      <w:divBdr>
        <w:top w:val="none" w:sz="0" w:space="0" w:color="auto"/>
        <w:left w:val="none" w:sz="0" w:space="0" w:color="auto"/>
        <w:bottom w:val="none" w:sz="0" w:space="0" w:color="auto"/>
        <w:right w:val="none" w:sz="0" w:space="0" w:color="auto"/>
      </w:divBdr>
      <w:divsChild>
        <w:div w:id="2049794666">
          <w:marLeft w:val="0"/>
          <w:marRight w:val="0"/>
          <w:marTop w:val="0"/>
          <w:marBottom w:val="0"/>
          <w:divBdr>
            <w:top w:val="none" w:sz="0" w:space="0" w:color="auto"/>
            <w:left w:val="none" w:sz="0" w:space="0" w:color="auto"/>
            <w:bottom w:val="none" w:sz="0" w:space="0" w:color="auto"/>
            <w:right w:val="none" w:sz="0" w:space="0" w:color="auto"/>
          </w:divBdr>
          <w:divsChild>
            <w:div w:id="43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30845">
      <w:bodyDiv w:val="1"/>
      <w:marLeft w:val="0"/>
      <w:marRight w:val="0"/>
      <w:marTop w:val="0"/>
      <w:marBottom w:val="0"/>
      <w:divBdr>
        <w:top w:val="none" w:sz="0" w:space="0" w:color="auto"/>
        <w:left w:val="none" w:sz="0" w:space="0" w:color="auto"/>
        <w:bottom w:val="none" w:sz="0" w:space="0" w:color="auto"/>
        <w:right w:val="none" w:sz="0" w:space="0" w:color="auto"/>
      </w:divBdr>
    </w:div>
    <w:div w:id="1551380544">
      <w:bodyDiv w:val="1"/>
      <w:marLeft w:val="0"/>
      <w:marRight w:val="0"/>
      <w:marTop w:val="0"/>
      <w:marBottom w:val="0"/>
      <w:divBdr>
        <w:top w:val="none" w:sz="0" w:space="0" w:color="auto"/>
        <w:left w:val="none" w:sz="0" w:space="0" w:color="auto"/>
        <w:bottom w:val="none" w:sz="0" w:space="0" w:color="auto"/>
        <w:right w:val="none" w:sz="0" w:space="0" w:color="auto"/>
      </w:divBdr>
      <w:divsChild>
        <w:div w:id="46419669">
          <w:marLeft w:val="0"/>
          <w:marRight w:val="0"/>
          <w:marTop w:val="120"/>
          <w:marBottom w:val="0"/>
          <w:divBdr>
            <w:top w:val="none" w:sz="0" w:space="0" w:color="auto"/>
            <w:left w:val="none" w:sz="0" w:space="0" w:color="auto"/>
            <w:bottom w:val="none" w:sz="0" w:space="0" w:color="auto"/>
            <w:right w:val="none" w:sz="0" w:space="0" w:color="auto"/>
          </w:divBdr>
          <w:divsChild>
            <w:div w:id="1597595855">
              <w:marLeft w:val="0"/>
              <w:marRight w:val="0"/>
              <w:marTop w:val="0"/>
              <w:marBottom w:val="0"/>
              <w:divBdr>
                <w:top w:val="none" w:sz="0" w:space="0" w:color="auto"/>
                <w:left w:val="none" w:sz="0" w:space="0" w:color="auto"/>
                <w:bottom w:val="none" w:sz="0" w:space="0" w:color="auto"/>
                <w:right w:val="none" w:sz="0" w:space="0" w:color="auto"/>
              </w:divBdr>
              <w:divsChild>
                <w:div w:id="1409157540">
                  <w:marLeft w:val="0"/>
                  <w:marRight w:val="0"/>
                  <w:marTop w:val="0"/>
                  <w:marBottom w:val="0"/>
                  <w:divBdr>
                    <w:top w:val="none" w:sz="0" w:space="0" w:color="auto"/>
                    <w:left w:val="none" w:sz="0" w:space="0" w:color="auto"/>
                    <w:bottom w:val="none" w:sz="0" w:space="0" w:color="auto"/>
                    <w:right w:val="none" w:sz="0" w:space="0" w:color="auto"/>
                  </w:divBdr>
                  <w:divsChild>
                    <w:div w:id="15998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862372">
      <w:bodyDiv w:val="1"/>
      <w:marLeft w:val="0"/>
      <w:marRight w:val="0"/>
      <w:marTop w:val="0"/>
      <w:marBottom w:val="0"/>
      <w:divBdr>
        <w:top w:val="none" w:sz="0" w:space="0" w:color="auto"/>
        <w:left w:val="none" w:sz="0" w:space="0" w:color="auto"/>
        <w:bottom w:val="none" w:sz="0" w:space="0" w:color="auto"/>
        <w:right w:val="none" w:sz="0" w:space="0" w:color="auto"/>
      </w:divBdr>
      <w:divsChild>
        <w:div w:id="602225484">
          <w:marLeft w:val="0"/>
          <w:marRight w:val="0"/>
          <w:marTop w:val="0"/>
          <w:marBottom w:val="0"/>
          <w:divBdr>
            <w:top w:val="none" w:sz="0" w:space="0" w:color="auto"/>
            <w:left w:val="none" w:sz="0" w:space="0" w:color="auto"/>
            <w:bottom w:val="none" w:sz="0" w:space="0" w:color="auto"/>
            <w:right w:val="none" w:sz="0" w:space="0" w:color="auto"/>
          </w:divBdr>
          <w:divsChild>
            <w:div w:id="3866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90085">
      <w:bodyDiv w:val="1"/>
      <w:marLeft w:val="0"/>
      <w:marRight w:val="0"/>
      <w:marTop w:val="0"/>
      <w:marBottom w:val="0"/>
      <w:divBdr>
        <w:top w:val="none" w:sz="0" w:space="0" w:color="auto"/>
        <w:left w:val="none" w:sz="0" w:space="0" w:color="auto"/>
        <w:bottom w:val="none" w:sz="0" w:space="0" w:color="auto"/>
        <w:right w:val="none" w:sz="0" w:space="0" w:color="auto"/>
      </w:divBdr>
      <w:divsChild>
        <w:div w:id="1704288365">
          <w:marLeft w:val="0"/>
          <w:marRight w:val="0"/>
          <w:marTop w:val="0"/>
          <w:marBottom w:val="0"/>
          <w:divBdr>
            <w:top w:val="none" w:sz="0" w:space="0" w:color="auto"/>
            <w:left w:val="none" w:sz="0" w:space="0" w:color="auto"/>
            <w:bottom w:val="none" w:sz="0" w:space="0" w:color="auto"/>
            <w:right w:val="none" w:sz="0" w:space="0" w:color="auto"/>
          </w:divBdr>
          <w:divsChild>
            <w:div w:id="8784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procurement@millenniumkosovo.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mcc.gov/resources/doc/annex-of-general-provision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mcc.go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mcc.gov/resources/doc/policy-fraud-and-corruptio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yperlink" Target="https://millenniumkosovo.org/procurment/program-management-consultant-for-renewable-energy-ipp-facilitation-project-rfp-mfk-2019-qcbs-no-016/"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3a8ba67-0602-47b9-9349-f2688a61c988">HNHRN2N5RWQX-463-122</_dlc_DocId>
    <_dlc_DocIdUrl xmlns="53a8ba67-0602-47b9-9349-f2688a61c988">
      <Url>http://intranet.mcc.gov/department/DCO/PG/Procurement/_layouts/DocIdRedir.aspx?ID=HNHRN2N5RWQX-463-122</Url>
      <Description>HNHRN2N5RWQX-463-122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B88C98D3ABADF489A260E66D121ED0D" ma:contentTypeVersion="0" ma:contentTypeDescription="Create a new document." ma:contentTypeScope="" ma:versionID="ea7e9302a6be82d120314de88ed0677a">
  <xsd:schema xmlns:xsd="http://www.w3.org/2001/XMLSchema" xmlns:xs="http://www.w3.org/2001/XMLSchema" xmlns:p="http://schemas.microsoft.com/office/2006/metadata/properties" xmlns:ns2="53a8ba67-0602-47b9-9349-f2688a61c988" targetNamespace="http://schemas.microsoft.com/office/2006/metadata/properties" ma:root="true" ma:fieldsID="477dc40b7ef5cb18607120504dee2cd9" ns2:_="">
    <xsd:import namespace="53a8ba67-0602-47b9-9349-f2688a61c98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8ba67-0602-47b9-9349-f2688a61c9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FA2E3-0752-4B66-A080-DD9C9BE3E4FD}">
  <ds:schemaRefs>
    <ds:schemaRef ds:uri="http://schemas.microsoft.com/office/2006/metadata/properties"/>
    <ds:schemaRef ds:uri="http://schemas.microsoft.com/office/infopath/2007/PartnerControls"/>
    <ds:schemaRef ds:uri="53a8ba67-0602-47b9-9349-f2688a61c988"/>
  </ds:schemaRefs>
</ds:datastoreItem>
</file>

<file path=customXml/itemProps2.xml><?xml version="1.0" encoding="utf-8"?>
<ds:datastoreItem xmlns:ds="http://schemas.openxmlformats.org/officeDocument/2006/customXml" ds:itemID="{4A0A32C4-0A3F-42C9-A1E8-F27A76313BAB}">
  <ds:schemaRefs>
    <ds:schemaRef ds:uri="http://schemas.microsoft.com/sharepoint/events"/>
  </ds:schemaRefs>
</ds:datastoreItem>
</file>

<file path=customXml/itemProps3.xml><?xml version="1.0" encoding="utf-8"?>
<ds:datastoreItem xmlns:ds="http://schemas.openxmlformats.org/officeDocument/2006/customXml" ds:itemID="{85F367C7-4846-4DB4-A497-31880E48D99A}">
  <ds:schemaRefs>
    <ds:schemaRef ds:uri="http://schemas.microsoft.com/sharepoint/v3/contenttype/forms"/>
  </ds:schemaRefs>
</ds:datastoreItem>
</file>

<file path=customXml/itemProps4.xml><?xml version="1.0" encoding="utf-8"?>
<ds:datastoreItem xmlns:ds="http://schemas.openxmlformats.org/officeDocument/2006/customXml" ds:itemID="{46FAC199-6392-46F3-AB24-8E3C39554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8ba67-0602-47b9-9349-f2688a61c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E69BF34-93C2-4824-81BE-8D296DFDF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32</Pages>
  <Words>6582</Words>
  <Characters>37518</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Ibemessie</dc:creator>
  <cp:keywords/>
  <dc:description/>
  <cp:lastModifiedBy>Arton Citaku</cp:lastModifiedBy>
  <cp:revision>8</cp:revision>
  <cp:lastPrinted>2018-10-02T12:42:00Z</cp:lastPrinted>
  <dcterms:created xsi:type="dcterms:W3CDTF">2019-09-25T14:03:00Z</dcterms:created>
  <dcterms:modified xsi:type="dcterms:W3CDTF">2019-10-01T12:59:00Z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0x010100BB88C98D3ABADF489A260E66D121ED0D</vt:lpwstr>
  </property>
  <property fmtid="{D5CDD505-2E9C-101B-9397-08002B2CF9AE}" pid="3" name="_dlc_DocIdItemGuid">
    <vt:lpwstr>da37d28b-7413-4c77-8168-a0ea12598b7a</vt:lpwstr>
  </property>
</Properties>
</file>