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C6782" w14:textId="77777777" w:rsidR="005540AC" w:rsidRPr="00061783" w:rsidRDefault="00B376B5">
      <w:pPr>
        <w:spacing w:after="228" w:line="240" w:lineRule="auto"/>
        <w:ind w:left="0" w:firstLine="0"/>
        <w:rPr>
          <w:rFonts w:asciiTheme="minorHAnsi" w:hAnsiTheme="minorHAnsi" w:cstheme="minorHAnsi"/>
        </w:rPr>
      </w:pPr>
      <w:r w:rsidRPr="00061783">
        <w:rPr>
          <w:rFonts w:asciiTheme="minorHAnsi" w:hAnsiTheme="minorHAnsi" w:cstheme="minorHAnsi"/>
          <w:color w:val="9D1823"/>
          <w:sz w:val="58"/>
        </w:rPr>
        <w:t xml:space="preserve"> </w:t>
      </w:r>
      <w:r w:rsidRPr="00061783">
        <w:rPr>
          <w:rFonts w:asciiTheme="minorHAnsi" w:hAnsiTheme="minorHAnsi" w:cstheme="minorHAnsi"/>
          <w:color w:val="9D1823"/>
          <w:sz w:val="58"/>
        </w:rPr>
        <w:tab/>
        <w:t xml:space="preserve"> </w:t>
      </w:r>
    </w:p>
    <w:p w14:paraId="0A6BA83E" w14:textId="7A7BD7CC" w:rsidR="005540AC" w:rsidRPr="00061783" w:rsidRDefault="00061783">
      <w:pPr>
        <w:spacing w:after="123" w:line="240" w:lineRule="auto"/>
        <w:ind w:left="0" w:firstLine="0"/>
        <w:rPr>
          <w:rFonts w:asciiTheme="minorHAnsi" w:hAnsiTheme="minorHAnsi" w:cstheme="minorHAnsi"/>
        </w:rPr>
      </w:pPr>
      <w:r>
        <w:rPr>
          <w:rFonts w:asciiTheme="minorHAnsi" w:hAnsiTheme="minorHAnsi" w:cstheme="minorHAnsi"/>
          <w:noProof/>
          <w:color w:val="9D1823"/>
          <w:sz w:val="58"/>
        </w:rPr>
        <w:drawing>
          <wp:inline distT="0" distB="0" distL="0" distR="0" wp14:anchorId="7C12ADAF" wp14:editId="7977EA58">
            <wp:extent cx="1385984" cy="11525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K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9149" cy="1163472"/>
                    </a:xfrm>
                    <a:prstGeom prst="rect">
                      <a:avLst/>
                    </a:prstGeom>
                  </pic:spPr>
                </pic:pic>
              </a:graphicData>
            </a:graphic>
          </wp:inline>
        </w:drawing>
      </w:r>
      <w:r w:rsidR="00B376B5" w:rsidRPr="00061783">
        <w:rPr>
          <w:rFonts w:asciiTheme="minorHAnsi" w:hAnsiTheme="minorHAnsi" w:cstheme="minorHAnsi"/>
          <w:color w:val="9D1823"/>
          <w:sz w:val="58"/>
        </w:rPr>
        <w:t xml:space="preserve"> </w:t>
      </w:r>
    </w:p>
    <w:p w14:paraId="5F2206F9" w14:textId="77777777" w:rsidR="005540AC" w:rsidRPr="00061783" w:rsidRDefault="00B376B5">
      <w:pPr>
        <w:spacing w:after="264" w:line="240" w:lineRule="auto"/>
        <w:ind w:left="0" w:firstLine="0"/>
        <w:rPr>
          <w:rFonts w:asciiTheme="minorHAnsi" w:hAnsiTheme="minorHAnsi" w:cstheme="minorHAnsi"/>
        </w:rPr>
      </w:pPr>
      <w:r w:rsidRPr="00061783">
        <w:rPr>
          <w:rFonts w:asciiTheme="minorHAnsi" w:hAnsiTheme="minorHAnsi" w:cstheme="minorHAnsi"/>
          <w:color w:val="2F5496"/>
          <w:sz w:val="58"/>
        </w:rPr>
        <w:t xml:space="preserve"> </w:t>
      </w:r>
    </w:p>
    <w:p w14:paraId="37725DFE" w14:textId="77777777" w:rsidR="005540AC" w:rsidRPr="00061783" w:rsidRDefault="00B376B5">
      <w:pPr>
        <w:spacing w:after="256" w:line="240" w:lineRule="auto"/>
        <w:ind w:right="-15"/>
        <w:rPr>
          <w:rFonts w:asciiTheme="minorHAnsi" w:hAnsiTheme="minorHAnsi" w:cstheme="minorHAnsi"/>
        </w:rPr>
      </w:pPr>
      <w:r w:rsidRPr="00061783">
        <w:rPr>
          <w:rFonts w:asciiTheme="minorHAnsi" w:hAnsiTheme="minorHAnsi" w:cstheme="minorHAnsi"/>
          <w:b/>
          <w:color w:val="2F5496"/>
          <w:sz w:val="56"/>
        </w:rPr>
        <w:t>Millennium Foundation Kosovo</w:t>
      </w:r>
      <w:r w:rsidRPr="00061783">
        <w:rPr>
          <w:rFonts w:asciiTheme="minorHAnsi" w:hAnsiTheme="minorHAnsi" w:cstheme="minorHAnsi"/>
          <w:color w:val="2F5496"/>
          <w:sz w:val="58"/>
        </w:rPr>
        <w:t xml:space="preserve"> </w:t>
      </w:r>
    </w:p>
    <w:p w14:paraId="398CA374" w14:textId="77777777" w:rsidR="005540AC" w:rsidRPr="00061783" w:rsidRDefault="00B376B5">
      <w:pPr>
        <w:spacing w:after="265" w:line="240" w:lineRule="auto"/>
        <w:ind w:left="0" w:firstLine="0"/>
        <w:rPr>
          <w:rFonts w:asciiTheme="minorHAnsi" w:hAnsiTheme="minorHAnsi" w:cstheme="minorHAnsi"/>
        </w:rPr>
      </w:pPr>
      <w:r w:rsidRPr="00061783">
        <w:rPr>
          <w:rFonts w:asciiTheme="minorHAnsi" w:hAnsiTheme="minorHAnsi" w:cstheme="minorHAnsi"/>
          <w:color w:val="2F5496"/>
          <w:sz w:val="58"/>
        </w:rPr>
        <w:t xml:space="preserve"> </w:t>
      </w:r>
    </w:p>
    <w:p w14:paraId="63676C3C" w14:textId="77777777" w:rsidR="005540AC" w:rsidRPr="00061783" w:rsidRDefault="00B376B5">
      <w:pPr>
        <w:spacing w:after="256" w:line="240" w:lineRule="auto"/>
        <w:ind w:right="-15"/>
        <w:rPr>
          <w:rFonts w:asciiTheme="minorHAnsi" w:hAnsiTheme="minorHAnsi" w:cstheme="minorHAnsi"/>
        </w:rPr>
      </w:pPr>
      <w:r w:rsidRPr="00061783">
        <w:rPr>
          <w:rFonts w:asciiTheme="minorHAnsi" w:hAnsiTheme="minorHAnsi" w:cstheme="minorHAnsi"/>
          <w:b/>
          <w:color w:val="2F5496"/>
          <w:sz w:val="56"/>
        </w:rPr>
        <w:t xml:space="preserve">Candidate Information Pack </w:t>
      </w:r>
    </w:p>
    <w:p w14:paraId="11B0247F" w14:textId="77777777" w:rsidR="005540AC" w:rsidRPr="00061783" w:rsidRDefault="00B376B5">
      <w:pPr>
        <w:spacing w:after="264" w:line="240" w:lineRule="auto"/>
        <w:ind w:left="0" w:firstLine="0"/>
        <w:rPr>
          <w:rFonts w:asciiTheme="minorHAnsi" w:hAnsiTheme="minorHAnsi" w:cstheme="minorHAnsi"/>
        </w:rPr>
      </w:pPr>
      <w:r w:rsidRPr="00061783">
        <w:rPr>
          <w:rFonts w:asciiTheme="minorHAnsi" w:hAnsiTheme="minorHAnsi" w:cstheme="minorHAnsi"/>
          <w:b/>
          <w:color w:val="2F5496"/>
          <w:sz w:val="56"/>
        </w:rPr>
        <w:t xml:space="preserve"> </w:t>
      </w:r>
    </w:p>
    <w:p w14:paraId="2D74E8CA" w14:textId="77777777" w:rsidR="0011293E" w:rsidRPr="00061783" w:rsidRDefault="0011293E" w:rsidP="0011293E">
      <w:pPr>
        <w:spacing w:after="584" w:line="240" w:lineRule="auto"/>
        <w:ind w:right="-15"/>
        <w:rPr>
          <w:rFonts w:asciiTheme="minorHAnsi" w:hAnsiTheme="minorHAnsi" w:cstheme="minorHAnsi"/>
          <w:b/>
          <w:color w:val="2F5496"/>
          <w:sz w:val="56"/>
        </w:rPr>
      </w:pPr>
    </w:p>
    <w:p w14:paraId="79136040" w14:textId="77777777" w:rsidR="005540AC" w:rsidRPr="00061783" w:rsidRDefault="0011293E" w:rsidP="0011293E">
      <w:pPr>
        <w:spacing w:after="584" w:line="240" w:lineRule="auto"/>
        <w:ind w:right="-15"/>
        <w:rPr>
          <w:rFonts w:asciiTheme="minorHAnsi" w:hAnsiTheme="minorHAnsi" w:cstheme="minorHAnsi"/>
          <w:b/>
          <w:color w:val="2F5496"/>
          <w:sz w:val="56"/>
        </w:rPr>
      </w:pPr>
      <w:r w:rsidRPr="00061783">
        <w:rPr>
          <w:rFonts w:asciiTheme="minorHAnsi" w:hAnsiTheme="minorHAnsi" w:cstheme="minorHAnsi"/>
          <w:b/>
          <w:color w:val="2F5496"/>
          <w:sz w:val="56"/>
        </w:rPr>
        <w:t>Specialist, Monitoring &amp; Evaluation</w:t>
      </w:r>
      <w:r w:rsidR="00A223F5" w:rsidRPr="00061783">
        <w:rPr>
          <w:rFonts w:asciiTheme="minorHAnsi" w:hAnsiTheme="minorHAnsi" w:cstheme="minorHAnsi"/>
          <w:b/>
          <w:color w:val="2F5496"/>
          <w:sz w:val="56"/>
        </w:rPr>
        <w:t xml:space="preserve"> / Economic Analysis</w:t>
      </w:r>
    </w:p>
    <w:p w14:paraId="77607367" w14:textId="77777777" w:rsidR="0011293E" w:rsidRPr="00061783" w:rsidRDefault="0011293E">
      <w:pPr>
        <w:spacing w:after="584" w:line="240" w:lineRule="auto"/>
        <w:ind w:right="-15"/>
        <w:rPr>
          <w:rFonts w:asciiTheme="minorHAnsi" w:hAnsiTheme="minorHAnsi" w:cstheme="minorHAnsi"/>
          <w:b/>
          <w:color w:val="2F5496"/>
          <w:sz w:val="56"/>
        </w:rPr>
      </w:pPr>
    </w:p>
    <w:p w14:paraId="4A3835DF" w14:textId="576DE711" w:rsidR="005540AC" w:rsidRPr="00061783" w:rsidRDefault="003F33CE">
      <w:pPr>
        <w:spacing w:after="584" w:line="240" w:lineRule="auto"/>
        <w:ind w:right="-15"/>
        <w:rPr>
          <w:rFonts w:asciiTheme="minorHAnsi" w:hAnsiTheme="minorHAnsi" w:cstheme="minorHAnsi"/>
        </w:rPr>
      </w:pPr>
      <w:r w:rsidRPr="00061783">
        <w:rPr>
          <w:rFonts w:asciiTheme="minorHAnsi" w:hAnsiTheme="minorHAnsi" w:cstheme="minorHAnsi"/>
          <w:b/>
          <w:color w:val="2F5496"/>
          <w:sz w:val="56"/>
        </w:rPr>
        <w:t>February</w:t>
      </w:r>
      <w:r w:rsidR="00B376B5" w:rsidRPr="00061783">
        <w:rPr>
          <w:rFonts w:asciiTheme="minorHAnsi" w:hAnsiTheme="minorHAnsi" w:cstheme="minorHAnsi"/>
          <w:b/>
          <w:color w:val="2F5496"/>
          <w:sz w:val="56"/>
        </w:rPr>
        <w:t xml:space="preserve"> 20</w:t>
      </w:r>
      <w:r w:rsidRPr="00061783">
        <w:rPr>
          <w:rFonts w:asciiTheme="minorHAnsi" w:hAnsiTheme="minorHAnsi" w:cstheme="minorHAnsi"/>
          <w:b/>
          <w:color w:val="2F5496"/>
          <w:sz w:val="56"/>
        </w:rPr>
        <w:t>20</w:t>
      </w:r>
      <w:r w:rsidR="00B376B5" w:rsidRPr="00061783">
        <w:rPr>
          <w:rFonts w:asciiTheme="minorHAnsi" w:hAnsiTheme="minorHAnsi" w:cstheme="minorHAnsi"/>
          <w:b/>
          <w:color w:val="2F5496"/>
          <w:sz w:val="56"/>
        </w:rPr>
        <w:t xml:space="preserve"> </w:t>
      </w:r>
    </w:p>
    <w:p w14:paraId="292E8FAE" w14:textId="3BCB8182" w:rsidR="005540AC" w:rsidRPr="00061783" w:rsidRDefault="005540AC">
      <w:pPr>
        <w:spacing w:after="264" w:line="240" w:lineRule="auto"/>
        <w:ind w:left="0" w:firstLine="0"/>
        <w:rPr>
          <w:rFonts w:asciiTheme="minorHAnsi" w:hAnsiTheme="minorHAnsi" w:cstheme="minorHAnsi"/>
        </w:rPr>
      </w:pPr>
    </w:p>
    <w:p w14:paraId="7A4ACC91" w14:textId="77777777" w:rsidR="00A223F5" w:rsidRPr="00061783" w:rsidRDefault="00A223F5" w:rsidP="00A223F5">
      <w:pPr>
        <w:rPr>
          <w:rFonts w:asciiTheme="minorHAnsi" w:hAnsiTheme="minorHAnsi" w:cstheme="minorHAnsi"/>
        </w:rPr>
      </w:pPr>
    </w:p>
    <w:p w14:paraId="2296C605" w14:textId="77777777" w:rsidR="00A223F5" w:rsidRPr="00061783" w:rsidRDefault="00A223F5" w:rsidP="00A223F5">
      <w:pPr>
        <w:rPr>
          <w:rFonts w:asciiTheme="minorHAnsi" w:hAnsiTheme="minorHAnsi" w:cstheme="minorHAnsi"/>
        </w:rPr>
      </w:pPr>
    </w:p>
    <w:p w14:paraId="0D3784A9" w14:textId="77777777" w:rsidR="005540AC" w:rsidRPr="00061783" w:rsidRDefault="00B376B5" w:rsidP="00A223F5">
      <w:pPr>
        <w:spacing w:after="584" w:line="240" w:lineRule="auto"/>
        <w:ind w:right="-15"/>
        <w:rPr>
          <w:rFonts w:asciiTheme="minorHAnsi" w:hAnsiTheme="minorHAnsi" w:cstheme="minorHAnsi"/>
          <w:b/>
          <w:color w:val="2F5496"/>
          <w:sz w:val="56"/>
        </w:rPr>
      </w:pPr>
      <w:r w:rsidRPr="00061783">
        <w:rPr>
          <w:rFonts w:asciiTheme="minorHAnsi" w:hAnsiTheme="minorHAnsi" w:cstheme="minorHAnsi"/>
          <w:b/>
          <w:color w:val="2F5496"/>
          <w:sz w:val="56"/>
        </w:rPr>
        <w:lastRenderedPageBreak/>
        <w:t xml:space="preserve">Table of Contents  </w:t>
      </w:r>
    </w:p>
    <w:p w14:paraId="25E90EE1" w14:textId="77777777" w:rsidR="005540AC" w:rsidRPr="00061783" w:rsidRDefault="00B376B5">
      <w:pPr>
        <w:spacing w:after="0" w:line="240" w:lineRule="auto"/>
        <w:ind w:left="0" w:firstLine="0"/>
        <w:rPr>
          <w:rFonts w:asciiTheme="minorHAnsi" w:hAnsiTheme="minorHAnsi" w:cstheme="minorHAnsi"/>
        </w:rPr>
      </w:pPr>
      <w:r w:rsidRPr="00061783">
        <w:rPr>
          <w:rFonts w:asciiTheme="minorHAnsi" w:hAnsiTheme="minorHAnsi" w:cstheme="minorHAnsi"/>
          <w:sz w:val="29"/>
        </w:rPr>
        <w:t xml:space="preserve"> </w:t>
      </w:r>
    </w:p>
    <w:sdt>
      <w:sdtPr>
        <w:rPr>
          <w:rFonts w:asciiTheme="minorHAnsi" w:eastAsia="Arial" w:hAnsiTheme="minorHAnsi" w:cstheme="minorHAnsi"/>
          <w:color w:val="000000"/>
          <w:sz w:val="24"/>
          <w:szCs w:val="22"/>
        </w:rPr>
        <w:id w:val="-1594616783"/>
        <w:docPartObj>
          <w:docPartGallery w:val="Table of Contents"/>
          <w:docPartUnique/>
        </w:docPartObj>
      </w:sdtPr>
      <w:sdtEndPr>
        <w:rPr>
          <w:b/>
          <w:bCs/>
          <w:noProof/>
        </w:rPr>
      </w:sdtEndPr>
      <w:sdtContent>
        <w:p w14:paraId="78EC8C27" w14:textId="77777777" w:rsidR="00A223F5" w:rsidRPr="00061783" w:rsidRDefault="00A223F5">
          <w:pPr>
            <w:pStyle w:val="TOCHeading"/>
            <w:rPr>
              <w:rFonts w:asciiTheme="minorHAnsi" w:hAnsiTheme="minorHAnsi" w:cstheme="minorHAnsi"/>
            </w:rPr>
          </w:pPr>
        </w:p>
        <w:p w14:paraId="0F53169C" w14:textId="366BC6A6" w:rsidR="00940C20" w:rsidRPr="00061783" w:rsidRDefault="005627F3">
          <w:pPr>
            <w:pStyle w:val="TOC1"/>
            <w:tabs>
              <w:tab w:val="right" w:leader="dot" w:pos="9750"/>
            </w:tabs>
            <w:rPr>
              <w:rFonts w:asciiTheme="minorHAnsi" w:eastAsiaTheme="minorEastAsia" w:hAnsiTheme="minorHAnsi" w:cstheme="minorHAnsi"/>
              <w:noProof/>
              <w:color w:val="auto"/>
              <w:sz w:val="22"/>
            </w:rPr>
          </w:pPr>
          <w:r w:rsidRPr="00061783">
            <w:rPr>
              <w:rFonts w:asciiTheme="minorHAnsi" w:hAnsiTheme="minorHAnsi" w:cstheme="minorHAnsi"/>
            </w:rPr>
            <w:fldChar w:fldCharType="begin"/>
          </w:r>
          <w:r w:rsidR="00A223F5" w:rsidRPr="00061783">
            <w:rPr>
              <w:rFonts w:asciiTheme="minorHAnsi" w:hAnsiTheme="minorHAnsi" w:cstheme="minorHAnsi"/>
            </w:rPr>
            <w:instrText xml:space="preserve"> TOC \o "1-3" \h \z \u </w:instrText>
          </w:r>
          <w:r w:rsidRPr="00061783">
            <w:rPr>
              <w:rFonts w:asciiTheme="minorHAnsi" w:hAnsiTheme="minorHAnsi" w:cstheme="minorHAnsi"/>
            </w:rPr>
            <w:fldChar w:fldCharType="separate"/>
          </w:r>
          <w:hyperlink w:anchor="_Toc33424241" w:history="1">
            <w:r w:rsidR="00940C20" w:rsidRPr="00061783">
              <w:rPr>
                <w:rStyle w:val="Hyperlink"/>
                <w:rFonts w:asciiTheme="minorHAnsi" w:hAnsiTheme="minorHAnsi" w:cstheme="minorHAnsi"/>
                <w:noProof/>
              </w:rPr>
              <w:t>Background Information</w:t>
            </w:r>
            <w:r w:rsidR="00940C20" w:rsidRPr="00061783">
              <w:rPr>
                <w:rFonts w:asciiTheme="minorHAnsi" w:hAnsiTheme="minorHAnsi" w:cstheme="minorHAnsi"/>
                <w:noProof/>
                <w:webHidden/>
              </w:rPr>
              <w:tab/>
            </w:r>
            <w:r w:rsidR="00940C20" w:rsidRPr="00061783">
              <w:rPr>
                <w:rFonts w:asciiTheme="minorHAnsi" w:hAnsiTheme="minorHAnsi" w:cstheme="minorHAnsi"/>
                <w:noProof/>
                <w:webHidden/>
              </w:rPr>
              <w:fldChar w:fldCharType="begin"/>
            </w:r>
            <w:r w:rsidR="00940C20" w:rsidRPr="00061783">
              <w:rPr>
                <w:rFonts w:asciiTheme="minorHAnsi" w:hAnsiTheme="minorHAnsi" w:cstheme="minorHAnsi"/>
                <w:noProof/>
                <w:webHidden/>
              </w:rPr>
              <w:instrText xml:space="preserve"> PAGEREF _Toc33424241 \h </w:instrText>
            </w:r>
            <w:r w:rsidR="00940C20" w:rsidRPr="00061783">
              <w:rPr>
                <w:rFonts w:asciiTheme="minorHAnsi" w:hAnsiTheme="minorHAnsi" w:cstheme="minorHAnsi"/>
                <w:noProof/>
                <w:webHidden/>
              </w:rPr>
            </w:r>
            <w:r w:rsidR="00940C20" w:rsidRPr="00061783">
              <w:rPr>
                <w:rFonts w:asciiTheme="minorHAnsi" w:hAnsiTheme="minorHAnsi" w:cstheme="minorHAnsi"/>
                <w:noProof/>
                <w:webHidden/>
              </w:rPr>
              <w:fldChar w:fldCharType="separate"/>
            </w:r>
            <w:r w:rsidR="00061783">
              <w:rPr>
                <w:rFonts w:asciiTheme="minorHAnsi" w:hAnsiTheme="minorHAnsi" w:cstheme="minorHAnsi"/>
                <w:noProof/>
                <w:webHidden/>
              </w:rPr>
              <w:t>3</w:t>
            </w:r>
            <w:r w:rsidR="00940C20" w:rsidRPr="00061783">
              <w:rPr>
                <w:rFonts w:asciiTheme="minorHAnsi" w:hAnsiTheme="minorHAnsi" w:cstheme="minorHAnsi"/>
                <w:noProof/>
                <w:webHidden/>
              </w:rPr>
              <w:fldChar w:fldCharType="end"/>
            </w:r>
          </w:hyperlink>
        </w:p>
        <w:p w14:paraId="0197245C" w14:textId="5361C064" w:rsidR="00940C20" w:rsidRPr="00061783" w:rsidRDefault="00A14887">
          <w:pPr>
            <w:pStyle w:val="TOC1"/>
            <w:tabs>
              <w:tab w:val="right" w:leader="dot" w:pos="9750"/>
            </w:tabs>
            <w:rPr>
              <w:rFonts w:asciiTheme="minorHAnsi" w:eastAsiaTheme="minorEastAsia" w:hAnsiTheme="minorHAnsi" w:cstheme="minorHAnsi"/>
              <w:noProof/>
              <w:color w:val="auto"/>
              <w:sz w:val="22"/>
            </w:rPr>
          </w:pPr>
          <w:hyperlink w:anchor="_Toc33424242" w:history="1">
            <w:r w:rsidR="00940C20" w:rsidRPr="00061783">
              <w:rPr>
                <w:rStyle w:val="Hyperlink"/>
                <w:rFonts w:asciiTheme="minorHAnsi" w:hAnsiTheme="minorHAnsi" w:cstheme="minorHAnsi"/>
                <w:noProof/>
              </w:rPr>
              <w:t>Position Description</w:t>
            </w:r>
            <w:r w:rsidR="00940C20" w:rsidRPr="00061783">
              <w:rPr>
                <w:rFonts w:asciiTheme="minorHAnsi" w:hAnsiTheme="minorHAnsi" w:cstheme="minorHAnsi"/>
                <w:noProof/>
                <w:webHidden/>
              </w:rPr>
              <w:tab/>
            </w:r>
            <w:r w:rsidR="00940C20" w:rsidRPr="00061783">
              <w:rPr>
                <w:rFonts w:asciiTheme="minorHAnsi" w:hAnsiTheme="minorHAnsi" w:cstheme="minorHAnsi"/>
                <w:noProof/>
                <w:webHidden/>
              </w:rPr>
              <w:fldChar w:fldCharType="begin"/>
            </w:r>
            <w:r w:rsidR="00940C20" w:rsidRPr="00061783">
              <w:rPr>
                <w:rFonts w:asciiTheme="minorHAnsi" w:hAnsiTheme="minorHAnsi" w:cstheme="minorHAnsi"/>
                <w:noProof/>
                <w:webHidden/>
              </w:rPr>
              <w:instrText xml:space="preserve"> PAGEREF _Toc33424242 \h </w:instrText>
            </w:r>
            <w:r w:rsidR="00940C20" w:rsidRPr="00061783">
              <w:rPr>
                <w:rFonts w:asciiTheme="minorHAnsi" w:hAnsiTheme="minorHAnsi" w:cstheme="minorHAnsi"/>
                <w:noProof/>
                <w:webHidden/>
              </w:rPr>
            </w:r>
            <w:r w:rsidR="00940C20" w:rsidRPr="00061783">
              <w:rPr>
                <w:rFonts w:asciiTheme="minorHAnsi" w:hAnsiTheme="minorHAnsi" w:cstheme="minorHAnsi"/>
                <w:noProof/>
                <w:webHidden/>
              </w:rPr>
              <w:fldChar w:fldCharType="separate"/>
            </w:r>
            <w:r w:rsidR="00061783">
              <w:rPr>
                <w:rFonts w:asciiTheme="minorHAnsi" w:hAnsiTheme="minorHAnsi" w:cstheme="minorHAnsi"/>
                <w:noProof/>
                <w:webHidden/>
              </w:rPr>
              <w:t>5</w:t>
            </w:r>
            <w:r w:rsidR="00940C20" w:rsidRPr="00061783">
              <w:rPr>
                <w:rFonts w:asciiTheme="minorHAnsi" w:hAnsiTheme="minorHAnsi" w:cstheme="minorHAnsi"/>
                <w:noProof/>
                <w:webHidden/>
              </w:rPr>
              <w:fldChar w:fldCharType="end"/>
            </w:r>
          </w:hyperlink>
        </w:p>
        <w:p w14:paraId="1E5A8E0D" w14:textId="79AFF310" w:rsidR="00940C20" w:rsidRPr="00061783" w:rsidRDefault="00A14887">
          <w:pPr>
            <w:pStyle w:val="TOC1"/>
            <w:tabs>
              <w:tab w:val="right" w:leader="dot" w:pos="9750"/>
            </w:tabs>
            <w:rPr>
              <w:rFonts w:asciiTheme="minorHAnsi" w:eastAsiaTheme="minorEastAsia" w:hAnsiTheme="minorHAnsi" w:cstheme="minorHAnsi"/>
              <w:noProof/>
              <w:color w:val="auto"/>
              <w:sz w:val="22"/>
            </w:rPr>
          </w:pPr>
          <w:hyperlink w:anchor="_Toc33424243" w:history="1">
            <w:r w:rsidR="00940C20" w:rsidRPr="00061783">
              <w:rPr>
                <w:rStyle w:val="Hyperlink"/>
                <w:rFonts w:asciiTheme="minorHAnsi" w:hAnsiTheme="minorHAnsi" w:cstheme="minorHAnsi"/>
                <w:noProof/>
              </w:rPr>
              <w:t>Recruitment Process</w:t>
            </w:r>
            <w:r w:rsidR="00940C20" w:rsidRPr="00061783">
              <w:rPr>
                <w:rFonts w:asciiTheme="minorHAnsi" w:hAnsiTheme="minorHAnsi" w:cstheme="minorHAnsi"/>
                <w:noProof/>
                <w:webHidden/>
              </w:rPr>
              <w:tab/>
            </w:r>
            <w:r w:rsidR="00940C20" w:rsidRPr="00061783">
              <w:rPr>
                <w:rFonts w:asciiTheme="minorHAnsi" w:hAnsiTheme="minorHAnsi" w:cstheme="minorHAnsi"/>
                <w:noProof/>
                <w:webHidden/>
              </w:rPr>
              <w:fldChar w:fldCharType="begin"/>
            </w:r>
            <w:r w:rsidR="00940C20" w:rsidRPr="00061783">
              <w:rPr>
                <w:rFonts w:asciiTheme="minorHAnsi" w:hAnsiTheme="minorHAnsi" w:cstheme="minorHAnsi"/>
                <w:noProof/>
                <w:webHidden/>
              </w:rPr>
              <w:instrText xml:space="preserve"> PAGEREF _Toc33424243 \h </w:instrText>
            </w:r>
            <w:r w:rsidR="00940C20" w:rsidRPr="00061783">
              <w:rPr>
                <w:rFonts w:asciiTheme="minorHAnsi" w:hAnsiTheme="minorHAnsi" w:cstheme="minorHAnsi"/>
                <w:noProof/>
                <w:webHidden/>
              </w:rPr>
            </w:r>
            <w:r w:rsidR="00940C20" w:rsidRPr="00061783">
              <w:rPr>
                <w:rFonts w:asciiTheme="minorHAnsi" w:hAnsiTheme="minorHAnsi" w:cstheme="minorHAnsi"/>
                <w:noProof/>
                <w:webHidden/>
              </w:rPr>
              <w:fldChar w:fldCharType="separate"/>
            </w:r>
            <w:r w:rsidR="00061783">
              <w:rPr>
                <w:rFonts w:asciiTheme="minorHAnsi" w:hAnsiTheme="minorHAnsi" w:cstheme="minorHAnsi"/>
                <w:noProof/>
                <w:webHidden/>
              </w:rPr>
              <w:t>8</w:t>
            </w:r>
            <w:r w:rsidR="00940C20" w:rsidRPr="00061783">
              <w:rPr>
                <w:rFonts w:asciiTheme="minorHAnsi" w:hAnsiTheme="minorHAnsi" w:cstheme="minorHAnsi"/>
                <w:noProof/>
                <w:webHidden/>
              </w:rPr>
              <w:fldChar w:fldCharType="end"/>
            </w:r>
          </w:hyperlink>
        </w:p>
        <w:p w14:paraId="13085E25" w14:textId="785338D1" w:rsidR="00940C20" w:rsidRPr="00061783" w:rsidRDefault="00A14887">
          <w:pPr>
            <w:pStyle w:val="TOC1"/>
            <w:tabs>
              <w:tab w:val="right" w:leader="dot" w:pos="9750"/>
            </w:tabs>
            <w:rPr>
              <w:rFonts w:asciiTheme="minorHAnsi" w:eastAsiaTheme="minorEastAsia" w:hAnsiTheme="minorHAnsi" w:cstheme="minorHAnsi"/>
              <w:noProof/>
              <w:color w:val="auto"/>
              <w:sz w:val="22"/>
            </w:rPr>
          </w:pPr>
          <w:hyperlink w:anchor="_Toc33424244" w:history="1">
            <w:r w:rsidR="00940C20" w:rsidRPr="00061783">
              <w:rPr>
                <w:rStyle w:val="Hyperlink"/>
                <w:rFonts w:asciiTheme="minorHAnsi" w:hAnsiTheme="minorHAnsi" w:cstheme="minorHAnsi"/>
                <w:noProof/>
              </w:rPr>
              <w:t>Terms, Conditions and Benefits</w:t>
            </w:r>
            <w:r w:rsidR="00940C20" w:rsidRPr="00061783">
              <w:rPr>
                <w:rFonts w:asciiTheme="minorHAnsi" w:hAnsiTheme="minorHAnsi" w:cstheme="minorHAnsi"/>
                <w:noProof/>
                <w:webHidden/>
              </w:rPr>
              <w:tab/>
            </w:r>
            <w:r w:rsidR="00940C20" w:rsidRPr="00061783">
              <w:rPr>
                <w:rFonts w:asciiTheme="minorHAnsi" w:hAnsiTheme="minorHAnsi" w:cstheme="minorHAnsi"/>
                <w:noProof/>
                <w:webHidden/>
              </w:rPr>
              <w:fldChar w:fldCharType="begin"/>
            </w:r>
            <w:r w:rsidR="00940C20" w:rsidRPr="00061783">
              <w:rPr>
                <w:rFonts w:asciiTheme="minorHAnsi" w:hAnsiTheme="minorHAnsi" w:cstheme="minorHAnsi"/>
                <w:noProof/>
                <w:webHidden/>
              </w:rPr>
              <w:instrText xml:space="preserve"> PAGEREF _Toc33424244 \h </w:instrText>
            </w:r>
            <w:r w:rsidR="00940C20" w:rsidRPr="00061783">
              <w:rPr>
                <w:rFonts w:asciiTheme="minorHAnsi" w:hAnsiTheme="minorHAnsi" w:cstheme="minorHAnsi"/>
                <w:noProof/>
                <w:webHidden/>
              </w:rPr>
            </w:r>
            <w:r w:rsidR="00940C20" w:rsidRPr="00061783">
              <w:rPr>
                <w:rFonts w:asciiTheme="minorHAnsi" w:hAnsiTheme="minorHAnsi" w:cstheme="minorHAnsi"/>
                <w:noProof/>
                <w:webHidden/>
              </w:rPr>
              <w:fldChar w:fldCharType="separate"/>
            </w:r>
            <w:r w:rsidR="00061783">
              <w:rPr>
                <w:rFonts w:asciiTheme="minorHAnsi" w:hAnsiTheme="minorHAnsi" w:cstheme="minorHAnsi"/>
                <w:noProof/>
                <w:webHidden/>
              </w:rPr>
              <w:t>10</w:t>
            </w:r>
            <w:r w:rsidR="00940C20" w:rsidRPr="00061783">
              <w:rPr>
                <w:rFonts w:asciiTheme="minorHAnsi" w:hAnsiTheme="minorHAnsi" w:cstheme="minorHAnsi"/>
                <w:noProof/>
                <w:webHidden/>
              </w:rPr>
              <w:fldChar w:fldCharType="end"/>
            </w:r>
          </w:hyperlink>
        </w:p>
        <w:p w14:paraId="13E82157" w14:textId="4310731E" w:rsidR="00A223F5" w:rsidRPr="00061783" w:rsidRDefault="005627F3">
          <w:pPr>
            <w:rPr>
              <w:rFonts w:asciiTheme="minorHAnsi" w:hAnsiTheme="minorHAnsi" w:cstheme="minorHAnsi"/>
            </w:rPr>
          </w:pPr>
          <w:r w:rsidRPr="00061783">
            <w:rPr>
              <w:rFonts w:asciiTheme="minorHAnsi" w:hAnsiTheme="minorHAnsi" w:cstheme="minorHAnsi"/>
              <w:b/>
              <w:bCs/>
              <w:noProof/>
            </w:rPr>
            <w:fldChar w:fldCharType="end"/>
          </w:r>
        </w:p>
      </w:sdtContent>
    </w:sdt>
    <w:p w14:paraId="4B53CD0A" w14:textId="77777777" w:rsidR="005540AC" w:rsidRPr="00061783" w:rsidRDefault="00B376B5">
      <w:pPr>
        <w:spacing w:after="0" w:line="240" w:lineRule="auto"/>
        <w:ind w:left="0" w:firstLine="0"/>
        <w:rPr>
          <w:rFonts w:asciiTheme="minorHAnsi" w:hAnsiTheme="minorHAnsi" w:cstheme="minorHAnsi"/>
        </w:rPr>
      </w:pPr>
      <w:r w:rsidRPr="00061783">
        <w:rPr>
          <w:rFonts w:asciiTheme="minorHAnsi" w:hAnsiTheme="minorHAnsi" w:cstheme="minorHAnsi"/>
          <w:sz w:val="29"/>
        </w:rPr>
        <w:t xml:space="preserve"> </w:t>
      </w:r>
    </w:p>
    <w:p w14:paraId="68EDC894" w14:textId="77777777" w:rsidR="0011293E" w:rsidRPr="00061783" w:rsidRDefault="0011293E">
      <w:pPr>
        <w:spacing w:line="240" w:lineRule="auto"/>
        <w:rPr>
          <w:rFonts w:asciiTheme="minorHAnsi" w:hAnsiTheme="minorHAnsi" w:cstheme="minorHAnsi"/>
        </w:rPr>
      </w:pPr>
    </w:p>
    <w:p w14:paraId="0534CEB4" w14:textId="77777777" w:rsidR="0011293E" w:rsidRPr="00061783" w:rsidRDefault="0011293E">
      <w:pPr>
        <w:spacing w:line="240" w:lineRule="auto"/>
        <w:rPr>
          <w:rFonts w:asciiTheme="minorHAnsi" w:hAnsiTheme="minorHAnsi" w:cstheme="minorHAnsi"/>
        </w:rPr>
      </w:pPr>
    </w:p>
    <w:p w14:paraId="55EA894F" w14:textId="77777777" w:rsidR="0011293E" w:rsidRPr="00061783" w:rsidRDefault="0011293E">
      <w:pPr>
        <w:spacing w:line="240" w:lineRule="auto"/>
        <w:rPr>
          <w:rFonts w:asciiTheme="minorHAnsi" w:hAnsiTheme="minorHAnsi" w:cstheme="minorHAnsi"/>
        </w:rPr>
      </w:pPr>
    </w:p>
    <w:p w14:paraId="21A28533" w14:textId="77777777" w:rsidR="0011293E" w:rsidRPr="00061783" w:rsidRDefault="00A223F5" w:rsidP="00A223F5">
      <w:pPr>
        <w:spacing w:after="160" w:line="259" w:lineRule="auto"/>
        <w:ind w:left="0" w:firstLine="0"/>
        <w:rPr>
          <w:rFonts w:asciiTheme="minorHAnsi" w:hAnsiTheme="minorHAnsi" w:cstheme="minorHAnsi"/>
        </w:rPr>
      </w:pPr>
      <w:r w:rsidRPr="00061783">
        <w:rPr>
          <w:rFonts w:asciiTheme="minorHAnsi" w:hAnsiTheme="minorHAnsi" w:cstheme="minorHAnsi"/>
        </w:rPr>
        <w:br w:type="page"/>
      </w:r>
    </w:p>
    <w:p w14:paraId="72DCC5C6" w14:textId="77777777" w:rsidR="005540AC" w:rsidRPr="00061783" w:rsidRDefault="00B376B5">
      <w:pPr>
        <w:pStyle w:val="Heading1"/>
        <w:rPr>
          <w:rFonts w:asciiTheme="minorHAnsi" w:hAnsiTheme="minorHAnsi" w:cstheme="minorHAnsi"/>
        </w:rPr>
      </w:pPr>
      <w:bookmarkStart w:id="0" w:name="_Toc33424241"/>
      <w:r w:rsidRPr="00061783">
        <w:rPr>
          <w:rFonts w:asciiTheme="minorHAnsi" w:hAnsiTheme="minorHAnsi" w:cstheme="minorHAnsi"/>
        </w:rPr>
        <w:lastRenderedPageBreak/>
        <w:t>Background Information</w:t>
      </w:r>
      <w:bookmarkEnd w:id="0"/>
      <w:r w:rsidRPr="00061783">
        <w:rPr>
          <w:rFonts w:asciiTheme="minorHAnsi" w:hAnsiTheme="minorHAnsi" w:cstheme="minorHAnsi"/>
        </w:rPr>
        <w:t xml:space="preserve">  </w:t>
      </w:r>
    </w:p>
    <w:p w14:paraId="1A9C2B60" w14:textId="08663446" w:rsidR="005540AC" w:rsidRPr="00061783" w:rsidRDefault="00B376B5">
      <w:pPr>
        <w:spacing w:after="300" w:line="240" w:lineRule="auto"/>
        <w:ind w:left="0" w:firstLine="0"/>
        <w:rPr>
          <w:rFonts w:asciiTheme="minorHAnsi" w:hAnsiTheme="minorHAnsi" w:cstheme="minorHAnsi"/>
        </w:rPr>
      </w:pPr>
      <w:r w:rsidRPr="00061783">
        <w:rPr>
          <w:rFonts w:asciiTheme="minorHAnsi" w:hAnsiTheme="minorHAnsi" w:cstheme="minorHAnsi"/>
          <w:b/>
          <w:color w:val="2F5496"/>
          <w:sz w:val="28"/>
        </w:rPr>
        <w:t xml:space="preserve">The Threshold Program and Millennium Foundation Kosovo </w:t>
      </w:r>
    </w:p>
    <w:p w14:paraId="7438D1D2" w14:textId="77777777" w:rsidR="005540AC" w:rsidRPr="00AB42A0" w:rsidRDefault="00B376B5" w:rsidP="00193C91">
      <w:pPr>
        <w:spacing w:after="296"/>
        <w:jc w:val="both"/>
        <w:rPr>
          <w:rFonts w:asciiTheme="minorHAnsi" w:hAnsiTheme="minorHAnsi" w:cstheme="minorHAnsi"/>
          <w:sz w:val="20"/>
          <w:szCs w:val="20"/>
        </w:rPr>
      </w:pPr>
      <w:r w:rsidRPr="00AB42A0">
        <w:rPr>
          <w:rFonts w:asciiTheme="minorHAnsi" w:hAnsiTheme="minorHAnsi" w:cstheme="minorHAnsi"/>
          <w:sz w:val="20"/>
          <w:szCs w:val="20"/>
        </w:rPr>
        <w:t xml:space="preserve">The Millennium Challenge Corporation (MCC) is a US government agency founded in 2004, dedicated to changing the conversation on how best to deliver smart U.S. foreign assistance by focusing on good policies, country ownership, and results. Before a country can become eligible to receive assistance, MCC’s Board examines its performance on independent and transparent policy indicators and selects </w:t>
      </w:r>
      <w:r w:rsidR="00193C91" w:rsidRPr="00AB42A0">
        <w:rPr>
          <w:rFonts w:asciiTheme="minorHAnsi" w:hAnsiTheme="minorHAnsi" w:cstheme="minorHAnsi"/>
          <w:sz w:val="20"/>
          <w:szCs w:val="20"/>
        </w:rPr>
        <w:t>compact eligible</w:t>
      </w:r>
      <w:r w:rsidRPr="00AB42A0">
        <w:rPr>
          <w:rFonts w:asciiTheme="minorHAnsi" w:hAnsiTheme="minorHAnsi" w:cstheme="minorHAnsi"/>
          <w:sz w:val="20"/>
          <w:szCs w:val="20"/>
        </w:rPr>
        <w:t xml:space="preserve"> countries based on policy performance. MCC requires selected countries to identify their priorities for achieving sustainable economic growth and poverty reduction. Countries develop their MCC proposals in broad consultation within their society. MCC teams then work in close partnership to help countries refine a program. MCC is different from other donor agencies in that when a country is awarded a program, it sets up its own local accountable entity to manage and oversee all aspects of implementation. In Kosovo, that entity is called the Millennium Foundation Kosovo (MFK).  </w:t>
      </w:r>
    </w:p>
    <w:p w14:paraId="42D65E39" w14:textId="77777777" w:rsidR="005540AC" w:rsidRPr="00AB42A0" w:rsidRDefault="00B376B5" w:rsidP="00193C91">
      <w:pPr>
        <w:spacing w:after="299"/>
        <w:jc w:val="both"/>
        <w:rPr>
          <w:rFonts w:asciiTheme="minorHAnsi" w:hAnsiTheme="minorHAnsi" w:cstheme="minorHAnsi"/>
          <w:sz w:val="20"/>
          <w:szCs w:val="20"/>
        </w:rPr>
      </w:pPr>
      <w:r w:rsidRPr="00AB42A0">
        <w:rPr>
          <w:rFonts w:asciiTheme="minorHAnsi" w:hAnsiTheme="minorHAnsi" w:cstheme="minorHAnsi"/>
          <w:sz w:val="20"/>
          <w:szCs w:val="20"/>
        </w:rPr>
        <w:t xml:space="preserve">MFK will be responsible for overseeing MCC funded projects and their various components and activities, allocating resources, overseeing and implementing a financial plan, approving expenditures and procurements, continuing the consultative process, and being accountable for the Program’s results. The Accountable Entity serves as the single point of contact on behalf of the Government during implementation of the Program for MCC, other donors, contractors and consultants, as well as the general citizenry.  </w:t>
      </w:r>
    </w:p>
    <w:p w14:paraId="34E99124" w14:textId="77777777" w:rsidR="005540AC" w:rsidRPr="00AB42A0" w:rsidRDefault="00B376B5" w:rsidP="00193C91">
      <w:pPr>
        <w:spacing w:line="240" w:lineRule="auto"/>
        <w:jc w:val="both"/>
        <w:rPr>
          <w:rFonts w:asciiTheme="minorHAnsi" w:hAnsiTheme="minorHAnsi" w:cstheme="minorHAnsi"/>
          <w:sz w:val="20"/>
          <w:szCs w:val="20"/>
        </w:rPr>
      </w:pPr>
      <w:r w:rsidRPr="00AB42A0">
        <w:rPr>
          <w:rFonts w:asciiTheme="minorHAnsi" w:hAnsiTheme="minorHAnsi" w:cstheme="minorHAnsi"/>
          <w:sz w:val="20"/>
          <w:szCs w:val="20"/>
        </w:rPr>
        <w:t xml:space="preserve">The Threshold Program in Kosovo is a $49 Million grant that consists of two projects: </w:t>
      </w:r>
    </w:p>
    <w:p w14:paraId="7F71E326" w14:textId="77777777" w:rsidR="005540AC" w:rsidRPr="00AB42A0" w:rsidRDefault="00B376B5" w:rsidP="00193C91">
      <w:pPr>
        <w:spacing w:after="299"/>
        <w:jc w:val="both"/>
        <w:rPr>
          <w:rFonts w:asciiTheme="minorHAnsi" w:hAnsiTheme="minorHAnsi" w:cstheme="minorHAnsi"/>
          <w:sz w:val="20"/>
          <w:szCs w:val="20"/>
        </w:rPr>
      </w:pPr>
      <w:r w:rsidRPr="00AB42A0">
        <w:rPr>
          <w:rFonts w:asciiTheme="minorHAnsi" w:hAnsiTheme="minorHAnsi" w:cstheme="minorHAnsi"/>
          <w:sz w:val="20"/>
          <w:szCs w:val="20"/>
        </w:rPr>
        <w:t xml:space="preserve">the Reliable Energy Landscape project and the Transparent and Accountable Governance Project.  </w:t>
      </w:r>
    </w:p>
    <w:p w14:paraId="4F24172C" w14:textId="77777777" w:rsidR="005540AC" w:rsidRPr="00AB42A0" w:rsidRDefault="00B376B5">
      <w:pPr>
        <w:spacing w:after="299" w:line="315" w:lineRule="auto"/>
        <w:ind w:right="-15"/>
        <w:rPr>
          <w:rFonts w:asciiTheme="minorHAnsi" w:hAnsiTheme="minorHAnsi" w:cstheme="minorHAnsi"/>
          <w:sz w:val="20"/>
          <w:szCs w:val="20"/>
        </w:rPr>
      </w:pPr>
      <w:r w:rsidRPr="00AB42A0">
        <w:rPr>
          <w:rFonts w:asciiTheme="minorHAnsi" w:hAnsiTheme="minorHAnsi" w:cstheme="minorHAnsi"/>
          <w:b/>
          <w:color w:val="2F5496"/>
          <w:sz w:val="20"/>
          <w:szCs w:val="20"/>
        </w:rPr>
        <w:t xml:space="preserve">Reliable Energy Landscape Project </w:t>
      </w:r>
    </w:p>
    <w:p w14:paraId="3699E241" w14:textId="77777777" w:rsidR="00193C91" w:rsidRPr="00AB42A0" w:rsidRDefault="00B376B5" w:rsidP="00193C91">
      <w:pPr>
        <w:jc w:val="both"/>
        <w:rPr>
          <w:rFonts w:asciiTheme="minorHAnsi" w:hAnsiTheme="minorHAnsi" w:cstheme="minorHAnsi"/>
          <w:sz w:val="20"/>
          <w:szCs w:val="20"/>
        </w:rPr>
      </w:pPr>
      <w:r w:rsidRPr="00AB42A0">
        <w:rPr>
          <w:rFonts w:asciiTheme="minorHAnsi" w:hAnsiTheme="minorHAnsi" w:cstheme="minorHAnsi"/>
          <w:sz w:val="20"/>
          <w:szCs w:val="20"/>
        </w:rPr>
        <w:t>Demand for electricity significantly surpasses supply in Kosovo, and the country struggles with the reliability of its energy supply. This project encourages greater household energy efficiency and facilitates the switch to non-electric sources of heating through a pilot activity. MCC’s investments also work to bolster private-sector participation in the power sector by exploring barriers to finance for independent power producers, and create opportunities for women to participate in the energy sector through both employment and entrepreneurship.</w:t>
      </w:r>
    </w:p>
    <w:p w14:paraId="4889A756" w14:textId="77777777" w:rsidR="005540AC" w:rsidRPr="00AB42A0" w:rsidRDefault="00B376B5">
      <w:pPr>
        <w:rPr>
          <w:rFonts w:asciiTheme="minorHAnsi" w:hAnsiTheme="minorHAnsi" w:cstheme="minorHAnsi"/>
          <w:sz w:val="20"/>
          <w:szCs w:val="20"/>
        </w:rPr>
      </w:pPr>
      <w:r w:rsidRPr="00AB42A0">
        <w:rPr>
          <w:rFonts w:asciiTheme="minorHAnsi" w:hAnsiTheme="minorHAnsi" w:cstheme="minorHAnsi"/>
          <w:sz w:val="20"/>
          <w:szCs w:val="20"/>
        </w:rPr>
        <w:t xml:space="preserve"> </w:t>
      </w:r>
    </w:p>
    <w:p w14:paraId="63E57245" w14:textId="77777777" w:rsidR="005540AC" w:rsidRPr="00AB42A0" w:rsidRDefault="00B376B5" w:rsidP="00061783">
      <w:pPr>
        <w:keepNext/>
        <w:spacing w:after="299" w:line="315" w:lineRule="auto"/>
        <w:ind w:left="0" w:right="-15" w:hanging="14"/>
        <w:rPr>
          <w:rFonts w:asciiTheme="minorHAnsi" w:hAnsiTheme="minorHAnsi" w:cstheme="minorHAnsi"/>
          <w:sz w:val="20"/>
          <w:szCs w:val="20"/>
        </w:rPr>
      </w:pPr>
      <w:r w:rsidRPr="00AB42A0">
        <w:rPr>
          <w:rFonts w:asciiTheme="minorHAnsi" w:hAnsiTheme="minorHAnsi" w:cstheme="minorHAnsi"/>
          <w:b/>
          <w:color w:val="2F5496"/>
          <w:sz w:val="20"/>
          <w:szCs w:val="20"/>
        </w:rPr>
        <w:t xml:space="preserve">Transparent and Accountable Governance Project </w:t>
      </w:r>
    </w:p>
    <w:p w14:paraId="745DADB6" w14:textId="77777777" w:rsidR="005540AC" w:rsidRPr="00AB42A0" w:rsidRDefault="00B376B5" w:rsidP="00061783">
      <w:pPr>
        <w:keepNext/>
        <w:spacing w:after="253"/>
        <w:ind w:left="0" w:hanging="14"/>
        <w:jc w:val="both"/>
        <w:rPr>
          <w:rFonts w:asciiTheme="minorHAnsi" w:hAnsiTheme="minorHAnsi" w:cstheme="minorHAnsi"/>
          <w:sz w:val="20"/>
          <w:szCs w:val="20"/>
        </w:rPr>
      </w:pPr>
      <w:r w:rsidRPr="00AB42A0">
        <w:rPr>
          <w:rFonts w:asciiTheme="minorHAnsi" w:hAnsiTheme="minorHAnsi" w:cstheme="minorHAnsi"/>
          <w:sz w:val="20"/>
          <w:szCs w:val="20"/>
        </w:rPr>
        <w:t xml:space="preserve">Government decision-making is often opaque, leading to distrust by the private sector and civil society, and high perceptions of corruption. Kosovo’s judiciary is one the country’s least trusted institutions. This project supports the implementation of a case management information system to make judicial information publicly available, and improvements to the collection and reporting of environmental data to the public. An open innovation competition will let the government pose their challenges to civil society and private sector stakeholders to propose creative, data-grounded solutions, which can be a model for more productive partnerships between government and civil society. </w:t>
      </w:r>
    </w:p>
    <w:p w14:paraId="48DE077E" w14:textId="77777777" w:rsidR="005540AC" w:rsidRPr="00061783" w:rsidRDefault="00B376B5">
      <w:pPr>
        <w:spacing w:after="350" w:line="240" w:lineRule="auto"/>
        <w:ind w:left="0" w:firstLine="0"/>
        <w:rPr>
          <w:rFonts w:asciiTheme="minorHAnsi" w:hAnsiTheme="minorHAnsi" w:cstheme="minorHAnsi"/>
        </w:rPr>
      </w:pPr>
      <w:r w:rsidRPr="00061783">
        <w:rPr>
          <w:rFonts w:asciiTheme="minorHAnsi" w:hAnsiTheme="minorHAnsi" w:cstheme="minorHAnsi"/>
          <w:b/>
          <w:color w:val="B10004"/>
          <w:sz w:val="28"/>
        </w:rPr>
        <w:t xml:space="preserve"> </w:t>
      </w:r>
    </w:p>
    <w:p w14:paraId="08D247AA" w14:textId="77777777" w:rsidR="005540AC" w:rsidRPr="00061783" w:rsidRDefault="00B376B5">
      <w:pPr>
        <w:spacing w:after="246" w:line="240" w:lineRule="auto"/>
        <w:ind w:left="0" w:firstLine="0"/>
        <w:rPr>
          <w:rFonts w:asciiTheme="minorHAnsi" w:hAnsiTheme="minorHAnsi" w:cstheme="minorHAnsi"/>
        </w:rPr>
      </w:pPr>
      <w:r w:rsidRPr="00061783">
        <w:rPr>
          <w:rFonts w:asciiTheme="minorHAnsi" w:hAnsiTheme="minorHAnsi" w:cstheme="minorHAnsi"/>
          <w:b/>
        </w:rPr>
        <w:t xml:space="preserve"> </w:t>
      </w:r>
    </w:p>
    <w:p w14:paraId="490CB19D" w14:textId="48857799" w:rsidR="005540AC" w:rsidRPr="00AB42A0" w:rsidRDefault="00B376B5" w:rsidP="00AB42A0">
      <w:pPr>
        <w:spacing w:after="0" w:line="240" w:lineRule="auto"/>
        <w:ind w:left="0" w:firstLine="0"/>
        <w:rPr>
          <w:rFonts w:asciiTheme="minorHAnsi" w:hAnsiTheme="minorHAnsi" w:cstheme="minorHAnsi"/>
          <w:sz w:val="28"/>
          <w:szCs w:val="28"/>
        </w:rPr>
      </w:pPr>
      <w:r w:rsidRPr="00061783">
        <w:rPr>
          <w:rFonts w:asciiTheme="minorHAnsi" w:hAnsiTheme="minorHAnsi" w:cstheme="minorHAnsi"/>
        </w:rPr>
        <w:br w:type="page"/>
      </w:r>
      <w:bookmarkStart w:id="1" w:name="_Toc33424242"/>
      <w:r w:rsidRPr="00AB42A0">
        <w:rPr>
          <w:rFonts w:asciiTheme="minorHAnsi" w:hAnsiTheme="minorHAnsi" w:cstheme="minorHAnsi"/>
          <w:sz w:val="28"/>
          <w:szCs w:val="28"/>
        </w:rPr>
        <w:lastRenderedPageBreak/>
        <w:t>Position Description</w:t>
      </w:r>
      <w:bookmarkEnd w:id="1"/>
      <w:r w:rsidRPr="00AB42A0">
        <w:rPr>
          <w:rFonts w:asciiTheme="minorHAnsi" w:hAnsiTheme="minorHAnsi" w:cstheme="minorHAnsi"/>
          <w:sz w:val="28"/>
          <w:szCs w:val="28"/>
        </w:rPr>
        <w:t xml:space="preserve"> </w:t>
      </w:r>
    </w:p>
    <w:p w14:paraId="4C0CA932" w14:textId="77777777" w:rsidR="005540AC" w:rsidRPr="00061783" w:rsidRDefault="00B376B5">
      <w:pPr>
        <w:spacing w:after="3" w:line="240" w:lineRule="auto"/>
        <w:ind w:left="0" w:firstLine="0"/>
        <w:rPr>
          <w:rFonts w:asciiTheme="minorHAnsi" w:hAnsiTheme="minorHAnsi" w:cstheme="minorHAnsi"/>
        </w:rPr>
      </w:pPr>
      <w:r w:rsidRPr="00061783">
        <w:rPr>
          <w:rFonts w:asciiTheme="minorHAnsi" w:hAnsiTheme="minorHAnsi" w:cstheme="minorHAnsi"/>
          <w:color w:val="9D1823"/>
          <w:sz w:val="42"/>
        </w:rPr>
        <w:tab/>
        <w:t xml:space="preserve"> </w:t>
      </w:r>
    </w:p>
    <w:tbl>
      <w:tblPr>
        <w:tblStyle w:val="TableGrid1"/>
        <w:tblW w:w="0" w:type="auto"/>
        <w:tblInd w:w="0" w:type="dxa"/>
        <w:tblLook w:val="04A0" w:firstRow="1" w:lastRow="0" w:firstColumn="1" w:lastColumn="0" w:noHBand="0" w:noVBand="1"/>
      </w:tblPr>
      <w:tblGrid>
        <w:gridCol w:w="2216"/>
        <w:gridCol w:w="7134"/>
      </w:tblGrid>
      <w:tr w:rsidR="00061783" w:rsidRPr="00061783" w14:paraId="0066D46E" w14:textId="77777777" w:rsidTr="00061783">
        <w:tc>
          <w:tcPr>
            <w:tcW w:w="2216" w:type="dxa"/>
            <w:tcBorders>
              <w:top w:val="single" w:sz="4" w:space="0" w:color="auto"/>
              <w:left w:val="single" w:sz="4" w:space="0" w:color="auto"/>
              <w:bottom w:val="single" w:sz="4" w:space="0" w:color="auto"/>
              <w:right w:val="single" w:sz="4" w:space="0" w:color="auto"/>
            </w:tcBorders>
            <w:hideMark/>
          </w:tcPr>
          <w:p w14:paraId="6787279B" w14:textId="77777777" w:rsidR="00061783" w:rsidRPr="00061783" w:rsidRDefault="00061783" w:rsidP="00061783">
            <w:pPr>
              <w:spacing w:after="0" w:line="240" w:lineRule="auto"/>
              <w:ind w:left="0" w:firstLine="0"/>
              <w:rPr>
                <w:rFonts w:asciiTheme="minorHAnsi" w:eastAsia="Calibri" w:hAnsiTheme="minorHAnsi" w:cstheme="minorHAnsi"/>
                <w:color w:val="auto"/>
                <w:sz w:val="22"/>
              </w:rPr>
            </w:pPr>
            <w:bookmarkStart w:id="2" w:name="_Hlk33424473"/>
            <w:r w:rsidRPr="00061783">
              <w:rPr>
                <w:rFonts w:asciiTheme="minorHAnsi" w:eastAsia="Calibri" w:hAnsiTheme="minorHAnsi" w:cstheme="minorHAnsi"/>
                <w:color w:val="auto"/>
                <w:sz w:val="22"/>
              </w:rPr>
              <w:t>Position:</w:t>
            </w:r>
          </w:p>
        </w:tc>
        <w:tc>
          <w:tcPr>
            <w:tcW w:w="7134" w:type="dxa"/>
            <w:tcBorders>
              <w:top w:val="single" w:sz="4" w:space="0" w:color="auto"/>
              <w:left w:val="single" w:sz="4" w:space="0" w:color="auto"/>
              <w:bottom w:val="single" w:sz="4" w:space="0" w:color="auto"/>
              <w:right w:val="single" w:sz="4" w:space="0" w:color="auto"/>
            </w:tcBorders>
            <w:hideMark/>
          </w:tcPr>
          <w:p w14:paraId="47075C25" w14:textId="77777777" w:rsidR="00061783" w:rsidRPr="00061783" w:rsidRDefault="00061783" w:rsidP="00061783">
            <w:pPr>
              <w:spacing w:after="0" w:line="240" w:lineRule="auto"/>
              <w:ind w:left="0" w:firstLine="0"/>
              <w:rPr>
                <w:rFonts w:asciiTheme="minorHAnsi" w:eastAsia="Calibri" w:hAnsiTheme="minorHAnsi" w:cstheme="minorHAnsi"/>
                <w:color w:val="auto"/>
                <w:sz w:val="22"/>
              </w:rPr>
            </w:pPr>
            <w:r w:rsidRPr="00061783">
              <w:rPr>
                <w:rFonts w:asciiTheme="minorHAnsi" w:eastAsia="Calibri" w:hAnsiTheme="minorHAnsi" w:cstheme="minorHAnsi"/>
                <w:color w:val="auto"/>
                <w:sz w:val="22"/>
              </w:rPr>
              <w:t>Specialist, Monitoring &amp; Evaluation</w:t>
            </w:r>
          </w:p>
        </w:tc>
      </w:tr>
      <w:tr w:rsidR="00061783" w:rsidRPr="00061783" w14:paraId="148CC8E6" w14:textId="77777777" w:rsidTr="00061783">
        <w:tc>
          <w:tcPr>
            <w:tcW w:w="2216" w:type="dxa"/>
            <w:tcBorders>
              <w:top w:val="single" w:sz="4" w:space="0" w:color="auto"/>
              <w:left w:val="single" w:sz="4" w:space="0" w:color="auto"/>
              <w:bottom w:val="single" w:sz="4" w:space="0" w:color="auto"/>
              <w:right w:val="single" w:sz="4" w:space="0" w:color="auto"/>
            </w:tcBorders>
            <w:hideMark/>
          </w:tcPr>
          <w:p w14:paraId="03F04367" w14:textId="77777777" w:rsidR="00061783" w:rsidRPr="00061783" w:rsidRDefault="00061783" w:rsidP="00061783">
            <w:pPr>
              <w:spacing w:after="0" w:line="240" w:lineRule="auto"/>
              <w:ind w:left="0" w:firstLine="0"/>
              <w:rPr>
                <w:rFonts w:asciiTheme="minorHAnsi" w:eastAsia="Calibri" w:hAnsiTheme="minorHAnsi" w:cstheme="minorHAnsi"/>
                <w:color w:val="auto"/>
                <w:sz w:val="22"/>
              </w:rPr>
            </w:pPr>
            <w:r w:rsidRPr="00061783">
              <w:rPr>
                <w:rFonts w:asciiTheme="minorHAnsi" w:eastAsia="Calibri" w:hAnsiTheme="minorHAnsi" w:cstheme="minorHAnsi"/>
                <w:color w:val="auto"/>
                <w:sz w:val="22"/>
              </w:rPr>
              <w:t>Division:</w:t>
            </w:r>
          </w:p>
        </w:tc>
        <w:tc>
          <w:tcPr>
            <w:tcW w:w="7134" w:type="dxa"/>
            <w:tcBorders>
              <w:top w:val="single" w:sz="4" w:space="0" w:color="auto"/>
              <w:left w:val="single" w:sz="4" w:space="0" w:color="auto"/>
              <w:bottom w:val="single" w:sz="4" w:space="0" w:color="auto"/>
              <w:right w:val="single" w:sz="4" w:space="0" w:color="auto"/>
            </w:tcBorders>
            <w:hideMark/>
          </w:tcPr>
          <w:p w14:paraId="335665D1" w14:textId="77777777" w:rsidR="00061783" w:rsidRPr="00061783" w:rsidRDefault="00061783" w:rsidP="00061783">
            <w:pPr>
              <w:spacing w:after="0" w:line="240" w:lineRule="auto"/>
              <w:ind w:left="0" w:firstLine="0"/>
              <w:rPr>
                <w:rFonts w:asciiTheme="minorHAnsi" w:eastAsia="Calibri" w:hAnsiTheme="minorHAnsi" w:cstheme="minorHAnsi"/>
                <w:color w:val="auto"/>
                <w:sz w:val="22"/>
              </w:rPr>
            </w:pPr>
            <w:r w:rsidRPr="00061783">
              <w:rPr>
                <w:rFonts w:asciiTheme="minorHAnsi" w:eastAsia="Calibri" w:hAnsiTheme="minorHAnsi" w:cstheme="minorHAnsi"/>
                <w:color w:val="auto"/>
                <w:sz w:val="22"/>
              </w:rPr>
              <w:t>Executive/Management</w:t>
            </w:r>
          </w:p>
        </w:tc>
      </w:tr>
      <w:tr w:rsidR="00061783" w:rsidRPr="00061783" w14:paraId="4570F027" w14:textId="77777777" w:rsidTr="00061783">
        <w:tc>
          <w:tcPr>
            <w:tcW w:w="2216" w:type="dxa"/>
            <w:tcBorders>
              <w:top w:val="single" w:sz="4" w:space="0" w:color="auto"/>
              <w:left w:val="single" w:sz="4" w:space="0" w:color="auto"/>
              <w:bottom w:val="single" w:sz="4" w:space="0" w:color="auto"/>
              <w:right w:val="single" w:sz="4" w:space="0" w:color="auto"/>
            </w:tcBorders>
            <w:hideMark/>
          </w:tcPr>
          <w:p w14:paraId="7803D52A" w14:textId="77777777" w:rsidR="00061783" w:rsidRPr="00061783" w:rsidRDefault="00061783" w:rsidP="00061783">
            <w:pPr>
              <w:spacing w:after="0" w:line="240" w:lineRule="auto"/>
              <w:ind w:left="0" w:firstLine="0"/>
              <w:rPr>
                <w:rFonts w:asciiTheme="minorHAnsi" w:eastAsia="Calibri" w:hAnsiTheme="minorHAnsi" w:cstheme="minorHAnsi"/>
                <w:color w:val="auto"/>
                <w:sz w:val="22"/>
              </w:rPr>
            </w:pPr>
            <w:r w:rsidRPr="00061783">
              <w:rPr>
                <w:rFonts w:asciiTheme="minorHAnsi" w:eastAsia="Calibri" w:hAnsiTheme="minorHAnsi" w:cstheme="minorHAnsi"/>
                <w:color w:val="auto"/>
                <w:sz w:val="22"/>
              </w:rPr>
              <w:t>Report to:</w:t>
            </w:r>
          </w:p>
        </w:tc>
        <w:tc>
          <w:tcPr>
            <w:tcW w:w="7134" w:type="dxa"/>
            <w:tcBorders>
              <w:top w:val="single" w:sz="4" w:space="0" w:color="auto"/>
              <w:left w:val="single" w:sz="4" w:space="0" w:color="auto"/>
              <w:bottom w:val="single" w:sz="4" w:space="0" w:color="auto"/>
              <w:right w:val="single" w:sz="4" w:space="0" w:color="auto"/>
            </w:tcBorders>
            <w:hideMark/>
          </w:tcPr>
          <w:p w14:paraId="461597E4" w14:textId="77777777" w:rsidR="00061783" w:rsidRPr="00061783" w:rsidRDefault="00061783" w:rsidP="00061783">
            <w:pPr>
              <w:spacing w:after="0" w:line="240" w:lineRule="auto"/>
              <w:ind w:left="0" w:firstLine="0"/>
              <w:rPr>
                <w:rFonts w:asciiTheme="minorHAnsi" w:eastAsia="Calibri" w:hAnsiTheme="minorHAnsi" w:cstheme="minorHAnsi"/>
                <w:color w:val="auto"/>
                <w:sz w:val="22"/>
              </w:rPr>
            </w:pPr>
            <w:r w:rsidRPr="00061783">
              <w:rPr>
                <w:rFonts w:asciiTheme="minorHAnsi" w:eastAsia="Calibri" w:hAnsiTheme="minorHAnsi" w:cstheme="minorHAnsi"/>
                <w:color w:val="auto"/>
                <w:sz w:val="22"/>
              </w:rPr>
              <w:t>Chief Executive Officer</w:t>
            </w:r>
          </w:p>
        </w:tc>
      </w:tr>
      <w:tr w:rsidR="00061783" w:rsidRPr="00061783" w14:paraId="13A51E8D" w14:textId="77777777" w:rsidTr="00061783">
        <w:tc>
          <w:tcPr>
            <w:tcW w:w="2216" w:type="dxa"/>
            <w:tcBorders>
              <w:top w:val="single" w:sz="4" w:space="0" w:color="auto"/>
              <w:left w:val="single" w:sz="4" w:space="0" w:color="auto"/>
              <w:bottom w:val="single" w:sz="4" w:space="0" w:color="auto"/>
              <w:right w:val="single" w:sz="4" w:space="0" w:color="auto"/>
            </w:tcBorders>
            <w:hideMark/>
          </w:tcPr>
          <w:p w14:paraId="18B9D858" w14:textId="77777777" w:rsidR="00061783" w:rsidRPr="00061783" w:rsidRDefault="00061783" w:rsidP="00061783">
            <w:pPr>
              <w:spacing w:after="0" w:line="240" w:lineRule="auto"/>
              <w:ind w:left="0" w:firstLine="0"/>
              <w:rPr>
                <w:rFonts w:asciiTheme="minorHAnsi" w:eastAsia="Calibri" w:hAnsiTheme="minorHAnsi" w:cstheme="minorHAnsi"/>
                <w:color w:val="auto"/>
                <w:sz w:val="22"/>
              </w:rPr>
            </w:pPr>
            <w:r w:rsidRPr="00061783">
              <w:rPr>
                <w:rFonts w:asciiTheme="minorHAnsi" w:eastAsia="Calibri" w:hAnsiTheme="minorHAnsi" w:cstheme="minorHAnsi"/>
                <w:color w:val="auto"/>
                <w:sz w:val="22"/>
              </w:rPr>
              <w:t>Band:</w:t>
            </w:r>
          </w:p>
        </w:tc>
        <w:tc>
          <w:tcPr>
            <w:tcW w:w="7134" w:type="dxa"/>
            <w:tcBorders>
              <w:top w:val="single" w:sz="4" w:space="0" w:color="auto"/>
              <w:left w:val="single" w:sz="4" w:space="0" w:color="auto"/>
              <w:bottom w:val="single" w:sz="4" w:space="0" w:color="auto"/>
              <w:right w:val="single" w:sz="4" w:space="0" w:color="auto"/>
            </w:tcBorders>
            <w:hideMark/>
          </w:tcPr>
          <w:p w14:paraId="2CAD6915" w14:textId="77777777" w:rsidR="00061783" w:rsidRPr="00061783" w:rsidRDefault="00061783" w:rsidP="00061783">
            <w:pPr>
              <w:spacing w:after="0" w:line="240" w:lineRule="auto"/>
              <w:ind w:left="0" w:firstLine="0"/>
              <w:rPr>
                <w:rFonts w:asciiTheme="minorHAnsi" w:eastAsia="Calibri" w:hAnsiTheme="minorHAnsi" w:cstheme="minorHAnsi"/>
                <w:color w:val="auto"/>
                <w:sz w:val="22"/>
              </w:rPr>
            </w:pPr>
            <w:r w:rsidRPr="00061783">
              <w:rPr>
                <w:rFonts w:asciiTheme="minorHAnsi" w:eastAsia="Calibri" w:hAnsiTheme="minorHAnsi" w:cstheme="minorHAnsi"/>
                <w:color w:val="auto"/>
                <w:sz w:val="22"/>
              </w:rPr>
              <w:t>C</w:t>
            </w:r>
          </w:p>
        </w:tc>
      </w:tr>
      <w:tr w:rsidR="00061783" w:rsidRPr="00061783" w14:paraId="343819BB" w14:textId="77777777" w:rsidTr="004E6D4E">
        <w:tc>
          <w:tcPr>
            <w:tcW w:w="9350" w:type="dxa"/>
            <w:gridSpan w:val="2"/>
            <w:tcBorders>
              <w:top w:val="single" w:sz="4" w:space="0" w:color="auto"/>
              <w:left w:val="nil"/>
              <w:bottom w:val="single" w:sz="4" w:space="0" w:color="auto"/>
              <w:right w:val="nil"/>
            </w:tcBorders>
            <w:shd w:val="clear" w:color="auto" w:fill="auto"/>
          </w:tcPr>
          <w:p w14:paraId="4091CB7C" w14:textId="77777777" w:rsidR="00061783" w:rsidRPr="00061783" w:rsidRDefault="00061783" w:rsidP="00061783">
            <w:pPr>
              <w:spacing w:after="0" w:line="240" w:lineRule="auto"/>
              <w:ind w:left="0" w:firstLine="0"/>
              <w:rPr>
                <w:rFonts w:asciiTheme="minorHAnsi" w:eastAsia="Calibri" w:hAnsiTheme="minorHAnsi" w:cstheme="minorHAnsi"/>
                <w:color w:val="auto"/>
                <w:sz w:val="22"/>
              </w:rPr>
            </w:pPr>
          </w:p>
        </w:tc>
      </w:tr>
      <w:tr w:rsidR="00061783" w:rsidRPr="00061783" w14:paraId="1B30E685" w14:textId="77777777" w:rsidTr="00061783">
        <w:tc>
          <w:tcPr>
            <w:tcW w:w="9350" w:type="dxa"/>
            <w:gridSpan w:val="2"/>
            <w:tcBorders>
              <w:top w:val="single" w:sz="4" w:space="0" w:color="auto"/>
              <w:left w:val="single" w:sz="4" w:space="0" w:color="auto"/>
              <w:bottom w:val="single" w:sz="4" w:space="0" w:color="auto"/>
              <w:right w:val="single" w:sz="4" w:space="0" w:color="auto"/>
            </w:tcBorders>
            <w:hideMark/>
          </w:tcPr>
          <w:p w14:paraId="673FF1EC" w14:textId="77777777" w:rsidR="00061783" w:rsidRPr="00061783" w:rsidRDefault="00061783" w:rsidP="00061783">
            <w:pPr>
              <w:spacing w:after="0" w:line="240" w:lineRule="auto"/>
              <w:ind w:left="0" w:firstLine="0"/>
              <w:rPr>
                <w:rFonts w:asciiTheme="minorHAnsi" w:eastAsia="Calibri" w:hAnsiTheme="minorHAnsi" w:cstheme="minorHAnsi"/>
                <w:b/>
                <w:color w:val="auto"/>
                <w:sz w:val="22"/>
              </w:rPr>
            </w:pPr>
            <w:r w:rsidRPr="00061783">
              <w:rPr>
                <w:rFonts w:asciiTheme="minorHAnsi" w:eastAsia="Calibri" w:hAnsiTheme="minorHAnsi" w:cstheme="minorHAnsi"/>
                <w:b/>
                <w:color w:val="auto"/>
                <w:sz w:val="22"/>
              </w:rPr>
              <w:t>Position Objective</w:t>
            </w:r>
          </w:p>
        </w:tc>
      </w:tr>
      <w:tr w:rsidR="00061783" w:rsidRPr="00061783" w14:paraId="36E6D653" w14:textId="77777777" w:rsidTr="00061783">
        <w:tc>
          <w:tcPr>
            <w:tcW w:w="9350" w:type="dxa"/>
            <w:gridSpan w:val="2"/>
            <w:tcBorders>
              <w:top w:val="single" w:sz="4" w:space="0" w:color="auto"/>
              <w:left w:val="single" w:sz="4" w:space="0" w:color="auto"/>
              <w:bottom w:val="single" w:sz="4" w:space="0" w:color="auto"/>
              <w:right w:val="single" w:sz="4" w:space="0" w:color="auto"/>
            </w:tcBorders>
          </w:tcPr>
          <w:p w14:paraId="3E08327D" w14:textId="77777777" w:rsidR="00061783" w:rsidRPr="00061783" w:rsidRDefault="00061783" w:rsidP="00061783">
            <w:pPr>
              <w:spacing w:after="0" w:line="240" w:lineRule="auto"/>
              <w:ind w:left="0" w:firstLine="0"/>
              <w:rPr>
                <w:rFonts w:asciiTheme="minorHAnsi" w:eastAsia="Calibri" w:hAnsiTheme="minorHAnsi" w:cstheme="minorHAnsi"/>
                <w:color w:val="auto"/>
                <w:sz w:val="22"/>
              </w:rPr>
            </w:pPr>
          </w:p>
          <w:p w14:paraId="5B85CBC3" w14:textId="77777777" w:rsidR="00061783" w:rsidRPr="00061783" w:rsidRDefault="00061783" w:rsidP="00061783">
            <w:pPr>
              <w:spacing w:after="0" w:line="240" w:lineRule="auto"/>
              <w:ind w:left="0" w:firstLine="0"/>
              <w:rPr>
                <w:rFonts w:asciiTheme="minorHAnsi" w:eastAsia="Calibri" w:hAnsiTheme="minorHAnsi" w:cstheme="minorHAnsi"/>
                <w:color w:val="auto"/>
                <w:sz w:val="22"/>
              </w:rPr>
            </w:pPr>
            <w:r w:rsidRPr="00061783">
              <w:rPr>
                <w:rFonts w:asciiTheme="minorHAnsi" w:eastAsia="Calibri" w:hAnsiTheme="minorHAnsi" w:cstheme="minorHAnsi"/>
                <w:bCs/>
                <w:color w:val="auto"/>
                <w:spacing w:val="5"/>
                <w:sz w:val="22"/>
              </w:rPr>
              <w:t>The M&amp;E/EA Specialist will have the overall responsibility for managing monitoring, evaluation and economic analysis activities of the Threshold, with the goal of producing timely and relevant implementation and analytical reports and assessments of MCA-Kosovo activities, and for disseminating this information to program stakeholders. He/she will be responsible for the program’s overall M&amp;E system and economic analysis, and for implementation of related activities for each project.</w:t>
            </w:r>
            <w:r w:rsidRPr="00061783">
              <w:rPr>
                <w:rFonts w:asciiTheme="minorHAnsi" w:eastAsia="Calibri" w:hAnsiTheme="minorHAnsi" w:cstheme="minorHAnsi"/>
                <w:sz w:val="22"/>
              </w:rPr>
              <w:t xml:space="preserve"> This entails close communication with all those involved in M&amp;E design and implementation and with those involved in the economic analysis of Threshold investments, including: The MCA-Kosovo Chief Executive Officer (CEO); representatives from the MCA-Kosovo Supervisory Board and Stakeholders’ Committee; Energy Project and Data Transparency Project Directors and other support staff; implementing partner institutions in the energy, environmental, and judicial sectors, the relevant Ministries, Millennium Challenge Corporation (MCC) M&amp;E and Economic Analysis staff in Washington; external consultants; and members of external M&amp;E-related missions from MCC.</w:t>
            </w:r>
          </w:p>
        </w:tc>
      </w:tr>
      <w:tr w:rsidR="00061783" w:rsidRPr="00061783" w14:paraId="65BC49B6" w14:textId="77777777" w:rsidTr="00061783">
        <w:tc>
          <w:tcPr>
            <w:tcW w:w="9350" w:type="dxa"/>
            <w:gridSpan w:val="2"/>
            <w:tcBorders>
              <w:top w:val="single" w:sz="4" w:space="0" w:color="auto"/>
              <w:left w:val="nil"/>
              <w:bottom w:val="single" w:sz="4" w:space="0" w:color="auto"/>
              <w:right w:val="nil"/>
            </w:tcBorders>
          </w:tcPr>
          <w:p w14:paraId="50B909DD" w14:textId="77777777" w:rsidR="00061783" w:rsidRPr="00061783" w:rsidRDefault="00061783" w:rsidP="00061783">
            <w:pPr>
              <w:spacing w:after="0" w:line="240" w:lineRule="auto"/>
              <w:ind w:left="0" w:firstLine="0"/>
              <w:rPr>
                <w:rFonts w:asciiTheme="minorHAnsi" w:eastAsia="Calibri" w:hAnsiTheme="minorHAnsi" w:cstheme="minorHAnsi"/>
                <w:color w:val="auto"/>
                <w:sz w:val="22"/>
              </w:rPr>
            </w:pPr>
          </w:p>
        </w:tc>
      </w:tr>
      <w:tr w:rsidR="00061783" w:rsidRPr="00061783" w14:paraId="48D6A8A1" w14:textId="77777777" w:rsidTr="00061783">
        <w:tc>
          <w:tcPr>
            <w:tcW w:w="9350" w:type="dxa"/>
            <w:gridSpan w:val="2"/>
            <w:tcBorders>
              <w:top w:val="single" w:sz="4" w:space="0" w:color="auto"/>
              <w:left w:val="single" w:sz="4" w:space="0" w:color="auto"/>
              <w:bottom w:val="single" w:sz="4" w:space="0" w:color="auto"/>
              <w:right w:val="single" w:sz="4" w:space="0" w:color="auto"/>
            </w:tcBorders>
            <w:hideMark/>
          </w:tcPr>
          <w:p w14:paraId="0364B093" w14:textId="77777777" w:rsidR="00061783" w:rsidRPr="00061783" w:rsidRDefault="00061783" w:rsidP="00061783">
            <w:pPr>
              <w:spacing w:after="0" w:line="240" w:lineRule="auto"/>
              <w:ind w:left="0" w:firstLine="0"/>
              <w:rPr>
                <w:rFonts w:asciiTheme="minorHAnsi" w:eastAsia="Calibri" w:hAnsiTheme="minorHAnsi" w:cstheme="minorHAnsi"/>
                <w:b/>
                <w:color w:val="auto"/>
                <w:sz w:val="22"/>
              </w:rPr>
            </w:pPr>
            <w:r w:rsidRPr="00061783">
              <w:rPr>
                <w:rFonts w:asciiTheme="minorHAnsi" w:eastAsia="Calibri" w:hAnsiTheme="minorHAnsi" w:cstheme="minorHAnsi"/>
                <w:b/>
                <w:color w:val="auto"/>
                <w:sz w:val="22"/>
              </w:rPr>
              <w:t>Duties and Responsibilities</w:t>
            </w:r>
          </w:p>
        </w:tc>
      </w:tr>
      <w:tr w:rsidR="00061783" w:rsidRPr="00061783" w14:paraId="6C735463" w14:textId="77777777" w:rsidTr="00061783">
        <w:tc>
          <w:tcPr>
            <w:tcW w:w="9350" w:type="dxa"/>
            <w:gridSpan w:val="2"/>
            <w:tcBorders>
              <w:top w:val="single" w:sz="4" w:space="0" w:color="auto"/>
              <w:left w:val="single" w:sz="4" w:space="0" w:color="auto"/>
              <w:bottom w:val="single" w:sz="4" w:space="0" w:color="auto"/>
              <w:right w:val="single" w:sz="4" w:space="0" w:color="auto"/>
            </w:tcBorders>
          </w:tcPr>
          <w:p w14:paraId="6E100F4A" w14:textId="77777777" w:rsidR="00061783" w:rsidRPr="00061783" w:rsidRDefault="00061783" w:rsidP="00061783">
            <w:pPr>
              <w:spacing w:after="0" w:line="240" w:lineRule="auto"/>
              <w:ind w:left="720" w:firstLine="0"/>
              <w:contextualSpacing/>
              <w:rPr>
                <w:rFonts w:asciiTheme="minorHAnsi" w:eastAsia="Calibri" w:hAnsiTheme="minorHAnsi" w:cstheme="minorHAnsi"/>
                <w:color w:val="auto"/>
                <w:sz w:val="22"/>
              </w:rPr>
            </w:pPr>
          </w:p>
          <w:p w14:paraId="79276BD0" w14:textId="77777777" w:rsidR="00061783" w:rsidRPr="00061783" w:rsidRDefault="00061783" w:rsidP="00061783">
            <w:pPr>
              <w:numPr>
                <w:ilvl w:val="0"/>
                <w:numId w:val="6"/>
              </w:numPr>
              <w:spacing w:after="0" w:line="240" w:lineRule="auto"/>
              <w:jc w:val="both"/>
              <w:rPr>
                <w:rFonts w:asciiTheme="minorHAnsi" w:eastAsia="Calibri" w:hAnsiTheme="minorHAnsi" w:cstheme="minorHAnsi"/>
                <w:bCs/>
                <w:color w:val="auto"/>
                <w:spacing w:val="5"/>
                <w:sz w:val="22"/>
              </w:rPr>
            </w:pPr>
            <w:r w:rsidRPr="00061783">
              <w:rPr>
                <w:rFonts w:asciiTheme="minorHAnsi" w:eastAsia="Calibri" w:hAnsiTheme="minorHAnsi" w:cstheme="minorHAnsi"/>
                <w:bCs/>
                <w:color w:val="auto"/>
                <w:spacing w:val="5"/>
                <w:sz w:val="22"/>
              </w:rPr>
              <w:t>Manage the development and implementation of the Monitoring and Evaluation Plan for the threshold in coordination with MCC and associated independent consultants, including advising on the performance indicators to be monitored, baseline data collection activities and methodology to be employed in support of evaluations;</w:t>
            </w:r>
          </w:p>
          <w:p w14:paraId="785FF3FC" w14:textId="77777777" w:rsidR="00061783" w:rsidRPr="00061783" w:rsidRDefault="00061783" w:rsidP="00061783">
            <w:pPr>
              <w:numPr>
                <w:ilvl w:val="0"/>
                <w:numId w:val="6"/>
              </w:numPr>
              <w:spacing w:after="0" w:line="240" w:lineRule="auto"/>
              <w:jc w:val="both"/>
              <w:rPr>
                <w:rFonts w:asciiTheme="minorHAnsi" w:eastAsia="Calibri" w:hAnsiTheme="minorHAnsi" w:cstheme="minorHAnsi"/>
                <w:sz w:val="22"/>
              </w:rPr>
            </w:pPr>
            <w:r w:rsidRPr="00061783">
              <w:rPr>
                <w:rFonts w:asciiTheme="minorHAnsi" w:eastAsia="Calibri" w:hAnsiTheme="minorHAnsi" w:cstheme="minorHAnsi"/>
                <w:bCs/>
                <w:color w:val="auto"/>
                <w:spacing w:val="5"/>
                <w:sz w:val="22"/>
              </w:rPr>
              <w:t xml:space="preserve">Ensure that the Monitoring and Evaluation Plan is updated annually as improved information becomes available (updating indicators, baselines, and targets upon the receipt of new or higher quality data); </w:t>
            </w:r>
          </w:p>
          <w:p w14:paraId="141FFA45" w14:textId="77777777" w:rsidR="00061783" w:rsidRPr="00061783" w:rsidRDefault="00061783" w:rsidP="00061783">
            <w:pPr>
              <w:numPr>
                <w:ilvl w:val="0"/>
                <w:numId w:val="6"/>
              </w:numPr>
              <w:spacing w:after="0" w:line="240" w:lineRule="auto"/>
              <w:jc w:val="both"/>
              <w:rPr>
                <w:rFonts w:asciiTheme="minorHAnsi" w:eastAsia="Calibri" w:hAnsiTheme="minorHAnsi" w:cstheme="minorHAnsi"/>
                <w:sz w:val="22"/>
              </w:rPr>
            </w:pPr>
            <w:r w:rsidRPr="00061783">
              <w:rPr>
                <w:rFonts w:asciiTheme="minorHAnsi" w:eastAsia="Calibri" w:hAnsiTheme="minorHAnsi" w:cstheme="minorHAnsi"/>
                <w:bCs/>
                <w:spacing w:val="5"/>
                <w:sz w:val="22"/>
              </w:rPr>
              <w:t>Ensure that data reporting processes are established with all responsible parties for quarterly reporting of monitoring indicators in the indicator tracking table (ITT) as outlined in the M&amp;E Plan.</w:t>
            </w:r>
          </w:p>
          <w:p w14:paraId="29D0D5F3" w14:textId="77777777" w:rsidR="00061783" w:rsidRPr="00061783" w:rsidRDefault="00061783" w:rsidP="00061783">
            <w:pPr>
              <w:numPr>
                <w:ilvl w:val="0"/>
                <w:numId w:val="6"/>
              </w:numPr>
              <w:spacing w:after="0" w:line="240" w:lineRule="auto"/>
              <w:jc w:val="both"/>
              <w:rPr>
                <w:rFonts w:asciiTheme="minorHAnsi" w:eastAsia="Calibri" w:hAnsiTheme="minorHAnsi" w:cstheme="minorHAnsi"/>
                <w:sz w:val="22"/>
              </w:rPr>
            </w:pPr>
            <w:r w:rsidRPr="00061783">
              <w:rPr>
                <w:rFonts w:asciiTheme="minorHAnsi" w:eastAsia="Calibri" w:hAnsiTheme="minorHAnsi" w:cstheme="minorHAnsi"/>
                <w:bCs/>
                <w:spacing w:val="5"/>
                <w:sz w:val="22"/>
              </w:rPr>
              <w:t>Identify and obtain relevant source documentation for reported data in the ITT from responsible parties; submit the source documentation to MCC as part of the ITT package with a clear explanation of data quality concerns.</w:t>
            </w:r>
          </w:p>
          <w:p w14:paraId="4BAC9D8C" w14:textId="77777777" w:rsidR="00061783" w:rsidRPr="00061783" w:rsidRDefault="00061783" w:rsidP="00061783">
            <w:pPr>
              <w:numPr>
                <w:ilvl w:val="0"/>
                <w:numId w:val="6"/>
              </w:numPr>
              <w:spacing w:after="0" w:line="240" w:lineRule="auto"/>
              <w:jc w:val="both"/>
              <w:rPr>
                <w:rFonts w:asciiTheme="minorHAnsi" w:eastAsia="Calibri" w:hAnsiTheme="minorHAnsi" w:cstheme="minorHAnsi"/>
                <w:sz w:val="22"/>
              </w:rPr>
            </w:pPr>
            <w:r w:rsidRPr="00061783">
              <w:rPr>
                <w:rFonts w:asciiTheme="minorHAnsi" w:eastAsia="Calibri" w:hAnsiTheme="minorHAnsi" w:cstheme="minorHAnsi"/>
                <w:sz w:val="22"/>
              </w:rPr>
              <w:t>Responsible for managing the work necessary to test key assumptions and evaluate results/completion risks as relevant to the project logic for Threshold investments;</w:t>
            </w:r>
          </w:p>
          <w:p w14:paraId="3824EEA2" w14:textId="77777777" w:rsidR="00061783" w:rsidRPr="00061783" w:rsidRDefault="00061783" w:rsidP="00061783">
            <w:pPr>
              <w:numPr>
                <w:ilvl w:val="0"/>
                <w:numId w:val="6"/>
              </w:numPr>
              <w:spacing w:after="0" w:line="240" w:lineRule="auto"/>
              <w:jc w:val="both"/>
              <w:rPr>
                <w:rFonts w:asciiTheme="minorHAnsi" w:eastAsia="Calibri" w:hAnsiTheme="minorHAnsi" w:cstheme="minorHAnsi"/>
                <w:sz w:val="22"/>
              </w:rPr>
            </w:pPr>
            <w:r w:rsidRPr="00061783">
              <w:rPr>
                <w:rFonts w:asciiTheme="minorHAnsi" w:eastAsia="Calibri" w:hAnsiTheme="minorHAnsi" w:cstheme="minorHAnsi"/>
                <w:sz w:val="22"/>
              </w:rPr>
              <w:t>Clarify the core information needs of primary stakeholders in MCC and the MCA-K Supervisory Board and Stakeholders’ Committee;</w:t>
            </w:r>
          </w:p>
          <w:p w14:paraId="7BE39078" w14:textId="77777777" w:rsidR="00061783" w:rsidRPr="00061783" w:rsidRDefault="00061783" w:rsidP="00061783">
            <w:pPr>
              <w:numPr>
                <w:ilvl w:val="0"/>
                <w:numId w:val="6"/>
              </w:numPr>
              <w:spacing w:after="0" w:line="240" w:lineRule="auto"/>
              <w:jc w:val="both"/>
              <w:rPr>
                <w:rFonts w:asciiTheme="minorHAnsi" w:eastAsia="Calibri" w:hAnsiTheme="minorHAnsi" w:cstheme="minorHAnsi"/>
                <w:sz w:val="22"/>
              </w:rPr>
            </w:pPr>
            <w:r w:rsidRPr="00061783">
              <w:rPr>
                <w:rFonts w:asciiTheme="minorHAnsi" w:eastAsia="Calibri" w:hAnsiTheme="minorHAnsi" w:cstheme="minorHAnsi"/>
                <w:sz w:val="22"/>
              </w:rPr>
              <w:t>Review the quality of existing social, economic and sector-specific data in Kosovo, the methods of collecting it and the degree to which it will provide good baseline and follow-up statistics for impact evaluation and activity performance monitoring;</w:t>
            </w:r>
          </w:p>
          <w:p w14:paraId="642A40B4" w14:textId="77777777" w:rsidR="00061783" w:rsidRPr="00061783" w:rsidRDefault="00061783" w:rsidP="00061783">
            <w:pPr>
              <w:numPr>
                <w:ilvl w:val="0"/>
                <w:numId w:val="6"/>
              </w:numPr>
              <w:spacing w:after="0" w:line="240" w:lineRule="auto"/>
              <w:jc w:val="both"/>
              <w:rPr>
                <w:rFonts w:asciiTheme="minorHAnsi" w:eastAsia="Calibri" w:hAnsiTheme="minorHAnsi" w:cstheme="minorHAnsi"/>
                <w:sz w:val="22"/>
              </w:rPr>
            </w:pPr>
            <w:r w:rsidRPr="00061783">
              <w:rPr>
                <w:rFonts w:asciiTheme="minorHAnsi" w:eastAsia="Calibri" w:hAnsiTheme="minorHAnsi" w:cstheme="minorHAnsi"/>
                <w:sz w:val="22"/>
              </w:rPr>
              <w:t>Based on the review of existing data, draw up TORs, design and cost estimation for baseline surveys and needs assessment surveys where primary data are necessary;</w:t>
            </w:r>
          </w:p>
          <w:p w14:paraId="440135FF" w14:textId="77777777" w:rsidR="00061783" w:rsidRPr="00061783" w:rsidRDefault="00061783" w:rsidP="00061783">
            <w:pPr>
              <w:numPr>
                <w:ilvl w:val="0"/>
                <w:numId w:val="6"/>
              </w:numPr>
              <w:spacing w:after="0" w:line="240" w:lineRule="auto"/>
              <w:jc w:val="both"/>
              <w:rPr>
                <w:rFonts w:asciiTheme="minorHAnsi" w:eastAsia="Calibri" w:hAnsiTheme="minorHAnsi" w:cstheme="minorHAnsi"/>
                <w:sz w:val="22"/>
              </w:rPr>
            </w:pPr>
            <w:r w:rsidRPr="00061783">
              <w:rPr>
                <w:rFonts w:asciiTheme="minorHAnsi" w:eastAsia="Calibri" w:hAnsiTheme="minorHAnsi" w:cstheme="minorHAnsi"/>
                <w:bCs/>
                <w:color w:val="auto"/>
                <w:spacing w:val="5"/>
                <w:sz w:val="22"/>
              </w:rPr>
              <w:lastRenderedPageBreak/>
              <w:t>If needed, develop the technical requirements for, and continual improvement of a centralized Management Information System;</w:t>
            </w:r>
          </w:p>
          <w:p w14:paraId="7D815418" w14:textId="77777777" w:rsidR="00061783" w:rsidRPr="00061783" w:rsidRDefault="00061783" w:rsidP="00061783">
            <w:pPr>
              <w:numPr>
                <w:ilvl w:val="0"/>
                <w:numId w:val="6"/>
              </w:numPr>
              <w:spacing w:after="0" w:line="240" w:lineRule="auto"/>
              <w:jc w:val="both"/>
              <w:rPr>
                <w:rFonts w:asciiTheme="minorHAnsi" w:eastAsia="Calibri" w:hAnsiTheme="minorHAnsi" w:cstheme="minorHAnsi"/>
                <w:sz w:val="22"/>
              </w:rPr>
            </w:pPr>
            <w:r w:rsidRPr="00061783">
              <w:rPr>
                <w:rFonts w:asciiTheme="minorHAnsi" w:eastAsia="Calibri" w:hAnsiTheme="minorHAnsi" w:cstheme="minorHAnsi"/>
                <w:sz w:val="22"/>
              </w:rPr>
              <w:t>Collaborate with government ministries/agencies regarding data collection approaches and management information systems, ensuring high quality data for reporting and evaluation purposes;</w:t>
            </w:r>
          </w:p>
          <w:p w14:paraId="65842277" w14:textId="77777777" w:rsidR="00061783" w:rsidRPr="00061783" w:rsidRDefault="00061783" w:rsidP="00061783">
            <w:pPr>
              <w:numPr>
                <w:ilvl w:val="0"/>
                <w:numId w:val="6"/>
              </w:numPr>
              <w:spacing w:after="0" w:line="240" w:lineRule="auto"/>
              <w:jc w:val="both"/>
              <w:rPr>
                <w:rFonts w:asciiTheme="minorHAnsi" w:eastAsia="Calibri" w:hAnsiTheme="minorHAnsi" w:cstheme="minorHAnsi"/>
                <w:sz w:val="22"/>
              </w:rPr>
            </w:pPr>
            <w:r w:rsidRPr="00061783">
              <w:rPr>
                <w:rFonts w:asciiTheme="minorHAnsi" w:eastAsia="Calibri" w:hAnsiTheme="minorHAnsi" w:cstheme="minorHAnsi"/>
                <w:sz w:val="22"/>
              </w:rPr>
              <w:t xml:space="preserve">Guide and supervise organizations that are contracted to implement special surveys and studies required for evaluating program impacts and performance; </w:t>
            </w:r>
          </w:p>
          <w:p w14:paraId="192B11EA" w14:textId="77777777" w:rsidR="00061783" w:rsidRPr="00061783" w:rsidRDefault="00061783" w:rsidP="00061783">
            <w:pPr>
              <w:numPr>
                <w:ilvl w:val="0"/>
                <w:numId w:val="6"/>
              </w:numPr>
              <w:spacing w:after="0" w:line="240" w:lineRule="auto"/>
              <w:jc w:val="both"/>
              <w:rPr>
                <w:rFonts w:asciiTheme="minorHAnsi" w:eastAsia="Calibri" w:hAnsiTheme="minorHAnsi" w:cstheme="minorHAnsi"/>
                <w:sz w:val="22"/>
              </w:rPr>
            </w:pPr>
            <w:r w:rsidRPr="00061783">
              <w:rPr>
                <w:rFonts w:asciiTheme="minorHAnsi" w:eastAsia="Calibri" w:hAnsiTheme="minorHAnsi" w:cstheme="minorHAnsi"/>
                <w:sz w:val="22"/>
              </w:rPr>
              <w:t>Maintain regular communication with MFK CEO, MCC M&amp;E staff and the MCC country economist, updating MCC and MFK staff on the status of M&amp;E activities (such as data collection, reporting requirements, impact evaluations, etc.) and economic analyses, identifying risks to results and/or the economic logic of the projects, and the causes of potential bottlenecks in project implementation;</w:t>
            </w:r>
          </w:p>
          <w:p w14:paraId="245AF9F4" w14:textId="77777777" w:rsidR="00061783" w:rsidRPr="00061783" w:rsidRDefault="00061783" w:rsidP="00061783">
            <w:pPr>
              <w:numPr>
                <w:ilvl w:val="0"/>
                <w:numId w:val="6"/>
              </w:numPr>
              <w:spacing w:after="0" w:line="240" w:lineRule="auto"/>
              <w:contextualSpacing/>
              <w:jc w:val="both"/>
              <w:rPr>
                <w:rFonts w:asciiTheme="minorHAnsi" w:eastAsia="Calibri" w:hAnsiTheme="minorHAnsi" w:cstheme="minorHAnsi"/>
                <w:sz w:val="22"/>
              </w:rPr>
            </w:pPr>
            <w:r w:rsidRPr="00061783">
              <w:rPr>
                <w:rFonts w:asciiTheme="minorHAnsi" w:eastAsia="Calibri" w:hAnsiTheme="minorHAnsi" w:cstheme="minorHAnsi"/>
                <w:sz w:val="22"/>
              </w:rPr>
              <w:t>Ensure that the MFK Web page contains all up-to-date relevant reports and M&amp;E related data quality and/or performance audit findings for public access by the program stakeholders;</w:t>
            </w:r>
          </w:p>
          <w:p w14:paraId="5133C51B" w14:textId="77777777" w:rsidR="00061783" w:rsidRPr="00061783" w:rsidRDefault="00061783" w:rsidP="00061783">
            <w:pPr>
              <w:numPr>
                <w:ilvl w:val="0"/>
                <w:numId w:val="6"/>
              </w:numPr>
              <w:spacing w:after="0" w:line="240" w:lineRule="auto"/>
              <w:jc w:val="both"/>
              <w:rPr>
                <w:rFonts w:asciiTheme="minorHAnsi" w:eastAsia="Calibri" w:hAnsiTheme="minorHAnsi" w:cstheme="minorHAnsi"/>
                <w:sz w:val="22"/>
              </w:rPr>
            </w:pPr>
            <w:r w:rsidRPr="00061783">
              <w:rPr>
                <w:rFonts w:asciiTheme="minorHAnsi" w:eastAsia="Calibri" w:hAnsiTheme="minorHAnsi" w:cstheme="minorHAnsi"/>
                <w:sz w:val="22"/>
              </w:rPr>
              <w:t>Ensure that each activity’s monitoring arrangements comply with the Threshold agreement and, in particular, the provisions of this agreement are fully observed in the design of Program M&amp;E;</w:t>
            </w:r>
          </w:p>
          <w:p w14:paraId="4A1D70E1" w14:textId="77777777" w:rsidR="00061783" w:rsidRPr="00061783" w:rsidRDefault="00061783" w:rsidP="00061783">
            <w:pPr>
              <w:numPr>
                <w:ilvl w:val="0"/>
                <w:numId w:val="6"/>
              </w:numPr>
              <w:spacing w:after="0" w:line="240" w:lineRule="auto"/>
              <w:jc w:val="both"/>
              <w:rPr>
                <w:rFonts w:asciiTheme="minorHAnsi" w:eastAsia="Calibri" w:hAnsiTheme="minorHAnsi" w:cstheme="minorHAnsi"/>
                <w:sz w:val="22"/>
              </w:rPr>
            </w:pPr>
            <w:r w:rsidRPr="00061783">
              <w:rPr>
                <w:rFonts w:asciiTheme="minorHAnsi" w:eastAsia="Calibri" w:hAnsiTheme="minorHAnsi" w:cstheme="minorHAnsi"/>
                <w:sz w:val="22"/>
              </w:rPr>
              <w:t>Inform and participate in external supervision and evaluation missions – of funding and other agencies – by screening and analyzing monitoring reports as well as by furnishing direct personal knowledge of the field situation;</w:t>
            </w:r>
          </w:p>
          <w:p w14:paraId="668039EF" w14:textId="77777777" w:rsidR="00061783" w:rsidRPr="00061783" w:rsidRDefault="00061783" w:rsidP="00061783">
            <w:pPr>
              <w:numPr>
                <w:ilvl w:val="0"/>
                <w:numId w:val="6"/>
              </w:numPr>
              <w:spacing w:after="0" w:line="240" w:lineRule="auto"/>
              <w:jc w:val="both"/>
              <w:rPr>
                <w:rFonts w:asciiTheme="minorHAnsi" w:eastAsia="Calibri" w:hAnsiTheme="minorHAnsi" w:cstheme="minorHAnsi"/>
                <w:sz w:val="22"/>
              </w:rPr>
            </w:pPr>
            <w:r w:rsidRPr="00061783">
              <w:rPr>
                <w:rFonts w:asciiTheme="minorHAnsi" w:eastAsia="Calibri" w:hAnsiTheme="minorHAnsi" w:cstheme="minorHAnsi"/>
                <w:sz w:val="22"/>
              </w:rPr>
              <w:t>Plan for regular opportunities to identify lessons learned and implications for the Program’s next steps;</w:t>
            </w:r>
          </w:p>
          <w:p w14:paraId="603B69A1" w14:textId="77777777" w:rsidR="00061783" w:rsidRPr="00061783" w:rsidRDefault="00061783" w:rsidP="00061783">
            <w:pPr>
              <w:numPr>
                <w:ilvl w:val="0"/>
                <w:numId w:val="6"/>
              </w:numPr>
              <w:spacing w:after="0" w:line="240" w:lineRule="auto"/>
              <w:jc w:val="both"/>
              <w:rPr>
                <w:rFonts w:asciiTheme="minorHAnsi" w:eastAsia="Calibri" w:hAnsiTheme="minorHAnsi" w:cstheme="minorHAnsi"/>
                <w:sz w:val="22"/>
              </w:rPr>
            </w:pPr>
            <w:r w:rsidRPr="00061783">
              <w:rPr>
                <w:rFonts w:asciiTheme="minorHAnsi" w:eastAsia="Calibri" w:hAnsiTheme="minorHAnsi" w:cstheme="minorHAnsi"/>
                <w:sz w:val="22"/>
              </w:rPr>
              <w:t>Carry out contracting of a third party to perform periodic data quality assessments to ensure the highest possible quality in reported data and to understand where there are unavoidable weaknesses in the data quality;</w:t>
            </w:r>
          </w:p>
          <w:p w14:paraId="62501D3A" w14:textId="77777777" w:rsidR="00061783" w:rsidRPr="00061783" w:rsidRDefault="00061783" w:rsidP="00061783">
            <w:pPr>
              <w:numPr>
                <w:ilvl w:val="0"/>
                <w:numId w:val="6"/>
              </w:numPr>
              <w:spacing w:after="0" w:line="240" w:lineRule="auto"/>
              <w:jc w:val="both"/>
              <w:rPr>
                <w:rFonts w:asciiTheme="minorHAnsi" w:eastAsia="Calibri" w:hAnsiTheme="minorHAnsi" w:cstheme="minorHAnsi"/>
                <w:sz w:val="22"/>
              </w:rPr>
            </w:pPr>
            <w:r w:rsidRPr="00061783">
              <w:rPr>
                <w:rFonts w:asciiTheme="minorHAnsi" w:eastAsia="Calibri" w:hAnsiTheme="minorHAnsi" w:cstheme="minorHAnsi"/>
                <w:sz w:val="22"/>
              </w:rPr>
              <w:t>Facilitate discussions on the project logic and the indicators to track results.</w:t>
            </w:r>
          </w:p>
          <w:p w14:paraId="367E2ECF" w14:textId="77777777" w:rsidR="00061783" w:rsidRPr="00061783" w:rsidRDefault="00061783" w:rsidP="00061783">
            <w:pPr>
              <w:numPr>
                <w:ilvl w:val="0"/>
                <w:numId w:val="6"/>
              </w:numPr>
              <w:spacing w:after="200" w:line="276" w:lineRule="auto"/>
              <w:contextualSpacing/>
              <w:rPr>
                <w:rFonts w:asciiTheme="minorHAnsi" w:eastAsia="Calibri" w:hAnsiTheme="minorHAnsi" w:cstheme="minorHAnsi"/>
                <w:sz w:val="22"/>
              </w:rPr>
            </w:pPr>
            <w:r w:rsidRPr="00061783">
              <w:rPr>
                <w:rFonts w:asciiTheme="minorHAnsi" w:eastAsia="Calibri" w:hAnsiTheme="minorHAnsi" w:cstheme="minorHAnsi"/>
                <w:sz w:val="22"/>
              </w:rPr>
              <w:t>Responsible for managing analytic work to identify beneficiary populations materially affected by the implementation of the Threshold program by age and gender and to identify the feasible scale of effects upon these groups for the design of impact evaluations;</w:t>
            </w:r>
          </w:p>
          <w:p w14:paraId="21D694E4" w14:textId="77777777" w:rsidR="00061783" w:rsidRPr="00061783" w:rsidRDefault="00061783" w:rsidP="00061783">
            <w:pPr>
              <w:numPr>
                <w:ilvl w:val="0"/>
                <w:numId w:val="6"/>
              </w:numPr>
              <w:spacing w:after="200" w:line="276" w:lineRule="auto"/>
              <w:contextualSpacing/>
              <w:rPr>
                <w:rFonts w:asciiTheme="minorHAnsi" w:eastAsia="Calibri" w:hAnsiTheme="minorHAnsi" w:cstheme="minorHAnsi"/>
                <w:sz w:val="22"/>
              </w:rPr>
            </w:pPr>
            <w:r w:rsidRPr="00061783">
              <w:rPr>
                <w:rFonts w:asciiTheme="minorHAnsi" w:eastAsia="Calibri" w:hAnsiTheme="minorHAnsi" w:cstheme="minorHAnsi"/>
                <w:sz w:val="22"/>
              </w:rPr>
              <w:t>Respond to MCC requests for information on data sources, data measurement methods, frequency of data collection, and disaggregation. Monitor and update all M&amp;E budgets (estimated contract values, cash disbursements, and timelines) work plans, and Contracts.</w:t>
            </w:r>
          </w:p>
          <w:p w14:paraId="401AB290" w14:textId="77777777" w:rsidR="00061783" w:rsidRPr="00061783" w:rsidRDefault="00061783" w:rsidP="00061783">
            <w:pPr>
              <w:numPr>
                <w:ilvl w:val="0"/>
                <w:numId w:val="6"/>
              </w:numPr>
              <w:spacing w:after="200" w:line="276" w:lineRule="auto"/>
              <w:contextualSpacing/>
              <w:rPr>
                <w:rFonts w:asciiTheme="minorHAnsi" w:eastAsia="Calibri" w:hAnsiTheme="minorHAnsi" w:cstheme="minorHAnsi"/>
                <w:sz w:val="22"/>
              </w:rPr>
            </w:pPr>
            <w:r w:rsidRPr="00061783">
              <w:rPr>
                <w:rFonts w:asciiTheme="minorHAnsi" w:eastAsia="Calibri" w:hAnsiTheme="minorHAnsi" w:cstheme="minorHAnsi"/>
                <w:sz w:val="22"/>
              </w:rPr>
              <w:t>Participate in program closure process and preparation of program completion report;</w:t>
            </w:r>
          </w:p>
          <w:p w14:paraId="5B411FF1" w14:textId="77777777" w:rsidR="00061783" w:rsidRPr="00061783" w:rsidRDefault="00061783" w:rsidP="00061783">
            <w:pPr>
              <w:spacing w:after="0" w:line="240" w:lineRule="auto"/>
              <w:ind w:left="0" w:firstLine="0"/>
              <w:rPr>
                <w:rFonts w:asciiTheme="minorHAnsi" w:eastAsia="Calibri" w:hAnsiTheme="minorHAnsi" w:cstheme="minorHAnsi"/>
                <w:color w:val="auto"/>
                <w:sz w:val="22"/>
              </w:rPr>
            </w:pPr>
          </w:p>
        </w:tc>
      </w:tr>
      <w:tr w:rsidR="00061783" w:rsidRPr="00061783" w14:paraId="0C76C187" w14:textId="77777777" w:rsidTr="00061783">
        <w:tc>
          <w:tcPr>
            <w:tcW w:w="9350" w:type="dxa"/>
            <w:gridSpan w:val="2"/>
            <w:tcBorders>
              <w:top w:val="single" w:sz="4" w:space="0" w:color="auto"/>
              <w:left w:val="nil"/>
              <w:bottom w:val="single" w:sz="4" w:space="0" w:color="auto"/>
              <w:right w:val="nil"/>
            </w:tcBorders>
          </w:tcPr>
          <w:p w14:paraId="1F795320" w14:textId="77777777" w:rsidR="00061783" w:rsidRPr="00061783" w:rsidRDefault="00061783" w:rsidP="00061783">
            <w:pPr>
              <w:spacing w:after="0" w:line="240" w:lineRule="auto"/>
              <w:ind w:left="0" w:firstLine="0"/>
              <w:rPr>
                <w:rFonts w:asciiTheme="minorHAnsi" w:eastAsia="Calibri" w:hAnsiTheme="minorHAnsi" w:cstheme="minorHAnsi"/>
                <w:color w:val="auto"/>
                <w:sz w:val="22"/>
              </w:rPr>
            </w:pPr>
          </w:p>
        </w:tc>
      </w:tr>
      <w:tr w:rsidR="00061783" w:rsidRPr="00061783" w14:paraId="4FAF8D45" w14:textId="77777777" w:rsidTr="00061783">
        <w:tc>
          <w:tcPr>
            <w:tcW w:w="9350" w:type="dxa"/>
            <w:gridSpan w:val="2"/>
            <w:tcBorders>
              <w:top w:val="single" w:sz="4" w:space="0" w:color="auto"/>
              <w:left w:val="single" w:sz="4" w:space="0" w:color="auto"/>
              <w:bottom w:val="single" w:sz="4" w:space="0" w:color="auto"/>
              <w:right w:val="single" w:sz="4" w:space="0" w:color="auto"/>
            </w:tcBorders>
            <w:hideMark/>
          </w:tcPr>
          <w:p w14:paraId="42EB15C9" w14:textId="77777777" w:rsidR="00061783" w:rsidRPr="00061783" w:rsidRDefault="00061783" w:rsidP="00061783">
            <w:pPr>
              <w:spacing w:after="0" w:line="240" w:lineRule="auto"/>
              <w:ind w:left="0" w:firstLine="0"/>
              <w:rPr>
                <w:rFonts w:asciiTheme="minorHAnsi" w:eastAsia="Calibri" w:hAnsiTheme="minorHAnsi" w:cstheme="minorHAnsi"/>
                <w:color w:val="auto"/>
                <w:sz w:val="22"/>
              </w:rPr>
            </w:pPr>
            <w:r w:rsidRPr="00061783">
              <w:rPr>
                <w:rFonts w:asciiTheme="minorHAnsi" w:eastAsia="Calibri" w:hAnsiTheme="minorHAnsi" w:cstheme="minorHAnsi"/>
                <w:b/>
                <w:color w:val="auto"/>
                <w:sz w:val="22"/>
              </w:rPr>
              <w:t>Requirements</w:t>
            </w:r>
            <w:r w:rsidRPr="00061783">
              <w:rPr>
                <w:rFonts w:asciiTheme="minorHAnsi" w:eastAsia="Calibri" w:hAnsiTheme="minorHAnsi" w:cstheme="minorHAnsi"/>
                <w:color w:val="auto"/>
                <w:sz w:val="22"/>
              </w:rPr>
              <w:t xml:space="preserve"> (</w:t>
            </w:r>
            <w:r w:rsidRPr="00061783">
              <w:rPr>
                <w:rFonts w:asciiTheme="minorHAnsi" w:eastAsia="Calibri" w:hAnsiTheme="minorHAnsi" w:cstheme="minorHAnsi"/>
                <w:i/>
                <w:color w:val="auto"/>
                <w:sz w:val="22"/>
              </w:rPr>
              <w:t>Education, Experience, Technical Competencies</w:t>
            </w:r>
            <w:r w:rsidRPr="00061783">
              <w:rPr>
                <w:rFonts w:asciiTheme="minorHAnsi" w:eastAsia="Calibri" w:hAnsiTheme="minorHAnsi" w:cstheme="minorHAnsi"/>
                <w:color w:val="auto"/>
                <w:sz w:val="22"/>
              </w:rPr>
              <w:t>)</w:t>
            </w:r>
          </w:p>
        </w:tc>
      </w:tr>
      <w:tr w:rsidR="00061783" w:rsidRPr="00061783" w14:paraId="1123FB7D" w14:textId="77777777" w:rsidTr="00061783">
        <w:tc>
          <w:tcPr>
            <w:tcW w:w="9350" w:type="dxa"/>
            <w:gridSpan w:val="2"/>
            <w:tcBorders>
              <w:top w:val="single" w:sz="4" w:space="0" w:color="auto"/>
              <w:left w:val="single" w:sz="4" w:space="0" w:color="auto"/>
              <w:bottom w:val="single" w:sz="4" w:space="0" w:color="auto"/>
              <w:right w:val="single" w:sz="4" w:space="0" w:color="auto"/>
            </w:tcBorders>
          </w:tcPr>
          <w:p w14:paraId="1CCB7453" w14:textId="77777777" w:rsidR="00061783" w:rsidRPr="00061783" w:rsidRDefault="00061783" w:rsidP="00061783">
            <w:pPr>
              <w:spacing w:after="0" w:line="240" w:lineRule="auto"/>
              <w:ind w:left="720" w:firstLine="0"/>
              <w:contextualSpacing/>
              <w:rPr>
                <w:rFonts w:asciiTheme="minorHAnsi" w:eastAsia="Calibri" w:hAnsiTheme="minorHAnsi" w:cstheme="minorHAnsi"/>
                <w:color w:val="auto"/>
                <w:sz w:val="22"/>
              </w:rPr>
            </w:pPr>
          </w:p>
          <w:p w14:paraId="443A48FA" w14:textId="77777777" w:rsidR="00061783" w:rsidRPr="00061783" w:rsidRDefault="00061783" w:rsidP="00061783">
            <w:pPr>
              <w:numPr>
                <w:ilvl w:val="0"/>
                <w:numId w:val="7"/>
              </w:numPr>
              <w:spacing w:after="200" w:line="276" w:lineRule="auto"/>
              <w:contextualSpacing/>
              <w:jc w:val="both"/>
              <w:rPr>
                <w:rFonts w:asciiTheme="minorHAnsi" w:eastAsia="Calibri" w:hAnsiTheme="minorHAnsi" w:cstheme="minorHAnsi"/>
                <w:color w:val="auto"/>
                <w:sz w:val="22"/>
              </w:rPr>
            </w:pPr>
            <w:r w:rsidRPr="00061783">
              <w:rPr>
                <w:rFonts w:asciiTheme="minorHAnsi" w:eastAsia="Calibri" w:hAnsiTheme="minorHAnsi" w:cstheme="minorHAnsi"/>
                <w:color w:val="auto"/>
                <w:sz w:val="22"/>
              </w:rPr>
              <w:t>Advanced degree (Masters or higher) in Economics, Statistics or a related subject;</w:t>
            </w:r>
          </w:p>
          <w:p w14:paraId="0B0E7AD6" w14:textId="77777777" w:rsidR="00061783" w:rsidRPr="00061783" w:rsidRDefault="00061783" w:rsidP="00061783">
            <w:pPr>
              <w:numPr>
                <w:ilvl w:val="0"/>
                <w:numId w:val="7"/>
              </w:numPr>
              <w:spacing w:after="200" w:line="276" w:lineRule="auto"/>
              <w:contextualSpacing/>
              <w:jc w:val="both"/>
              <w:rPr>
                <w:rFonts w:asciiTheme="minorHAnsi" w:eastAsia="Calibri" w:hAnsiTheme="minorHAnsi" w:cstheme="minorHAnsi"/>
                <w:color w:val="auto"/>
                <w:sz w:val="22"/>
              </w:rPr>
            </w:pPr>
            <w:r w:rsidRPr="00061783">
              <w:rPr>
                <w:rFonts w:asciiTheme="minorHAnsi" w:eastAsia="Calibri" w:hAnsiTheme="minorHAnsi" w:cstheme="minorHAnsi"/>
                <w:color w:val="auto"/>
                <w:sz w:val="22"/>
              </w:rPr>
              <w:t>Five (5) or more years’ experience, including in managing teams that conducted quantitative and qualitative analyses of programs, including a minimum of five (3) years of experience in Monitoring &amp; Evaluation or related data collection and analysis;</w:t>
            </w:r>
          </w:p>
          <w:p w14:paraId="458B1951" w14:textId="77777777" w:rsidR="00061783" w:rsidRPr="00061783" w:rsidRDefault="00061783" w:rsidP="00061783">
            <w:pPr>
              <w:numPr>
                <w:ilvl w:val="0"/>
                <w:numId w:val="7"/>
              </w:numPr>
              <w:spacing w:after="200" w:line="276" w:lineRule="auto"/>
              <w:contextualSpacing/>
              <w:jc w:val="both"/>
              <w:rPr>
                <w:rFonts w:asciiTheme="minorHAnsi" w:eastAsia="Calibri" w:hAnsiTheme="minorHAnsi" w:cstheme="minorHAnsi"/>
                <w:color w:val="auto"/>
                <w:sz w:val="22"/>
              </w:rPr>
            </w:pPr>
            <w:r w:rsidRPr="00061783">
              <w:rPr>
                <w:rFonts w:asciiTheme="minorHAnsi" w:eastAsia="Calibri" w:hAnsiTheme="minorHAnsi" w:cstheme="minorHAnsi"/>
                <w:color w:val="auto"/>
                <w:sz w:val="22"/>
              </w:rPr>
              <w:t>Excellent organization, time management, and project management skills;</w:t>
            </w:r>
          </w:p>
          <w:p w14:paraId="04570D66" w14:textId="77777777" w:rsidR="00061783" w:rsidRPr="00061783" w:rsidRDefault="00061783" w:rsidP="00061783">
            <w:pPr>
              <w:numPr>
                <w:ilvl w:val="0"/>
                <w:numId w:val="7"/>
              </w:numPr>
              <w:spacing w:after="200" w:line="276" w:lineRule="auto"/>
              <w:contextualSpacing/>
              <w:jc w:val="both"/>
              <w:rPr>
                <w:rFonts w:asciiTheme="minorHAnsi" w:eastAsia="Calibri" w:hAnsiTheme="minorHAnsi" w:cstheme="minorHAnsi"/>
                <w:color w:val="auto"/>
                <w:sz w:val="22"/>
              </w:rPr>
            </w:pPr>
            <w:r w:rsidRPr="00061783">
              <w:rPr>
                <w:rFonts w:asciiTheme="minorHAnsi" w:eastAsia="Calibri" w:hAnsiTheme="minorHAnsi" w:cstheme="minorHAnsi"/>
                <w:color w:val="auto"/>
                <w:sz w:val="22"/>
              </w:rPr>
              <w:t xml:space="preserve">Excellent communications and stakeholder management skills </w:t>
            </w:r>
          </w:p>
          <w:p w14:paraId="1AA9B4C9" w14:textId="77777777" w:rsidR="00061783" w:rsidRPr="00061783" w:rsidRDefault="00061783" w:rsidP="00061783">
            <w:pPr>
              <w:numPr>
                <w:ilvl w:val="0"/>
                <w:numId w:val="7"/>
              </w:numPr>
              <w:spacing w:after="200" w:line="276" w:lineRule="auto"/>
              <w:contextualSpacing/>
              <w:jc w:val="both"/>
              <w:rPr>
                <w:rFonts w:asciiTheme="minorHAnsi" w:eastAsia="Calibri" w:hAnsiTheme="minorHAnsi" w:cstheme="minorHAnsi"/>
                <w:color w:val="auto"/>
                <w:sz w:val="22"/>
              </w:rPr>
            </w:pPr>
            <w:r w:rsidRPr="00061783">
              <w:rPr>
                <w:rFonts w:asciiTheme="minorHAnsi" w:eastAsia="Calibri" w:hAnsiTheme="minorHAnsi" w:cstheme="minorHAnsi"/>
                <w:color w:val="auto"/>
                <w:sz w:val="22"/>
              </w:rPr>
              <w:t>Excellent initiative and a drive to problem solve issues toward achievement of organization mission</w:t>
            </w:r>
          </w:p>
          <w:p w14:paraId="7B89355E" w14:textId="77777777" w:rsidR="00061783" w:rsidRPr="00061783" w:rsidRDefault="00061783" w:rsidP="00061783">
            <w:pPr>
              <w:numPr>
                <w:ilvl w:val="0"/>
                <w:numId w:val="7"/>
              </w:numPr>
              <w:spacing w:after="200" w:line="276" w:lineRule="auto"/>
              <w:contextualSpacing/>
              <w:rPr>
                <w:rFonts w:asciiTheme="minorHAnsi" w:eastAsia="Calibri" w:hAnsiTheme="minorHAnsi" w:cstheme="minorHAnsi"/>
                <w:color w:val="auto"/>
                <w:sz w:val="22"/>
              </w:rPr>
            </w:pPr>
            <w:r w:rsidRPr="00061783">
              <w:rPr>
                <w:rFonts w:asciiTheme="minorHAnsi" w:eastAsia="Calibri" w:hAnsiTheme="minorHAnsi" w:cstheme="minorHAnsi"/>
                <w:color w:val="auto"/>
                <w:sz w:val="22"/>
              </w:rPr>
              <w:lastRenderedPageBreak/>
              <w:t xml:space="preserve">Previous managerial/supervision experience, including ability to clearly delegate tasks and hold oneself and team members accountable toward organization’s mission; </w:t>
            </w:r>
          </w:p>
          <w:p w14:paraId="59D159BF" w14:textId="77777777" w:rsidR="00061783" w:rsidRPr="00061783" w:rsidRDefault="00061783" w:rsidP="00061783">
            <w:pPr>
              <w:numPr>
                <w:ilvl w:val="0"/>
                <w:numId w:val="7"/>
              </w:numPr>
              <w:spacing w:after="200" w:line="276" w:lineRule="auto"/>
              <w:contextualSpacing/>
              <w:rPr>
                <w:rFonts w:asciiTheme="minorHAnsi" w:eastAsia="Calibri" w:hAnsiTheme="minorHAnsi" w:cstheme="minorHAnsi"/>
                <w:color w:val="auto"/>
                <w:sz w:val="22"/>
              </w:rPr>
            </w:pPr>
            <w:r w:rsidRPr="00061783">
              <w:rPr>
                <w:rFonts w:asciiTheme="minorHAnsi" w:eastAsia="Calibri" w:hAnsiTheme="minorHAnsi" w:cstheme="minorHAnsi"/>
                <w:color w:val="auto"/>
                <w:sz w:val="22"/>
              </w:rPr>
              <w:t>Strong ability to multitask and manage complex programs with many moving parts and relationships;</w:t>
            </w:r>
          </w:p>
          <w:p w14:paraId="4F6CE54E" w14:textId="77777777" w:rsidR="00061783" w:rsidRPr="00061783" w:rsidRDefault="00061783" w:rsidP="00061783">
            <w:pPr>
              <w:numPr>
                <w:ilvl w:val="0"/>
                <w:numId w:val="7"/>
              </w:numPr>
              <w:spacing w:after="200" w:line="276" w:lineRule="auto"/>
              <w:contextualSpacing/>
              <w:rPr>
                <w:rFonts w:asciiTheme="minorHAnsi" w:eastAsia="Calibri" w:hAnsiTheme="minorHAnsi" w:cstheme="minorHAnsi"/>
                <w:color w:val="auto"/>
                <w:sz w:val="22"/>
              </w:rPr>
            </w:pPr>
            <w:r w:rsidRPr="00061783">
              <w:rPr>
                <w:rFonts w:asciiTheme="minorHAnsi" w:eastAsia="Calibri" w:hAnsiTheme="minorHAnsi" w:cstheme="minorHAnsi"/>
                <w:color w:val="auto"/>
                <w:sz w:val="22"/>
              </w:rPr>
              <w:t xml:space="preserve">Strong and demonstrable skills in technical aspects of procuring services (market research, drafting of terms of reference, cost estimation for services required), and contract management; </w:t>
            </w:r>
          </w:p>
          <w:p w14:paraId="1FA5B0E9" w14:textId="77777777" w:rsidR="00061783" w:rsidRPr="00061783" w:rsidRDefault="00061783" w:rsidP="00061783">
            <w:pPr>
              <w:numPr>
                <w:ilvl w:val="0"/>
                <w:numId w:val="7"/>
              </w:numPr>
              <w:spacing w:after="200" w:line="276" w:lineRule="auto"/>
              <w:contextualSpacing/>
              <w:jc w:val="both"/>
              <w:rPr>
                <w:rFonts w:asciiTheme="minorHAnsi" w:eastAsia="Calibri" w:hAnsiTheme="minorHAnsi" w:cstheme="minorHAnsi"/>
                <w:color w:val="auto"/>
                <w:sz w:val="22"/>
              </w:rPr>
            </w:pPr>
            <w:r w:rsidRPr="00061783">
              <w:rPr>
                <w:rFonts w:asciiTheme="minorHAnsi" w:eastAsia="Calibri" w:hAnsiTheme="minorHAnsi" w:cstheme="minorHAnsi"/>
                <w:color w:val="auto"/>
                <w:sz w:val="22"/>
              </w:rPr>
              <w:t>Workable understanding of M&amp;E data systems/tools and qualitative and quantitative evaluation methods;</w:t>
            </w:r>
          </w:p>
          <w:p w14:paraId="3280B0BD" w14:textId="77777777" w:rsidR="00061783" w:rsidRPr="00061783" w:rsidRDefault="00061783" w:rsidP="00061783">
            <w:pPr>
              <w:numPr>
                <w:ilvl w:val="0"/>
                <w:numId w:val="7"/>
              </w:numPr>
              <w:spacing w:after="200" w:line="276" w:lineRule="auto"/>
              <w:contextualSpacing/>
              <w:rPr>
                <w:rFonts w:asciiTheme="minorHAnsi" w:eastAsia="Calibri" w:hAnsiTheme="minorHAnsi" w:cstheme="minorHAnsi"/>
                <w:color w:val="auto"/>
                <w:sz w:val="22"/>
              </w:rPr>
            </w:pPr>
            <w:r w:rsidRPr="00061783">
              <w:rPr>
                <w:rFonts w:asciiTheme="minorHAnsi" w:eastAsia="Calibri" w:hAnsiTheme="minorHAnsi" w:cstheme="minorHAnsi"/>
                <w:color w:val="auto"/>
                <w:sz w:val="22"/>
              </w:rPr>
              <w:t>Knowledge of the design and execution of empirical economic research, including the implementation and analysis of household and enterprise surveys;</w:t>
            </w:r>
          </w:p>
          <w:p w14:paraId="0E091130" w14:textId="77777777" w:rsidR="00061783" w:rsidRPr="00061783" w:rsidRDefault="00061783" w:rsidP="00061783">
            <w:pPr>
              <w:numPr>
                <w:ilvl w:val="0"/>
                <w:numId w:val="7"/>
              </w:numPr>
              <w:spacing w:after="200" w:line="276" w:lineRule="auto"/>
              <w:contextualSpacing/>
              <w:jc w:val="both"/>
              <w:rPr>
                <w:rFonts w:asciiTheme="minorHAnsi" w:eastAsia="Calibri" w:hAnsiTheme="minorHAnsi" w:cstheme="minorHAnsi"/>
                <w:color w:val="auto"/>
                <w:sz w:val="22"/>
              </w:rPr>
            </w:pPr>
            <w:r w:rsidRPr="00061783">
              <w:rPr>
                <w:rFonts w:asciiTheme="minorHAnsi" w:eastAsia="Calibri" w:hAnsiTheme="minorHAnsi" w:cstheme="minorHAnsi"/>
                <w:color w:val="auto"/>
                <w:sz w:val="22"/>
              </w:rPr>
              <w:t>Experience with data quality assessments and reviews;</w:t>
            </w:r>
          </w:p>
          <w:p w14:paraId="0CE51FB4" w14:textId="77777777" w:rsidR="00061783" w:rsidRPr="00061783" w:rsidRDefault="00061783" w:rsidP="00061783">
            <w:pPr>
              <w:numPr>
                <w:ilvl w:val="0"/>
                <w:numId w:val="7"/>
              </w:numPr>
              <w:spacing w:after="200" w:line="276" w:lineRule="auto"/>
              <w:contextualSpacing/>
              <w:rPr>
                <w:rFonts w:asciiTheme="minorHAnsi" w:eastAsia="Calibri" w:hAnsiTheme="minorHAnsi" w:cstheme="minorHAnsi"/>
                <w:color w:val="auto"/>
                <w:sz w:val="22"/>
              </w:rPr>
            </w:pPr>
            <w:r w:rsidRPr="00061783">
              <w:rPr>
                <w:rFonts w:asciiTheme="minorHAnsi" w:eastAsia="Calibri" w:hAnsiTheme="minorHAnsi" w:cstheme="minorHAnsi"/>
                <w:bCs/>
                <w:color w:val="auto"/>
                <w:spacing w:val="5"/>
                <w:sz w:val="22"/>
              </w:rPr>
              <w:t>Willingness to undertake regular field visits and interact with the different stakeholders;</w:t>
            </w:r>
          </w:p>
          <w:p w14:paraId="4CFDF7E2" w14:textId="77777777" w:rsidR="00061783" w:rsidRPr="00061783" w:rsidRDefault="00061783" w:rsidP="00061783">
            <w:pPr>
              <w:numPr>
                <w:ilvl w:val="0"/>
                <w:numId w:val="7"/>
              </w:numPr>
              <w:spacing w:after="200" w:line="276" w:lineRule="auto"/>
              <w:contextualSpacing/>
              <w:jc w:val="both"/>
              <w:rPr>
                <w:rFonts w:asciiTheme="minorHAnsi" w:eastAsia="Calibri" w:hAnsiTheme="minorHAnsi" w:cstheme="minorHAnsi"/>
                <w:color w:val="auto"/>
                <w:sz w:val="22"/>
              </w:rPr>
            </w:pPr>
            <w:r w:rsidRPr="00061783">
              <w:rPr>
                <w:rFonts w:asciiTheme="minorHAnsi" w:eastAsia="Calibri" w:hAnsiTheme="minorHAnsi" w:cstheme="minorHAnsi"/>
                <w:color w:val="auto"/>
                <w:sz w:val="22"/>
              </w:rPr>
              <w:t>Strong analytical and report writing skills;</w:t>
            </w:r>
          </w:p>
          <w:p w14:paraId="461B7B7B" w14:textId="77777777" w:rsidR="00061783" w:rsidRPr="00061783" w:rsidRDefault="00061783" w:rsidP="00061783">
            <w:pPr>
              <w:numPr>
                <w:ilvl w:val="0"/>
                <w:numId w:val="7"/>
              </w:numPr>
              <w:spacing w:after="200" w:line="276" w:lineRule="auto"/>
              <w:contextualSpacing/>
              <w:jc w:val="both"/>
              <w:rPr>
                <w:rFonts w:asciiTheme="minorHAnsi" w:eastAsia="Calibri" w:hAnsiTheme="minorHAnsi" w:cstheme="minorHAnsi"/>
                <w:color w:val="auto"/>
                <w:sz w:val="22"/>
              </w:rPr>
            </w:pPr>
            <w:r w:rsidRPr="00061783">
              <w:rPr>
                <w:rFonts w:asciiTheme="minorHAnsi" w:eastAsia="Calibri" w:hAnsiTheme="minorHAnsi" w:cstheme="minorHAnsi"/>
                <w:bCs/>
                <w:color w:val="auto"/>
                <w:spacing w:val="5"/>
                <w:sz w:val="22"/>
              </w:rPr>
              <w:t>Proven ability to work in both national and international contexts;</w:t>
            </w:r>
          </w:p>
          <w:p w14:paraId="275D0A7B" w14:textId="77777777" w:rsidR="00061783" w:rsidRPr="00061783" w:rsidRDefault="00061783" w:rsidP="00061783">
            <w:pPr>
              <w:numPr>
                <w:ilvl w:val="0"/>
                <w:numId w:val="7"/>
              </w:numPr>
              <w:spacing w:after="200" w:line="276" w:lineRule="auto"/>
              <w:contextualSpacing/>
              <w:jc w:val="both"/>
              <w:rPr>
                <w:rFonts w:asciiTheme="minorHAnsi" w:eastAsia="Calibri" w:hAnsiTheme="minorHAnsi" w:cstheme="minorHAnsi"/>
                <w:color w:val="auto"/>
                <w:sz w:val="22"/>
              </w:rPr>
            </w:pPr>
            <w:r w:rsidRPr="00061783">
              <w:rPr>
                <w:rFonts w:asciiTheme="minorHAnsi" w:eastAsia="Calibri" w:hAnsiTheme="minorHAnsi" w:cstheme="minorHAnsi"/>
                <w:color w:val="auto"/>
                <w:sz w:val="22"/>
              </w:rPr>
              <w:t>Demonstrated experience in one or more of the following statistical analysis software and databases, such as STATA, SPSS, SAS, CSPRO, Access, Excel;</w:t>
            </w:r>
          </w:p>
          <w:p w14:paraId="3767E0A2" w14:textId="77777777" w:rsidR="00061783" w:rsidRPr="00061783" w:rsidRDefault="00061783" w:rsidP="00061783">
            <w:pPr>
              <w:numPr>
                <w:ilvl w:val="0"/>
                <w:numId w:val="7"/>
              </w:numPr>
              <w:spacing w:after="200" w:line="276" w:lineRule="auto"/>
              <w:contextualSpacing/>
              <w:jc w:val="both"/>
              <w:rPr>
                <w:rFonts w:asciiTheme="minorHAnsi" w:eastAsia="Calibri" w:hAnsiTheme="minorHAnsi" w:cstheme="minorHAnsi"/>
                <w:color w:val="auto"/>
                <w:sz w:val="22"/>
              </w:rPr>
            </w:pPr>
            <w:r w:rsidRPr="00061783">
              <w:rPr>
                <w:rFonts w:asciiTheme="minorHAnsi" w:eastAsia="Times New Roman" w:hAnsiTheme="minorHAnsi" w:cstheme="minorHAnsi"/>
                <w:color w:val="auto"/>
                <w:sz w:val="22"/>
              </w:rPr>
              <w:t xml:space="preserve">Proficiency in English and Albanian required. Proficiency in additional local languages desirable.  </w:t>
            </w:r>
          </w:p>
          <w:p w14:paraId="2721796D" w14:textId="77777777" w:rsidR="00061783" w:rsidRPr="00061783" w:rsidRDefault="00061783" w:rsidP="00061783">
            <w:pPr>
              <w:spacing w:after="0" w:line="240" w:lineRule="auto"/>
              <w:ind w:left="720" w:firstLine="0"/>
              <w:contextualSpacing/>
              <w:rPr>
                <w:rFonts w:asciiTheme="minorHAnsi" w:eastAsia="Calibri" w:hAnsiTheme="minorHAnsi" w:cstheme="minorHAnsi"/>
                <w:color w:val="auto"/>
                <w:sz w:val="22"/>
              </w:rPr>
            </w:pPr>
          </w:p>
          <w:p w14:paraId="4A3C0484" w14:textId="77777777" w:rsidR="00061783" w:rsidRPr="00061783" w:rsidRDefault="00061783" w:rsidP="00061783">
            <w:pPr>
              <w:spacing w:after="0" w:line="240" w:lineRule="auto"/>
              <w:ind w:left="0" w:firstLine="0"/>
              <w:rPr>
                <w:rFonts w:asciiTheme="minorHAnsi" w:eastAsia="Calibri" w:hAnsiTheme="minorHAnsi" w:cstheme="minorHAnsi"/>
                <w:b/>
                <w:color w:val="auto"/>
                <w:sz w:val="22"/>
              </w:rPr>
            </w:pPr>
            <w:r w:rsidRPr="00061783">
              <w:rPr>
                <w:rFonts w:asciiTheme="minorHAnsi" w:eastAsia="Calibri" w:hAnsiTheme="minorHAnsi" w:cstheme="minorHAnsi"/>
                <w:b/>
                <w:color w:val="auto"/>
                <w:sz w:val="22"/>
              </w:rPr>
              <w:t>Desired Experience and Skills:</w:t>
            </w:r>
          </w:p>
          <w:p w14:paraId="7B862573" w14:textId="77777777" w:rsidR="00061783" w:rsidRPr="00061783" w:rsidRDefault="00061783" w:rsidP="00061783">
            <w:pPr>
              <w:numPr>
                <w:ilvl w:val="0"/>
                <w:numId w:val="7"/>
              </w:numPr>
              <w:spacing w:after="200" w:line="276" w:lineRule="auto"/>
              <w:contextualSpacing/>
              <w:jc w:val="both"/>
              <w:rPr>
                <w:rFonts w:asciiTheme="minorHAnsi" w:eastAsia="Calibri" w:hAnsiTheme="minorHAnsi" w:cstheme="minorHAnsi"/>
                <w:color w:val="auto"/>
                <w:sz w:val="22"/>
              </w:rPr>
            </w:pPr>
            <w:r w:rsidRPr="00061783">
              <w:rPr>
                <w:rFonts w:asciiTheme="minorHAnsi" w:eastAsia="Calibri" w:hAnsiTheme="minorHAnsi" w:cstheme="minorHAnsi"/>
                <w:color w:val="auto"/>
                <w:sz w:val="22"/>
              </w:rPr>
              <w:t>Experience working in the energy, governance and/or open data sectors preferred;</w:t>
            </w:r>
          </w:p>
          <w:p w14:paraId="6457A363" w14:textId="77777777" w:rsidR="00061783" w:rsidRPr="00061783" w:rsidRDefault="00061783" w:rsidP="00061783">
            <w:pPr>
              <w:spacing w:after="0" w:line="240" w:lineRule="auto"/>
              <w:ind w:left="720" w:firstLine="0"/>
              <w:contextualSpacing/>
              <w:rPr>
                <w:rFonts w:asciiTheme="minorHAnsi" w:eastAsia="Calibri" w:hAnsiTheme="minorHAnsi" w:cstheme="minorHAnsi"/>
                <w:color w:val="auto"/>
                <w:sz w:val="22"/>
              </w:rPr>
            </w:pPr>
          </w:p>
        </w:tc>
      </w:tr>
      <w:tr w:rsidR="00061783" w:rsidRPr="00061783" w14:paraId="6A070470" w14:textId="77777777" w:rsidTr="00061783">
        <w:tc>
          <w:tcPr>
            <w:tcW w:w="9350" w:type="dxa"/>
            <w:gridSpan w:val="2"/>
            <w:tcBorders>
              <w:top w:val="single" w:sz="4" w:space="0" w:color="auto"/>
              <w:left w:val="nil"/>
              <w:bottom w:val="single" w:sz="4" w:space="0" w:color="auto"/>
              <w:right w:val="nil"/>
            </w:tcBorders>
          </w:tcPr>
          <w:p w14:paraId="2C739AD1" w14:textId="77777777" w:rsidR="00061783" w:rsidRPr="00061783" w:rsidRDefault="00061783" w:rsidP="00061783">
            <w:pPr>
              <w:spacing w:after="0" w:line="240" w:lineRule="auto"/>
              <w:ind w:left="0" w:firstLine="0"/>
              <w:rPr>
                <w:rFonts w:asciiTheme="minorHAnsi" w:eastAsia="Calibri" w:hAnsiTheme="minorHAnsi" w:cstheme="minorHAnsi"/>
                <w:color w:val="auto"/>
                <w:sz w:val="22"/>
              </w:rPr>
            </w:pPr>
          </w:p>
        </w:tc>
      </w:tr>
      <w:tr w:rsidR="00061783" w:rsidRPr="00061783" w14:paraId="47411CFE" w14:textId="77777777" w:rsidTr="00061783">
        <w:tc>
          <w:tcPr>
            <w:tcW w:w="9350" w:type="dxa"/>
            <w:gridSpan w:val="2"/>
            <w:tcBorders>
              <w:top w:val="single" w:sz="4" w:space="0" w:color="auto"/>
              <w:left w:val="single" w:sz="4" w:space="0" w:color="auto"/>
              <w:bottom w:val="single" w:sz="4" w:space="0" w:color="auto"/>
              <w:right w:val="single" w:sz="4" w:space="0" w:color="auto"/>
            </w:tcBorders>
          </w:tcPr>
          <w:p w14:paraId="2A422597" w14:textId="77777777" w:rsidR="00061783" w:rsidRPr="00061783" w:rsidRDefault="00061783" w:rsidP="00061783">
            <w:pPr>
              <w:shd w:val="clear" w:color="auto" w:fill="FFFFFF"/>
              <w:spacing w:after="0" w:line="240" w:lineRule="auto"/>
              <w:ind w:left="0" w:right="144" w:firstLine="0"/>
              <w:jc w:val="both"/>
              <w:rPr>
                <w:rFonts w:asciiTheme="minorHAnsi" w:eastAsia="Calibri" w:hAnsiTheme="minorHAnsi" w:cstheme="minorHAnsi"/>
                <w:color w:val="auto"/>
                <w:sz w:val="22"/>
                <w:lang w:val="id-ID"/>
              </w:rPr>
            </w:pPr>
          </w:p>
          <w:p w14:paraId="46A8D0B8" w14:textId="77777777" w:rsidR="00061783" w:rsidRPr="00061783" w:rsidRDefault="00061783" w:rsidP="00061783">
            <w:pPr>
              <w:shd w:val="clear" w:color="auto" w:fill="FFFFFF"/>
              <w:spacing w:after="0" w:line="240" w:lineRule="auto"/>
              <w:ind w:left="0" w:right="144" w:firstLine="0"/>
              <w:jc w:val="both"/>
              <w:rPr>
                <w:rFonts w:asciiTheme="minorHAnsi" w:eastAsia="Calibri" w:hAnsiTheme="minorHAnsi" w:cstheme="minorHAnsi"/>
                <w:color w:val="auto"/>
                <w:sz w:val="22"/>
              </w:rPr>
            </w:pPr>
            <w:r w:rsidRPr="00061783">
              <w:rPr>
                <w:rFonts w:asciiTheme="minorHAnsi" w:eastAsia="Calibri" w:hAnsiTheme="minorHAnsi" w:cstheme="minorHAnsi"/>
                <w:color w:val="auto"/>
                <w:sz w:val="22"/>
                <w:lang w:val="id-ID"/>
              </w:rPr>
              <w:t>Th</w:t>
            </w:r>
            <w:r w:rsidRPr="00061783">
              <w:rPr>
                <w:rFonts w:asciiTheme="minorHAnsi" w:eastAsia="Calibri" w:hAnsiTheme="minorHAnsi" w:cstheme="minorHAnsi"/>
                <w:color w:val="auto"/>
                <w:sz w:val="22"/>
              </w:rPr>
              <w:t>is</w:t>
            </w:r>
            <w:r w:rsidRPr="00061783">
              <w:rPr>
                <w:rFonts w:asciiTheme="minorHAnsi" w:eastAsia="Calibri" w:hAnsiTheme="minorHAnsi" w:cstheme="minorHAnsi"/>
                <w:color w:val="auto"/>
                <w:sz w:val="22"/>
                <w:lang w:val="id-ID"/>
              </w:rPr>
              <w:t xml:space="preserve"> </w:t>
            </w:r>
            <w:r w:rsidRPr="00061783">
              <w:rPr>
                <w:rFonts w:asciiTheme="minorHAnsi" w:eastAsia="Calibri" w:hAnsiTheme="minorHAnsi" w:cstheme="minorHAnsi"/>
                <w:color w:val="auto"/>
                <w:sz w:val="22"/>
              </w:rPr>
              <w:t>Position Description is</w:t>
            </w:r>
            <w:r w:rsidRPr="00061783">
              <w:rPr>
                <w:rFonts w:asciiTheme="minorHAnsi" w:eastAsia="Calibri" w:hAnsiTheme="minorHAnsi" w:cstheme="minorHAnsi"/>
                <w:color w:val="auto"/>
                <w:sz w:val="22"/>
                <w:lang w:val="id-ID"/>
              </w:rPr>
              <w:t xml:space="preserve"> subject to revision</w:t>
            </w:r>
            <w:r w:rsidRPr="00061783">
              <w:rPr>
                <w:rFonts w:asciiTheme="minorHAnsi" w:eastAsia="Calibri" w:hAnsiTheme="minorHAnsi" w:cstheme="minorHAnsi"/>
                <w:color w:val="auto"/>
                <w:sz w:val="22"/>
              </w:rPr>
              <w:t>s</w:t>
            </w:r>
            <w:r w:rsidRPr="00061783">
              <w:rPr>
                <w:rFonts w:asciiTheme="minorHAnsi" w:eastAsia="Calibri" w:hAnsiTheme="minorHAnsi" w:cstheme="minorHAnsi"/>
                <w:color w:val="auto"/>
                <w:sz w:val="22"/>
                <w:lang w:val="id-ID"/>
              </w:rPr>
              <w:t xml:space="preserve">/updates as necessary to ensure </w:t>
            </w:r>
            <w:r w:rsidRPr="00061783">
              <w:rPr>
                <w:rFonts w:asciiTheme="minorHAnsi" w:eastAsia="Calibri" w:hAnsiTheme="minorHAnsi" w:cstheme="minorHAnsi"/>
                <w:color w:val="auto"/>
                <w:sz w:val="22"/>
              </w:rPr>
              <w:t>alignment</w:t>
            </w:r>
            <w:r w:rsidRPr="00061783">
              <w:rPr>
                <w:rFonts w:asciiTheme="minorHAnsi" w:eastAsia="Calibri" w:hAnsiTheme="minorHAnsi" w:cstheme="minorHAnsi"/>
                <w:color w:val="auto"/>
                <w:sz w:val="22"/>
                <w:lang w:val="id-ID"/>
              </w:rPr>
              <w:t xml:space="preserve"> </w:t>
            </w:r>
            <w:r w:rsidRPr="00061783">
              <w:rPr>
                <w:rFonts w:asciiTheme="minorHAnsi" w:eastAsia="Calibri" w:hAnsiTheme="minorHAnsi" w:cstheme="minorHAnsi"/>
                <w:color w:val="auto"/>
                <w:sz w:val="22"/>
              </w:rPr>
              <w:t>to</w:t>
            </w:r>
            <w:r w:rsidRPr="00061783">
              <w:rPr>
                <w:rFonts w:asciiTheme="minorHAnsi" w:eastAsia="Calibri" w:hAnsiTheme="minorHAnsi" w:cstheme="minorHAnsi"/>
                <w:color w:val="auto"/>
                <w:sz w:val="22"/>
                <w:lang w:val="id-ID"/>
              </w:rPr>
              <w:t xml:space="preserve"> the organi</w:t>
            </w:r>
            <w:r w:rsidRPr="00061783">
              <w:rPr>
                <w:rFonts w:asciiTheme="minorHAnsi" w:eastAsia="Calibri" w:hAnsiTheme="minorHAnsi" w:cstheme="minorHAnsi"/>
                <w:color w:val="auto"/>
                <w:sz w:val="22"/>
              </w:rPr>
              <w:t>z</w:t>
            </w:r>
            <w:r w:rsidRPr="00061783">
              <w:rPr>
                <w:rFonts w:asciiTheme="minorHAnsi" w:eastAsia="Calibri" w:hAnsiTheme="minorHAnsi" w:cstheme="minorHAnsi"/>
                <w:color w:val="auto"/>
                <w:sz w:val="22"/>
                <w:lang w:val="id-ID"/>
              </w:rPr>
              <w:t xml:space="preserve">ation’s </w:t>
            </w:r>
            <w:r w:rsidRPr="00061783">
              <w:rPr>
                <w:rFonts w:asciiTheme="minorHAnsi" w:eastAsia="Calibri" w:hAnsiTheme="minorHAnsi" w:cstheme="minorHAnsi"/>
                <w:color w:val="auto"/>
                <w:sz w:val="22"/>
              </w:rPr>
              <w:t>strategic direction</w:t>
            </w:r>
            <w:r w:rsidRPr="00061783">
              <w:rPr>
                <w:rFonts w:asciiTheme="minorHAnsi" w:eastAsia="Calibri" w:hAnsiTheme="minorHAnsi" w:cstheme="minorHAnsi"/>
                <w:color w:val="auto"/>
                <w:sz w:val="22"/>
                <w:lang w:val="id-ID"/>
              </w:rPr>
              <w:t xml:space="preserve"> and structure.</w:t>
            </w:r>
            <w:r w:rsidRPr="00061783">
              <w:rPr>
                <w:rFonts w:asciiTheme="minorHAnsi" w:eastAsia="Calibri" w:hAnsiTheme="minorHAnsi" w:cstheme="minorHAnsi"/>
                <w:color w:val="auto"/>
                <w:sz w:val="22"/>
              </w:rPr>
              <w:t xml:space="preserve"> Revisions to the description are subject</w:t>
            </w:r>
            <w:r w:rsidRPr="00061783">
              <w:rPr>
                <w:rFonts w:asciiTheme="minorHAnsi" w:eastAsia="Calibri" w:hAnsiTheme="minorHAnsi" w:cstheme="minorHAnsi"/>
                <w:color w:val="auto"/>
                <w:sz w:val="22"/>
                <w:lang w:val="id-ID"/>
              </w:rPr>
              <w:t xml:space="preserve"> </w:t>
            </w:r>
            <w:r w:rsidRPr="00061783">
              <w:rPr>
                <w:rFonts w:asciiTheme="minorHAnsi" w:eastAsia="Calibri" w:hAnsiTheme="minorHAnsi" w:cstheme="minorHAnsi"/>
                <w:color w:val="auto"/>
                <w:sz w:val="22"/>
              </w:rPr>
              <w:t>applicable HR policies and procedures, and official versions of each Position Description are maintained by Human Resources.</w:t>
            </w:r>
          </w:p>
          <w:p w14:paraId="555C0BE4" w14:textId="77777777" w:rsidR="00061783" w:rsidRPr="00061783" w:rsidRDefault="00061783" w:rsidP="00061783">
            <w:pPr>
              <w:shd w:val="clear" w:color="auto" w:fill="FFFFFF"/>
              <w:spacing w:after="0" w:line="240" w:lineRule="auto"/>
              <w:ind w:left="0" w:right="144" w:firstLine="0"/>
              <w:jc w:val="both"/>
              <w:rPr>
                <w:rFonts w:asciiTheme="minorHAnsi" w:eastAsia="Calibri" w:hAnsiTheme="minorHAnsi" w:cstheme="minorHAnsi"/>
                <w:color w:val="auto"/>
                <w:sz w:val="22"/>
              </w:rPr>
            </w:pPr>
          </w:p>
        </w:tc>
      </w:tr>
      <w:bookmarkEnd w:id="2"/>
    </w:tbl>
    <w:p w14:paraId="1CC3CE2A" w14:textId="77777777" w:rsidR="0011293E" w:rsidRPr="00061783" w:rsidRDefault="0011293E">
      <w:pPr>
        <w:spacing w:after="160" w:line="259" w:lineRule="auto"/>
        <w:ind w:left="0" w:firstLine="0"/>
        <w:rPr>
          <w:rFonts w:asciiTheme="minorHAnsi" w:hAnsiTheme="minorHAnsi" w:cstheme="minorHAnsi"/>
          <w:b/>
          <w:color w:val="2F5496"/>
          <w:sz w:val="40"/>
        </w:rPr>
      </w:pPr>
      <w:r w:rsidRPr="00061783">
        <w:rPr>
          <w:rFonts w:asciiTheme="minorHAnsi" w:hAnsiTheme="minorHAnsi" w:cstheme="minorHAnsi"/>
        </w:rPr>
        <w:br w:type="page"/>
      </w:r>
    </w:p>
    <w:p w14:paraId="1EC8E36C" w14:textId="77777777" w:rsidR="005540AC" w:rsidRPr="00061783" w:rsidRDefault="00B376B5">
      <w:pPr>
        <w:pStyle w:val="Heading1"/>
        <w:spacing w:after="0"/>
        <w:rPr>
          <w:rFonts w:asciiTheme="minorHAnsi" w:hAnsiTheme="minorHAnsi" w:cstheme="minorHAnsi"/>
        </w:rPr>
      </w:pPr>
      <w:bookmarkStart w:id="3" w:name="_Toc33424243"/>
      <w:r w:rsidRPr="00061783">
        <w:rPr>
          <w:rFonts w:asciiTheme="minorHAnsi" w:hAnsiTheme="minorHAnsi" w:cstheme="minorHAnsi"/>
        </w:rPr>
        <w:lastRenderedPageBreak/>
        <w:t>Recruitment Process</w:t>
      </w:r>
      <w:bookmarkEnd w:id="3"/>
      <w:r w:rsidRPr="00061783">
        <w:rPr>
          <w:rFonts w:asciiTheme="minorHAnsi" w:hAnsiTheme="minorHAnsi" w:cstheme="minorHAnsi"/>
        </w:rPr>
        <w:t xml:space="preserve"> </w:t>
      </w:r>
    </w:p>
    <w:p w14:paraId="1BC968A0" w14:textId="77777777" w:rsidR="005540AC" w:rsidRPr="00061783" w:rsidRDefault="00B376B5">
      <w:pPr>
        <w:spacing w:after="16" w:line="240" w:lineRule="auto"/>
        <w:ind w:left="0" w:firstLine="0"/>
        <w:rPr>
          <w:rFonts w:asciiTheme="minorHAnsi" w:hAnsiTheme="minorHAnsi" w:cstheme="minorHAnsi"/>
        </w:rPr>
      </w:pPr>
      <w:r w:rsidRPr="00061783">
        <w:rPr>
          <w:rFonts w:asciiTheme="minorHAnsi" w:hAnsiTheme="minorHAnsi" w:cstheme="minorHAnsi"/>
          <w:color w:val="2F5496"/>
          <w:sz w:val="28"/>
        </w:rPr>
        <w:t xml:space="preserve"> </w:t>
      </w:r>
    </w:p>
    <w:p w14:paraId="18BF730E" w14:textId="77777777" w:rsidR="005540AC" w:rsidRPr="00061783" w:rsidRDefault="00B376B5">
      <w:pPr>
        <w:spacing w:after="300" w:line="240" w:lineRule="auto"/>
        <w:ind w:right="-15"/>
        <w:rPr>
          <w:rFonts w:asciiTheme="minorHAnsi" w:hAnsiTheme="minorHAnsi" w:cstheme="minorHAnsi"/>
        </w:rPr>
      </w:pPr>
      <w:r w:rsidRPr="00061783">
        <w:rPr>
          <w:rFonts w:asciiTheme="minorHAnsi" w:hAnsiTheme="minorHAnsi" w:cstheme="minorHAnsi"/>
          <w:color w:val="2F5496"/>
          <w:sz w:val="28"/>
        </w:rPr>
        <w:t xml:space="preserve">How to Apply   </w:t>
      </w:r>
    </w:p>
    <w:p w14:paraId="03ADAB05" w14:textId="48675D32" w:rsidR="0011293E" w:rsidRPr="00061783" w:rsidRDefault="0011293E" w:rsidP="00193C91">
      <w:pPr>
        <w:spacing w:after="299"/>
        <w:jc w:val="both"/>
        <w:rPr>
          <w:rFonts w:asciiTheme="minorHAnsi" w:hAnsiTheme="minorHAnsi" w:cstheme="minorHAnsi"/>
          <w:lang w:bidi="en-GB"/>
        </w:rPr>
      </w:pPr>
      <w:r w:rsidRPr="00061783">
        <w:rPr>
          <w:rFonts w:asciiTheme="minorHAnsi" w:hAnsiTheme="minorHAnsi" w:cstheme="minorHAnsi"/>
          <w:lang w:bidi="en-GB"/>
        </w:rPr>
        <w:t>To apply for this role please complete and submit the structured applicat</w:t>
      </w:r>
      <w:r w:rsidR="00193C91" w:rsidRPr="00061783">
        <w:rPr>
          <w:rFonts w:asciiTheme="minorHAnsi" w:hAnsiTheme="minorHAnsi" w:cstheme="minorHAnsi"/>
          <w:lang w:bidi="en-GB"/>
        </w:rPr>
        <w:t>ion form, downloadable as a PDF</w:t>
      </w:r>
      <w:r w:rsidRPr="00061783">
        <w:rPr>
          <w:rFonts w:asciiTheme="minorHAnsi" w:hAnsiTheme="minorHAnsi" w:cstheme="minorHAnsi"/>
          <w:lang w:bidi="en-GB"/>
        </w:rPr>
        <w:t xml:space="preserve"> document, no later than 17.00 CET on </w:t>
      </w:r>
      <w:r w:rsidR="00193C91" w:rsidRPr="00061783">
        <w:rPr>
          <w:rFonts w:asciiTheme="minorHAnsi" w:hAnsiTheme="minorHAnsi" w:cstheme="minorHAnsi"/>
          <w:lang w:bidi="en-GB"/>
        </w:rPr>
        <w:t>Wednesday</w:t>
      </w:r>
      <w:r w:rsidRPr="00061783">
        <w:rPr>
          <w:rFonts w:asciiTheme="minorHAnsi" w:hAnsiTheme="minorHAnsi" w:cstheme="minorHAnsi"/>
          <w:lang w:bidi="en-GB"/>
        </w:rPr>
        <w:t xml:space="preserve">, March </w:t>
      </w:r>
      <w:r w:rsidR="006C781D">
        <w:rPr>
          <w:rFonts w:asciiTheme="minorHAnsi" w:hAnsiTheme="minorHAnsi" w:cstheme="minorHAnsi"/>
          <w:lang w:bidi="en-GB"/>
        </w:rPr>
        <w:t>11</w:t>
      </w:r>
      <w:r w:rsidRPr="00061783">
        <w:rPr>
          <w:rFonts w:asciiTheme="minorHAnsi" w:hAnsiTheme="minorHAnsi" w:cstheme="minorHAnsi"/>
          <w:lang w:bidi="en-GB"/>
        </w:rPr>
        <w:t>th, 20</w:t>
      </w:r>
      <w:r w:rsidR="00061783">
        <w:rPr>
          <w:rFonts w:asciiTheme="minorHAnsi" w:hAnsiTheme="minorHAnsi" w:cstheme="minorHAnsi"/>
          <w:lang w:bidi="en-GB"/>
        </w:rPr>
        <w:t>20</w:t>
      </w:r>
      <w:r w:rsidRPr="00061783">
        <w:rPr>
          <w:rFonts w:asciiTheme="minorHAnsi" w:hAnsiTheme="minorHAnsi" w:cstheme="minorHAnsi"/>
          <w:lang w:bidi="en-GB"/>
        </w:rPr>
        <w:t xml:space="preserve"> and email this to: </w:t>
      </w:r>
      <w:r w:rsidR="00061783" w:rsidRPr="006C781D">
        <w:rPr>
          <w:rFonts w:asciiTheme="minorHAnsi" w:hAnsiTheme="minorHAnsi" w:cstheme="minorHAnsi"/>
          <w:lang w:bidi="en-GB"/>
        </w:rPr>
        <w:t>office</w:t>
      </w:r>
      <w:r w:rsidR="00F332A3" w:rsidRPr="006C781D">
        <w:rPr>
          <w:rFonts w:asciiTheme="minorHAnsi" w:hAnsiTheme="minorHAnsi" w:cstheme="minorHAnsi"/>
          <w:lang w:bidi="en-GB"/>
        </w:rPr>
        <w:t>@mille</w:t>
      </w:r>
      <w:r w:rsidR="00B45017">
        <w:rPr>
          <w:rFonts w:asciiTheme="minorHAnsi" w:hAnsiTheme="minorHAnsi" w:cstheme="minorHAnsi"/>
          <w:lang w:bidi="en-GB"/>
        </w:rPr>
        <w:t>n</w:t>
      </w:r>
      <w:r w:rsidR="00F332A3" w:rsidRPr="006C781D">
        <w:rPr>
          <w:rFonts w:asciiTheme="minorHAnsi" w:hAnsiTheme="minorHAnsi" w:cstheme="minorHAnsi"/>
          <w:lang w:bidi="en-GB"/>
        </w:rPr>
        <w:t>niumkosovo.org</w:t>
      </w:r>
      <w:hyperlink r:id="rId9" w:history="1"/>
      <w:r w:rsidR="00193C91" w:rsidRPr="006C781D">
        <w:rPr>
          <w:rFonts w:asciiTheme="minorHAnsi" w:hAnsiTheme="minorHAnsi" w:cstheme="minorHAnsi"/>
          <w:lang w:bidi="en-GB"/>
        </w:rPr>
        <w:t>, with subject: name of position you are applying</w:t>
      </w:r>
      <w:hyperlink r:id="rId10"/>
      <w:r w:rsidRPr="006C781D">
        <w:rPr>
          <w:rFonts w:asciiTheme="minorHAnsi" w:hAnsiTheme="minorHAnsi" w:cstheme="minorHAnsi"/>
          <w:lang w:bidi="en-GB"/>
        </w:rPr>
        <w:t xml:space="preserve">. </w:t>
      </w:r>
      <w:r w:rsidRPr="006C781D">
        <w:rPr>
          <w:rFonts w:asciiTheme="minorHAnsi" w:hAnsiTheme="minorHAnsi" w:cstheme="minorHAnsi"/>
          <w:b/>
          <w:lang w:bidi="en-GB"/>
        </w:rPr>
        <w:t xml:space="preserve">You </w:t>
      </w:r>
      <w:r w:rsidR="006C781D">
        <w:rPr>
          <w:rFonts w:asciiTheme="minorHAnsi" w:hAnsiTheme="minorHAnsi" w:cstheme="minorHAnsi"/>
          <w:b/>
          <w:lang w:bidi="en-GB"/>
        </w:rPr>
        <w:t>will</w:t>
      </w:r>
      <w:r w:rsidRPr="006C781D">
        <w:rPr>
          <w:rFonts w:asciiTheme="minorHAnsi" w:hAnsiTheme="minorHAnsi" w:cstheme="minorHAnsi"/>
          <w:b/>
          <w:lang w:bidi="en-GB"/>
        </w:rPr>
        <w:t xml:space="preserve"> receive an e-mail confirming receipt of your application. </w:t>
      </w:r>
      <w:r w:rsidRPr="006C781D">
        <w:rPr>
          <w:rFonts w:asciiTheme="minorHAnsi" w:hAnsiTheme="minorHAnsi" w:cstheme="minorHAnsi"/>
          <w:lang w:bidi="en-GB"/>
        </w:rPr>
        <w:t xml:space="preserve">All information (including the structured application form) can be found at </w:t>
      </w:r>
      <w:hyperlink r:id="rId11">
        <w:r w:rsidRPr="006C781D">
          <w:rPr>
            <w:rStyle w:val="Hyperlink"/>
            <w:rFonts w:asciiTheme="minorHAnsi" w:hAnsiTheme="minorHAnsi" w:cstheme="minorHAnsi"/>
            <w:lang w:bidi="en-GB"/>
          </w:rPr>
          <w:t>www.</w:t>
        </w:r>
      </w:hyperlink>
      <w:r w:rsidR="00F332A3" w:rsidRPr="006C781D">
        <w:rPr>
          <w:rStyle w:val="Hyperlink"/>
          <w:rFonts w:asciiTheme="minorHAnsi" w:hAnsiTheme="minorHAnsi" w:cstheme="minorHAnsi"/>
          <w:lang w:bidi="en-GB"/>
        </w:rPr>
        <w:t>millen</w:t>
      </w:r>
      <w:r w:rsidR="00193C91" w:rsidRPr="006C781D">
        <w:rPr>
          <w:rStyle w:val="Hyperlink"/>
          <w:rFonts w:asciiTheme="minorHAnsi" w:hAnsiTheme="minorHAnsi" w:cstheme="minorHAnsi"/>
          <w:lang w:bidi="en-GB"/>
        </w:rPr>
        <w:t>n</w:t>
      </w:r>
      <w:r w:rsidR="00F332A3" w:rsidRPr="006C781D">
        <w:rPr>
          <w:rStyle w:val="Hyperlink"/>
          <w:rFonts w:asciiTheme="minorHAnsi" w:hAnsiTheme="minorHAnsi" w:cstheme="minorHAnsi"/>
          <w:lang w:bidi="en-GB"/>
        </w:rPr>
        <w:t>iu</w:t>
      </w:r>
      <w:r w:rsidR="00193C91" w:rsidRPr="006C781D">
        <w:rPr>
          <w:rStyle w:val="Hyperlink"/>
          <w:rFonts w:asciiTheme="minorHAnsi" w:hAnsiTheme="minorHAnsi" w:cstheme="minorHAnsi"/>
          <w:lang w:bidi="en-GB"/>
        </w:rPr>
        <w:t>m</w:t>
      </w:r>
      <w:r w:rsidR="00F332A3" w:rsidRPr="006C781D">
        <w:rPr>
          <w:rStyle w:val="Hyperlink"/>
          <w:rFonts w:asciiTheme="minorHAnsi" w:hAnsiTheme="minorHAnsi" w:cstheme="minorHAnsi"/>
          <w:lang w:bidi="en-GB"/>
        </w:rPr>
        <w:t>kosovo.org</w:t>
      </w:r>
      <w:r w:rsidRPr="006C781D">
        <w:rPr>
          <w:rFonts w:asciiTheme="minorHAnsi" w:hAnsiTheme="minorHAnsi" w:cstheme="minorHAnsi"/>
          <w:u w:val="single"/>
          <w:lang w:bidi="en-GB"/>
        </w:rPr>
        <w:t>.</w:t>
      </w:r>
    </w:p>
    <w:p w14:paraId="38868482" w14:textId="77777777" w:rsidR="005540AC" w:rsidRPr="00061783" w:rsidRDefault="00B376B5" w:rsidP="0011293E">
      <w:pPr>
        <w:spacing w:after="299"/>
        <w:rPr>
          <w:rFonts w:asciiTheme="minorHAnsi" w:hAnsiTheme="minorHAnsi" w:cstheme="minorHAnsi"/>
        </w:rPr>
      </w:pPr>
      <w:r w:rsidRPr="00061783">
        <w:rPr>
          <w:rFonts w:asciiTheme="minorHAnsi" w:hAnsiTheme="minorHAnsi" w:cstheme="minorHAnsi"/>
          <w:b/>
          <w:u w:val="single" w:color="000000"/>
        </w:rPr>
        <w:t>Late applications will not be accepted.</w:t>
      </w:r>
      <w:r w:rsidRPr="00061783">
        <w:rPr>
          <w:rFonts w:asciiTheme="minorHAnsi" w:hAnsiTheme="minorHAnsi" w:cstheme="minorHAnsi"/>
        </w:rPr>
        <w:t xml:space="preserve">  </w:t>
      </w:r>
    </w:p>
    <w:p w14:paraId="1B9630B7" w14:textId="77777777" w:rsidR="005540AC" w:rsidRPr="00061783" w:rsidRDefault="00B376B5" w:rsidP="00193C91">
      <w:pPr>
        <w:spacing w:after="299"/>
        <w:jc w:val="both"/>
        <w:rPr>
          <w:rFonts w:asciiTheme="minorHAnsi" w:hAnsiTheme="minorHAnsi" w:cstheme="minorHAnsi"/>
        </w:rPr>
      </w:pPr>
      <w:r w:rsidRPr="00061783">
        <w:rPr>
          <w:rFonts w:asciiTheme="minorHAnsi" w:hAnsiTheme="minorHAnsi" w:cstheme="minorHAnsi"/>
        </w:rPr>
        <w:t xml:space="preserve">Applications must be completed in English, since this is the working language of the Millennium Foundation Kosovo Program. </w:t>
      </w:r>
    </w:p>
    <w:p w14:paraId="6BD7ACE0" w14:textId="406F1790" w:rsidR="005540AC" w:rsidRPr="00061783" w:rsidRDefault="00B376B5" w:rsidP="00193C91">
      <w:pPr>
        <w:spacing w:after="299"/>
        <w:jc w:val="both"/>
        <w:rPr>
          <w:rFonts w:asciiTheme="minorHAnsi" w:hAnsiTheme="minorHAnsi" w:cstheme="minorHAnsi"/>
        </w:rPr>
      </w:pPr>
      <w:r w:rsidRPr="00061783">
        <w:rPr>
          <w:rFonts w:asciiTheme="minorHAnsi" w:hAnsiTheme="minorHAnsi" w:cstheme="minorHAnsi"/>
        </w:rPr>
        <w:t xml:space="preserve">If for any reason you are unable to send your completed application via email please contact us via </w:t>
      </w:r>
      <w:r w:rsidRPr="006C781D">
        <w:rPr>
          <w:rFonts w:asciiTheme="minorHAnsi" w:hAnsiTheme="minorHAnsi" w:cstheme="minorHAnsi"/>
        </w:rPr>
        <w:t xml:space="preserve">the </w:t>
      </w:r>
      <w:r w:rsidR="00061783" w:rsidRPr="006C781D">
        <w:rPr>
          <w:rFonts w:asciiTheme="minorHAnsi" w:hAnsiTheme="minorHAnsi" w:cstheme="minorHAnsi"/>
          <w:lang w:bidi="en-GB"/>
        </w:rPr>
        <w:t>office</w:t>
      </w:r>
      <w:r w:rsidR="00F332A3" w:rsidRPr="006C781D">
        <w:rPr>
          <w:rFonts w:asciiTheme="minorHAnsi" w:hAnsiTheme="minorHAnsi" w:cstheme="minorHAnsi"/>
          <w:lang w:bidi="en-GB"/>
        </w:rPr>
        <w:t>@mille</w:t>
      </w:r>
      <w:r w:rsidR="00B45017">
        <w:rPr>
          <w:rFonts w:asciiTheme="minorHAnsi" w:hAnsiTheme="minorHAnsi" w:cstheme="minorHAnsi"/>
          <w:lang w:bidi="en-GB"/>
        </w:rPr>
        <w:t>n</w:t>
      </w:r>
      <w:r w:rsidR="00F332A3" w:rsidRPr="006C781D">
        <w:rPr>
          <w:rFonts w:asciiTheme="minorHAnsi" w:hAnsiTheme="minorHAnsi" w:cstheme="minorHAnsi"/>
          <w:lang w:bidi="en-GB"/>
        </w:rPr>
        <w:t>niumkosovo.org</w:t>
      </w:r>
      <w:hyperlink r:id="rId12" w:history="1"/>
      <w:r w:rsidRPr="006C781D">
        <w:rPr>
          <w:rFonts w:asciiTheme="minorHAnsi" w:hAnsiTheme="minorHAnsi" w:cstheme="minorHAnsi"/>
        </w:rPr>
        <w:t xml:space="preserve"> email address as soon as possible so that we can try to make</w:t>
      </w:r>
      <w:r w:rsidRPr="00061783">
        <w:rPr>
          <w:rFonts w:asciiTheme="minorHAnsi" w:hAnsiTheme="minorHAnsi" w:cstheme="minorHAnsi"/>
        </w:rPr>
        <w:t xml:space="preserve"> alternative arrangements. </w:t>
      </w:r>
    </w:p>
    <w:p w14:paraId="4C1009C1" w14:textId="77777777" w:rsidR="005540AC" w:rsidRPr="00061783" w:rsidRDefault="00B376B5" w:rsidP="00193C91">
      <w:pPr>
        <w:spacing w:after="241"/>
        <w:jc w:val="both"/>
        <w:rPr>
          <w:rFonts w:asciiTheme="minorHAnsi" w:hAnsiTheme="minorHAnsi" w:cstheme="minorHAnsi"/>
        </w:rPr>
      </w:pPr>
      <w:r w:rsidRPr="00061783">
        <w:rPr>
          <w:rFonts w:asciiTheme="minorHAnsi" w:hAnsiTheme="minorHAnsi" w:cstheme="minorHAnsi"/>
        </w:rPr>
        <w:t xml:space="preserve">Please note, the application form has been designed to enable you to provide specific evidence of how your experience meets the post’s essential and desirable requirements and therefore will be of particular importance in the shortlisting process, so you should complete the questions as fully as possible. Other documents, such as CVs, will </w:t>
      </w:r>
      <w:r w:rsidRPr="00061783">
        <w:rPr>
          <w:rFonts w:asciiTheme="minorHAnsi" w:hAnsiTheme="minorHAnsi" w:cstheme="minorHAnsi"/>
          <w:b/>
        </w:rPr>
        <w:t>not</w:t>
      </w:r>
      <w:r w:rsidRPr="00061783">
        <w:rPr>
          <w:rFonts w:asciiTheme="minorHAnsi" w:hAnsiTheme="minorHAnsi" w:cstheme="minorHAnsi"/>
        </w:rPr>
        <w:t xml:space="preserve"> be considered within the application process.</w:t>
      </w:r>
      <w:r w:rsidRPr="00061783">
        <w:rPr>
          <w:rFonts w:asciiTheme="minorHAnsi" w:hAnsiTheme="minorHAnsi" w:cstheme="minorHAnsi"/>
          <w:color w:val="9D1823"/>
        </w:rPr>
        <w:t xml:space="preserve"> </w:t>
      </w:r>
    </w:p>
    <w:p w14:paraId="1E531F09" w14:textId="77777777" w:rsidR="005540AC" w:rsidRPr="00061783" w:rsidRDefault="00B376B5">
      <w:pPr>
        <w:spacing w:after="0" w:line="240" w:lineRule="auto"/>
        <w:ind w:left="0" w:firstLine="0"/>
        <w:rPr>
          <w:rFonts w:asciiTheme="minorHAnsi" w:hAnsiTheme="minorHAnsi" w:cstheme="minorHAnsi"/>
        </w:rPr>
      </w:pPr>
      <w:r w:rsidRPr="00061783">
        <w:rPr>
          <w:rFonts w:asciiTheme="minorHAnsi" w:hAnsiTheme="minorHAnsi" w:cstheme="minorHAnsi"/>
          <w:color w:val="9D1823"/>
          <w:sz w:val="29"/>
        </w:rPr>
        <w:t xml:space="preserve"> </w:t>
      </w:r>
    </w:p>
    <w:p w14:paraId="75DA61A6" w14:textId="77777777" w:rsidR="005540AC" w:rsidRPr="00061783" w:rsidRDefault="00B376B5">
      <w:pPr>
        <w:spacing w:after="181" w:line="240" w:lineRule="auto"/>
        <w:ind w:right="-15"/>
        <w:rPr>
          <w:rFonts w:asciiTheme="minorHAnsi" w:hAnsiTheme="minorHAnsi" w:cstheme="minorHAnsi"/>
        </w:rPr>
      </w:pPr>
      <w:r w:rsidRPr="00061783">
        <w:rPr>
          <w:rFonts w:asciiTheme="minorHAnsi" w:hAnsiTheme="minorHAnsi" w:cstheme="minorHAnsi"/>
          <w:color w:val="2F5496"/>
          <w:sz w:val="28"/>
        </w:rPr>
        <w:t xml:space="preserve">Overview of the Process </w:t>
      </w:r>
      <w:r w:rsidRPr="00061783">
        <w:rPr>
          <w:rFonts w:asciiTheme="minorHAnsi" w:hAnsiTheme="minorHAnsi" w:cstheme="minorHAnsi"/>
          <w:color w:val="9D1823"/>
          <w:sz w:val="29"/>
        </w:rPr>
        <w:t xml:space="preserve"> </w:t>
      </w:r>
    </w:p>
    <w:p w14:paraId="55E12526" w14:textId="77777777" w:rsidR="005540AC" w:rsidRPr="00061783" w:rsidRDefault="00B376B5" w:rsidP="009942C0">
      <w:pPr>
        <w:spacing w:after="296"/>
        <w:jc w:val="both"/>
        <w:rPr>
          <w:rFonts w:asciiTheme="minorHAnsi" w:hAnsiTheme="minorHAnsi" w:cstheme="minorHAnsi"/>
        </w:rPr>
      </w:pPr>
      <w:r w:rsidRPr="00061783">
        <w:rPr>
          <w:rFonts w:asciiTheme="minorHAnsi" w:hAnsiTheme="minorHAnsi" w:cstheme="minorHAnsi"/>
        </w:rPr>
        <w:t xml:space="preserve">The Recruitment Team will acknowledge your application as soon as possible after its safe receipt and in due course advise you of the outcome of the shortlisting meeting. Depending on the number of applications received there may be a second stage shortlisting exercise. </w:t>
      </w:r>
    </w:p>
    <w:p w14:paraId="395B08C8" w14:textId="77777777" w:rsidR="005540AC" w:rsidRPr="00061783" w:rsidRDefault="00B376B5" w:rsidP="009942C0">
      <w:pPr>
        <w:spacing w:after="237"/>
        <w:jc w:val="both"/>
        <w:rPr>
          <w:rFonts w:asciiTheme="minorHAnsi" w:hAnsiTheme="minorHAnsi" w:cstheme="minorHAnsi"/>
        </w:rPr>
      </w:pPr>
      <w:r w:rsidRPr="00061783">
        <w:rPr>
          <w:rFonts w:asciiTheme="minorHAnsi" w:hAnsiTheme="minorHAnsi" w:cstheme="minorHAnsi"/>
        </w:rPr>
        <w:t xml:space="preserve">Applications will be sifted to select those demonstrating the best fit with the post and invited to take part in a selection process. This selection process may also involve other forms of assessment to support the selection panel’s decision making. Full details of the next stage selection and assessment process will be made available to short listed candidates once the sift has been completed, but for certain the process will include a competency based interview in which candidates will be asked to describe examples to prove to the panel their capability in the key competencies required for the role.  </w:t>
      </w:r>
    </w:p>
    <w:p w14:paraId="0B74BDB7" w14:textId="22B1170C" w:rsidR="005540AC" w:rsidRPr="00061783" w:rsidRDefault="00B376B5">
      <w:pPr>
        <w:spacing w:after="0" w:line="240" w:lineRule="auto"/>
        <w:ind w:left="0" w:firstLine="0"/>
        <w:rPr>
          <w:rFonts w:asciiTheme="minorHAnsi" w:hAnsiTheme="minorHAnsi" w:cstheme="minorHAnsi"/>
        </w:rPr>
      </w:pPr>
      <w:r w:rsidRPr="00061783">
        <w:rPr>
          <w:rFonts w:asciiTheme="minorHAnsi" w:hAnsiTheme="minorHAnsi" w:cstheme="minorHAnsi"/>
          <w:color w:val="9D1823"/>
          <w:sz w:val="40"/>
        </w:rPr>
        <w:lastRenderedPageBreak/>
        <w:t xml:space="preserve"> </w:t>
      </w:r>
      <w:r w:rsidRPr="00061783">
        <w:rPr>
          <w:rFonts w:asciiTheme="minorHAnsi" w:hAnsiTheme="minorHAnsi" w:cstheme="minorHAnsi"/>
          <w:color w:val="9D1823"/>
          <w:sz w:val="40"/>
        </w:rPr>
        <w:tab/>
      </w:r>
      <w:r w:rsidRPr="00061783">
        <w:rPr>
          <w:rFonts w:asciiTheme="minorHAnsi" w:hAnsiTheme="minorHAnsi" w:cstheme="minorHAnsi"/>
          <w:color w:val="2F5496"/>
          <w:sz w:val="40"/>
        </w:rPr>
        <w:t xml:space="preserve">Indicative Timeline  </w:t>
      </w:r>
    </w:p>
    <w:p w14:paraId="189ED3C0" w14:textId="77777777" w:rsidR="005540AC" w:rsidRPr="00061783" w:rsidRDefault="00B376B5">
      <w:pPr>
        <w:spacing w:after="61" w:line="240" w:lineRule="auto"/>
        <w:ind w:left="0" w:firstLine="0"/>
        <w:rPr>
          <w:rFonts w:asciiTheme="minorHAnsi" w:hAnsiTheme="minorHAnsi" w:cstheme="minorHAnsi"/>
        </w:rPr>
      </w:pPr>
      <w:r w:rsidRPr="00061783">
        <w:rPr>
          <w:rFonts w:asciiTheme="minorHAnsi" w:hAnsiTheme="minorHAnsi" w:cstheme="minorHAnsi"/>
          <w:color w:val="9D1823"/>
          <w:sz w:val="40"/>
        </w:rPr>
        <w:t xml:space="preserve"> </w:t>
      </w:r>
    </w:p>
    <w:p w14:paraId="202E1E0E" w14:textId="00E7C556" w:rsidR="0011293E" w:rsidRPr="00061783" w:rsidRDefault="0011293E" w:rsidP="009942C0">
      <w:pPr>
        <w:pStyle w:val="BodyText"/>
        <w:spacing w:line="295" w:lineRule="auto"/>
        <w:ind w:left="280" w:right="139"/>
        <w:rPr>
          <w:rFonts w:asciiTheme="minorHAnsi" w:hAnsiTheme="minorHAnsi" w:cstheme="minorHAnsi"/>
        </w:rPr>
      </w:pPr>
      <w:r w:rsidRPr="00061783">
        <w:rPr>
          <w:rFonts w:asciiTheme="minorHAnsi" w:hAnsiTheme="minorHAnsi" w:cstheme="minorHAnsi"/>
        </w:rPr>
        <w:t xml:space="preserve">Please note that these dates are indicative at this stage and could be subject to change. If you are unable to meet these timeframes, please let the Secretariat to the Panel know as soon as </w:t>
      </w:r>
      <w:r w:rsidRPr="006C781D">
        <w:rPr>
          <w:rFonts w:asciiTheme="minorHAnsi" w:hAnsiTheme="minorHAnsi" w:cstheme="minorHAnsi"/>
        </w:rPr>
        <w:t xml:space="preserve">possible, via the </w:t>
      </w:r>
      <w:bookmarkStart w:id="4" w:name="_GoBack"/>
      <w:r w:rsidR="00061783" w:rsidRPr="006C781D">
        <w:rPr>
          <w:rFonts w:asciiTheme="minorHAnsi" w:hAnsiTheme="minorHAnsi" w:cstheme="minorHAnsi"/>
        </w:rPr>
        <w:t>office</w:t>
      </w:r>
      <w:bookmarkEnd w:id="4"/>
      <w:r w:rsidR="00F332A3" w:rsidRPr="006C781D">
        <w:rPr>
          <w:rFonts w:asciiTheme="minorHAnsi" w:hAnsiTheme="minorHAnsi" w:cstheme="minorHAnsi"/>
        </w:rPr>
        <w:t>@millen</w:t>
      </w:r>
      <w:r w:rsidR="00B45017">
        <w:rPr>
          <w:rFonts w:asciiTheme="minorHAnsi" w:hAnsiTheme="minorHAnsi" w:cstheme="minorHAnsi"/>
        </w:rPr>
        <w:t>n</w:t>
      </w:r>
      <w:r w:rsidR="00F332A3" w:rsidRPr="006C781D">
        <w:rPr>
          <w:rFonts w:asciiTheme="minorHAnsi" w:hAnsiTheme="minorHAnsi" w:cstheme="minorHAnsi"/>
        </w:rPr>
        <w:t>iumkosovo.org</w:t>
      </w:r>
      <w:hyperlink r:id="rId13" w:history="1"/>
      <w:r w:rsidR="00F332A3" w:rsidRPr="006C781D">
        <w:rPr>
          <w:rFonts w:asciiTheme="minorHAnsi" w:hAnsiTheme="minorHAnsi" w:cstheme="minorHAnsi"/>
        </w:rPr>
        <w:t xml:space="preserve"> </w:t>
      </w:r>
      <w:hyperlink r:id="rId14"/>
      <w:r w:rsidRPr="006C781D">
        <w:rPr>
          <w:rFonts w:asciiTheme="minorHAnsi" w:hAnsiTheme="minorHAnsi" w:cstheme="minorHAnsi"/>
        </w:rPr>
        <w:t>email address.</w:t>
      </w:r>
    </w:p>
    <w:p w14:paraId="2443C67F" w14:textId="77777777" w:rsidR="0011293E" w:rsidRPr="00061783" w:rsidRDefault="0011293E" w:rsidP="009942C0">
      <w:pPr>
        <w:pStyle w:val="BodyText"/>
        <w:spacing w:before="177"/>
        <w:ind w:left="280"/>
        <w:rPr>
          <w:rFonts w:asciiTheme="minorHAnsi" w:hAnsiTheme="minorHAnsi" w:cstheme="minorHAnsi"/>
        </w:rPr>
      </w:pPr>
      <w:r w:rsidRPr="00061783">
        <w:rPr>
          <w:rFonts w:asciiTheme="minorHAnsi" w:hAnsiTheme="minorHAnsi" w:cstheme="minorHAnsi"/>
        </w:rPr>
        <w:t>The anticipated timetable is as follows:</w:t>
      </w:r>
    </w:p>
    <w:p w14:paraId="5722AD95" w14:textId="77777777" w:rsidR="0011293E" w:rsidRPr="00061783" w:rsidRDefault="0011293E" w:rsidP="0011293E">
      <w:pPr>
        <w:pStyle w:val="BodyText"/>
        <w:spacing w:before="11"/>
        <w:rPr>
          <w:rFonts w:asciiTheme="minorHAnsi" w:hAnsiTheme="minorHAnsi" w:cstheme="minorHAnsi"/>
          <w:sz w:val="23"/>
        </w:rPr>
      </w:pPr>
    </w:p>
    <w:p w14:paraId="686A16DA" w14:textId="77777777" w:rsidR="0011293E" w:rsidRPr="00061783" w:rsidRDefault="0011293E" w:rsidP="0011293E">
      <w:pPr>
        <w:rPr>
          <w:rFonts w:asciiTheme="minorHAnsi" w:hAnsiTheme="minorHAnsi" w:cstheme="minorHAnsi"/>
          <w:sz w:val="28"/>
        </w:rPr>
      </w:pPr>
    </w:p>
    <w:tbl>
      <w:tblPr>
        <w:tblpPr w:leftFromText="180" w:rightFromText="180" w:vertAnchor="page" w:horzAnchor="margin" w:tblpY="4516"/>
        <w:tblW w:w="0" w:type="auto"/>
        <w:tblLayout w:type="fixed"/>
        <w:tblCellMar>
          <w:left w:w="0" w:type="dxa"/>
          <w:right w:w="0" w:type="dxa"/>
        </w:tblCellMar>
        <w:tblLook w:val="01E0" w:firstRow="1" w:lastRow="1" w:firstColumn="1" w:lastColumn="1" w:noHBand="0" w:noVBand="0"/>
      </w:tblPr>
      <w:tblGrid>
        <w:gridCol w:w="149"/>
        <w:gridCol w:w="4757"/>
        <w:gridCol w:w="149"/>
        <w:gridCol w:w="4463"/>
      </w:tblGrid>
      <w:tr w:rsidR="0011293E" w:rsidRPr="00061783" w14:paraId="7FC47B72" w14:textId="77777777" w:rsidTr="00E52A9F">
        <w:trPr>
          <w:trHeight w:val="959"/>
        </w:trPr>
        <w:tc>
          <w:tcPr>
            <w:tcW w:w="149" w:type="dxa"/>
            <w:shd w:val="clear" w:color="auto" w:fill="000000"/>
          </w:tcPr>
          <w:p w14:paraId="48FB8E59" w14:textId="77777777" w:rsidR="0011293E" w:rsidRPr="00061783" w:rsidRDefault="0011293E" w:rsidP="00E52A9F">
            <w:pPr>
              <w:rPr>
                <w:rFonts w:asciiTheme="minorHAnsi" w:hAnsiTheme="minorHAnsi" w:cstheme="minorHAnsi"/>
                <w:sz w:val="28"/>
              </w:rPr>
            </w:pPr>
          </w:p>
        </w:tc>
        <w:tc>
          <w:tcPr>
            <w:tcW w:w="4757" w:type="dxa"/>
            <w:tcBorders>
              <w:top w:val="single" w:sz="4" w:space="0" w:color="000000"/>
              <w:bottom w:val="single" w:sz="4" w:space="0" w:color="000000"/>
            </w:tcBorders>
            <w:shd w:val="clear" w:color="auto" w:fill="auto"/>
          </w:tcPr>
          <w:p w14:paraId="7590CE69" w14:textId="77777777" w:rsidR="0011293E" w:rsidRPr="00061783" w:rsidRDefault="0011293E" w:rsidP="00E52A9F">
            <w:pPr>
              <w:rPr>
                <w:rFonts w:asciiTheme="minorHAnsi" w:hAnsiTheme="minorHAnsi" w:cstheme="minorHAnsi"/>
                <w:sz w:val="28"/>
              </w:rPr>
            </w:pPr>
          </w:p>
          <w:p w14:paraId="4F4B896E" w14:textId="77777777" w:rsidR="0011293E" w:rsidRPr="00061783" w:rsidRDefault="0011293E" w:rsidP="00E52A9F">
            <w:pPr>
              <w:rPr>
                <w:rFonts w:asciiTheme="minorHAnsi" w:hAnsiTheme="minorHAnsi" w:cstheme="minorHAnsi"/>
                <w:sz w:val="28"/>
              </w:rPr>
            </w:pPr>
            <w:r w:rsidRPr="00061783">
              <w:rPr>
                <w:rFonts w:asciiTheme="minorHAnsi" w:hAnsiTheme="minorHAnsi" w:cstheme="minorHAnsi"/>
                <w:sz w:val="28"/>
              </w:rPr>
              <w:t>Closing date</w:t>
            </w:r>
          </w:p>
        </w:tc>
        <w:tc>
          <w:tcPr>
            <w:tcW w:w="149" w:type="dxa"/>
            <w:vMerge w:val="restart"/>
            <w:shd w:val="clear" w:color="auto" w:fill="000000"/>
          </w:tcPr>
          <w:p w14:paraId="1FE42165" w14:textId="77777777" w:rsidR="0011293E" w:rsidRPr="00061783" w:rsidRDefault="0011293E" w:rsidP="00E52A9F">
            <w:pPr>
              <w:rPr>
                <w:rFonts w:asciiTheme="minorHAnsi" w:hAnsiTheme="minorHAnsi" w:cstheme="minorHAnsi"/>
                <w:sz w:val="28"/>
              </w:rPr>
            </w:pPr>
          </w:p>
        </w:tc>
        <w:tc>
          <w:tcPr>
            <w:tcW w:w="4463" w:type="dxa"/>
            <w:tcBorders>
              <w:top w:val="single" w:sz="4" w:space="0" w:color="000000"/>
              <w:bottom w:val="single" w:sz="4" w:space="0" w:color="000000"/>
              <w:right w:val="single" w:sz="4" w:space="0" w:color="000000"/>
            </w:tcBorders>
          </w:tcPr>
          <w:p w14:paraId="0DE1F0C4" w14:textId="77777777" w:rsidR="0011293E" w:rsidRPr="00061783" w:rsidRDefault="0011293E" w:rsidP="00E52A9F">
            <w:pPr>
              <w:rPr>
                <w:rFonts w:asciiTheme="minorHAnsi" w:hAnsiTheme="minorHAnsi" w:cstheme="minorHAnsi"/>
                <w:sz w:val="28"/>
              </w:rPr>
            </w:pPr>
          </w:p>
          <w:p w14:paraId="2FDE5736" w14:textId="13F6347C" w:rsidR="0011293E" w:rsidRPr="00061783" w:rsidRDefault="009942C0" w:rsidP="00E52A9F">
            <w:pPr>
              <w:rPr>
                <w:rFonts w:asciiTheme="minorHAnsi" w:hAnsiTheme="minorHAnsi" w:cstheme="minorHAnsi"/>
                <w:sz w:val="28"/>
              </w:rPr>
            </w:pPr>
            <w:r w:rsidRPr="00061783">
              <w:rPr>
                <w:rFonts w:asciiTheme="minorHAnsi" w:hAnsiTheme="minorHAnsi" w:cstheme="minorHAnsi"/>
                <w:sz w:val="28"/>
              </w:rPr>
              <w:t xml:space="preserve">17.00 CET, March </w:t>
            </w:r>
            <w:r w:rsidR="006C781D">
              <w:rPr>
                <w:rFonts w:asciiTheme="minorHAnsi" w:hAnsiTheme="minorHAnsi" w:cstheme="minorHAnsi"/>
                <w:sz w:val="28"/>
              </w:rPr>
              <w:t>11</w:t>
            </w:r>
            <w:r w:rsidR="0011293E" w:rsidRPr="00061783">
              <w:rPr>
                <w:rFonts w:asciiTheme="minorHAnsi" w:hAnsiTheme="minorHAnsi" w:cstheme="minorHAnsi"/>
                <w:sz w:val="28"/>
              </w:rPr>
              <w:t>, 20</w:t>
            </w:r>
            <w:r w:rsidR="00061783">
              <w:rPr>
                <w:rFonts w:asciiTheme="minorHAnsi" w:hAnsiTheme="minorHAnsi" w:cstheme="minorHAnsi"/>
                <w:sz w:val="28"/>
              </w:rPr>
              <w:t>20</w:t>
            </w:r>
          </w:p>
        </w:tc>
      </w:tr>
      <w:tr w:rsidR="0011293E" w:rsidRPr="00061783" w14:paraId="1FB60893" w14:textId="77777777" w:rsidTr="00E52A9F">
        <w:trPr>
          <w:trHeight w:val="1451"/>
        </w:trPr>
        <w:tc>
          <w:tcPr>
            <w:tcW w:w="149" w:type="dxa"/>
            <w:shd w:val="clear" w:color="auto" w:fill="000000"/>
          </w:tcPr>
          <w:p w14:paraId="2FC0B389" w14:textId="77777777" w:rsidR="0011293E" w:rsidRPr="00061783" w:rsidRDefault="0011293E" w:rsidP="00E52A9F">
            <w:pPr>
              <w:rPr>
                <w:rFonts w:asciiTheme="minorHAnsi" w:hAnsiTheme="minorHAnsi" w:cstheme="minorHAnsi"/>
                <w:sz w:val="28"/>
              </w:rPr>
            </w:pPr>
          </w:p>
        </w:tc>
        <w:tc>
          <w:tcPr>
            <w:tcW w:w="4757" w:type="dxa"/>
            <w:tcBorders>
              <w:top w:val="single" w:sz="4" w:space="0" w:color="000000"/>
              <w:bottom w:val="single" w:sz="4" w:space="0" w:color="000000"/>
            </w:tcBorders>
            <w:shd w:val="clear" w:color="auto" w:fill="auto"/>
          </w:tcPr>
          <w:p w14:paraId="0EB450A3" w14:textId="77777777" w:rsidR="0011293E" w:rsidRPr="00061783" w:rsidRDefault="0011293E" w:rsidP="00E52A9F">
            <w:pPr>
              <w:rPr>
                <w:rFonts w:asciiTheme="minorHAnsi" w:hAnsiTheme="minorHAnsi" w:cstheme="minorHAnsi"/>
                <w:sz w:val="28"/>
              </w:rPr>
            </w:pPr>
          </w:p>
          <w:p w14:paraId="368623BB" w14:textId="77777777" w:rsidR="0011293E" w:rsidRPr="00061783" w:rsidRDefault="0011293E" w:rsidP="00E52A9F">
            <w:pPr>
              <w:rPr>
                <w:rFonts w:asciiTheme="minorHAnsi" w:hAnsiTheme="minorHAnsi" w:cstheme="minorHAnsi"/>
                <w:sz w:val="28"/>
              </w:rPr>
            </w:pPr>
          </w:p>
          <w:p w14:paraId="53157E58" w14:textId="77777777" w:rsidR="0011293E" w:rsidRPr="00061783" w:rsidRDefault="0011293E" w:rsidP="00E52A9F">
            <w:pPr>
              <w:rPr>
                <w:rFonts w:asciiTheme="minorHAnsi" w:hAnsiTheme="minorHAnsi" w:cstheme="minorHAnsi"/>
                <w:sz w:val="28"/>
              </w:rPr>
            </w:pPr>
            <w:r w:rsidRPr="00061783">
              <w:rPr>
                <w:rFonts w:asciiTheme="minorHAnsi" w:hAnsiTheme="minorHAnsi" w:cstheme="minorHAnsi"/>
                <w:sz w:val="28"/>
              </w:rPr>
              <w:t>Notification of Shortlisting Outcomes</w:t>
            </w:r>
          </w:p>
        </w:tc>
        <w:tc>
          <w:tcPr>
            <w:tcW w:w="149" w:type="dxa"/>
            <w:vMerge/>
            <w:tcBorders>
              <w:top w:val="nil"/>
            </w:tcBorders>
            <w:shd w:val="clear" w:color="auto" w:fill="000000"/>
          </w:tcPr>
          <w:p w14:paraId="7A9CE5C2" w14:textId="77777777" w:rsidR="0011293E" w:rsidRPr="00061783" w:rsidRDefault="0011293E" w:rsidP="00E52A9F">
            <w:pPr>
              <w:rPr>
                <w:rFonts w:asciiTheme="minorHAnsi" w:hAnsiTheme="minorHAnsi" w:cstheme="minorHAnsi"/>
                <w:sz w:val="28"/>
              </w:rPr>
            </w:pPr>
          </w:p>
        </w:tc>
        <w:tc>
          <w:tcPr>
            <w:tcW w:w="4463" w:type="dxa"/>
            <w:tcBorders>
              <w:top w:val="single" w:sz="4" w:space="0" w:color="000000"/>
              <w:bottom w:val="single" w:sz="4" w:space="0" w:color="000000"/>
              <w:right w:val="single" w:sz="4" w:space="0" w:color="000000"/>
            </w:tcBorders>
          </w:tcPr>
          <w:p w14:paraId="702743FA" w14:textId="77777777" w:rsidR="0011293E" w:rsidRPr="00061783" w:rsidRDefault="0011293E" w:rsidP="00E52A9F">
            <w:pPr>
              <w:rPr>
                <w:rFonts w:asciiTheme="minorHAnsi" w:hAnsiTheme="minorHAnsi" w:cstheme="minorHAnsi"/>
                <w:sz w:val="28"/>
                <w:highlight w:val="red"/>
              </w:rPr>
            </w:pPr>
          </w:p>
          <w:p w14:paraId="2D67BB71" w14:textId="77777777" w:rsidR="0011293E" w:rsidRPr="00061783" w:rsidRDefault="0011293E" w:rsidP="00E52A9F">
            <w:pPr>
              <w:rPr>
                <w:rFonts w:asciiTheme="minorHAnsi" w:hAnsiTheme="minorHAnsi" w:cstheme="minorHAnsi"/>
                <w:sz w:val="28"/>
              </w:rPr>
            </w:pPr>
          </w:p>
          <w:p w14:paraId="7F8EADFF" w14:textId="57C9B7E0" w:rsidR="0011293E" w:rsidRPr="00061783" w:rsidRDefault="00F332A3" w:rsidP="00E52A9F">
            <w:pPr>
              <w:rPr>
                <w:rFonts w:asciiTheme="minorHAnsi" w:hAnsiTheme="minorHAnsi" w:cstheme="minorHAnsi"/>
                <w:sz w:val="28"/>
                <w:highlight w:val="red"/>
              </w:rPr>
            </w:pPr>
            <w:r w:rsidRPr="00061783">
              <w:rPr>
                <w:rFonts w:asciiTheme="minorHAnsi" w:hAnsiTheme="minorHAnsi" w:cstheme="minorHAnsi"/>
                <w:sz w:val="28"/>
              </w:rPr>
              <w:t xml:space="preserve">Week of March </w:t>
            </w:r>
            <w:r w:rsidR="006C781D">
              <w:rPr>
                <w:rFonts w:asciiTheme="minorHAnsi" w:hAnsiTheme="minorHAnsi" w:cstheme="minorHAnsi"/>
                <w:sz w:val="28"/>
              </w:rPr>
              <w:t>16</w:t>
            </w:r>
            <w:r w:rsidR="0011293E" w:rsidRPr="00061783">
              <w:rPr>
                <w:rFonts w:asciiTheme="minorHAnsi" w:hAnsiTheme="minorHAnsi" w:cstheme="minorHAnsi"/>
                <w:sz w:val="28"/>
              </w:rPr>
              <w:t>, 20</w:t>
            </w:r>
            <w:r w:rsidR="00061783">
              <w:rPr>
                <w:rFonts w:asciiTheme="minorHAnsi" w:hAnsiTheme="minorHAnsi" w:cstheme="minorHAnsi"/>
                <w:sz w:val="28"/>
              </w:rPr>
              <w:t>20</w:t>
            </w:r>
          </w:p>
        </w:tc>
      </w:tr>
      <w:tr w:rsidR="0011293E" w:rsidRPr="00061783" w14:paraId="027BCDD1" w14:textId="77777777" w:rsidTr="00E52A9F">
        <w:trPr>
          <w:trHeight w:val="1253"/>
        </w:trPr>
        <w:tc>
          <w:tcPr>
            <w:tcW w:w="149" w:type="dxa"/>
            <w:shd w:val="clear" w:color="auto" w:fill="000000"/>
          </w:tcPr>
          <w:p w14:paraId="2573A979" w14:textId="77777777" w:rsidR="0011293E" w:rsidRPr="00061783" w:rsidRDefault="0011293E" w:rsidP="00E52A9F">
            <w:pPr>
              <w:rPr>
                <w:rFonts w:asciiTheme="minorHAnsi" w:hAnsiTheme="minorHAnsi" w:cstheme="minorHAnsi"/>
                <w:sz w:val="28"/>
              </w:rPr>
            </w:pPr>
          </w:p>
        </w:tc>
        <w:tc>
          <w:tcPr>
            <w:tcW w:w="4757" w:type="dxa"/>
            <w:tcBorders>
              <w:top w:val="single" w:sz="4" w:space="0" w:color="000000"/>
              <w:bottom w:val="single" w:sz="4" w:space="0" w:color="000000"/>
            </w:tcBorders>
            <w:shd w:val="clear" w:color="auto" w:fill="auto"/>
          </w:tcPr>
          <w:p w14:paraId="61395807" w14:textId="77777777" w:rsidR="0011293E" w:rsidRPr="00061783" w:rsidRDefault="0011293E" w:rsidP="00E52A9F">
            <w:pPr>
              <w:rPr>
                <w:rFonts w:asciiTheme="minorHAnsi" w:hAnsiTheme="minorHAnsi" w:cstheme="minorHAnsi"/>
                <w:sz w:val="28"/>
              </w:rPr>
            </w:pPr>
          </w:p>
          <w:p w14:paraId="6FF2F2E9" w14:textId="77777777" w:rsidR="0011293E" w:rsidRPr="00061783" w:rsidRDefault="0011293E" w:rsidP="00E52A9F">
            <w:pPr>
              <w:rPr>
                <w:rFonts w:asciiTheme="minorHAnsi" w:hAnsiTheme="minorHAnsi" w:cstheme="minorHAnsi"/>
                <w:sz w:val="28"/>
              </w:rPr>
            </w:pPr>
            <w:r w:rsidRPr="00061783">
              <w:rPr>
                <w:rFonts w:asciiTheme="minorHAnsi" w:hAnsiTheme="minorHAnsi" w:cstheme="minorHAnsi"/>
                <w:sz w:val="28"/>
              </w:rPr>
              <w:t>Interviews</w:t>
            </w:r>
          </w:p>
        </w:tc>
        <w:tc>
          <w:tcPr>
            <w:tcW w:w="149" w:type="dxa"/>
            <w:vMerge/>
            <w:tcBorders>
              <w:top w:val="nil"/>
            </w:tcBorders>
            <w:shd w:val="clear" w:color="auto" w:fill="000000"/>
          </w:tcPr>
          <w:p w14:paraId="565DC3D6" w14:textId="77777777" w:rsidR="0011293E" w:rsidRPr="00061783" w:rsidRDefault="0011293E" w:rsidP="00E52A9F">
            <w:pPr>
              <w:rPr>
                <w:rFonts w:asciiTheme="minorHAnsi" w:hAnsiTheme="minorHAnsi" w:cstheme="minorHAnsi"/>
                <w:sz w:val="28"/>
              </w:rPr>
            </w:pPr>
          </w:p>
        </w:tc>
        <w:tc>
          <w:tcPr>
            <w:tcW w:w="4463" w:type="dxa"/>
            <w:tcBorders>
              <w:top w:val="single" w:sz="4" w:space="0" w:color="000000"/>
              <w:bottom w:val="single" w:sz="4" w:space="0" w:color="000000"/>
              <w:right w:val="single" w:sz="4" w:space="0" w:color="000000"/>
            </w:tcBorders>
          </w:tcPr>
          <w:p w14:paraId="662ED7DC" w14:textId="77777777" w:rsidR="0011293E" w:rsidRPr="00061783" w:rsidRDefault="0011293E" w:rsidP="00E52A9F">
            <w:pPr>
              <w:rPr>
                <w:rFonts w:asciiTheme="minorHAnsi" w:hAnsiTheme="minorHAnsi" w:cstheme="minorHAnsi"/>
                <w:sz w:val="28"/>
              </w:rPr>
            </w:pPr>
          </w:p>
          <w:p w14:paraId="2E1BFB13" w14:textId="42F62AA4" w:rsidR="0011293E" w:rsidRPr="00061783" w:rsidRDefault="009942C0" w:rsidP="00E609A7">
            <w:pPr>
              <w:rPr>
                <w:rFonts w:asciiTheme="minorHAnsi" w:hAnsiTheme="minorHAnsi" w:cstheme="minorHAnsi"/>
                <w:sz w:val="28"/>
              </w:rPr>
            </w:pPr>
            <w:r w:rsidRPr="00061783">
              <w:rPr>
                <w:rFonts w:asciiTheme="minorHAnsi" w:hAnsiTheme="minorHAnsi" w:cstheme="minorHAnsi"/>
                <w:sz w:val="28"/>
              </w:rPr>
              <w:t xml:space="preserve">Week of March </w:t>
            </w:r>
            <w:r w:rsidR="006C781D">
              <w:rPr>
                <w:rFonts w:asciiTheme="minorHAnsi" w:hAnsiTheme="minorHAnsi" w:cstheme="minorHAnsi"/>
                <w:sz w:val="28"/>
              </w:rPr>
              <w:t>23</w:t>
            </w:r>
            <w:r w:rsidR="0011293E" w:rsidRPr="00061783">
              <w:rPr>
                <w:rFonts w:asciiTheme="minorHAnsi" w:hAnsiTheme="minorHAnsi" w:cstheme="minorHAnsi"/>
                <w:sz w:val="28"/>
              </w:rPr>
              <w:t>, 20</w:t>
            </w:r>
            <w:r w:rsidR="00061783">
              <w:rPr>
                <w:rFonts w:asciiTheme="minorHAnsi" w:hAnsiTheme="minorHAnsi" w:cstheme="minorHAnsi"/>
                <w:sz w:val="28"/>
              </w:rPr>
              <w:t>20</w:t>
            </w:r>
          </w:p>
        </w:tc>
      </w:tr>
    </w:tbl>
    <w:p w14:paraId="62936A18" w14:textId="77777777" w:rsidR="0011293E" w:rsidRPr="00061783" w:rsidRDefault="0011293E" w:rsidP="0011293E">
      <w:pPr>
        <w:rPr>
          <w:rFonts w:asciiTheme="minorHAnsi" w:hAnsiTheme="minorHAnsi" w:cstheme="minorHAnsi"/>
          <w:sz w:val="28"/>
        </w:rPr>
      </w:pPr>
    </w:p>
    <w:p w14:paraId="4C5A0A24" w14:textId="77777777" w:rsidR="0011293E" w:rsidRPr="00061783" w:rsidRDefault="0011293E" w:rsidP="0011293E">
      <w:pPr>
        <w:ind w:left="0" w:firstLine="0"/>
        <w:rPr>
          <w:rFonts w:asciiTheme="minorHAnsi" w:hAnsiTheme="minorHAnsi" w:cstheme="minorHAnsi"/>
          <w:sz w:val="28"/>
        </w:rPr>
        <w:sectPr w:rsidR="0011293E" w:rsidRPr="00061783" w:rsidSect="00940C20">
          <w:footerReference w:type="default" r:id="rId15"/>
          <w:pgSz w:w="12240" w:h="15840"/>
          <w:pgMar w:top="1380" w:right="1320" w:bottom="960" w:left="1160" w:header="0" w:footer="683" w:gutter="0"/>
          <w:pgNumType w:start="1"/>
          <w:cols w:space="720"/>
        </w:sectPr>
      </w:pPr>
    </w:p>
    <w:p w14:paraId="3543D561" w14:textId="77777777" w:rsidR="005540AC" w:rsidRPr="00061783" w:rsidRDefault="00B376B5" w:rsidP="0011293E">
      <w:pPr>
        <w:pStyle w:val="Heading1"/>
        <w:rPr>
          <w:rFonts w:asciiTheme="minorHAnsi" w:hAnsiTheme="minorHAnsi" w:cstheme="minorHAnsi"/>
        </w:rPr>
      </w:pPr>
      <w:bookmarkStart w:id="5" w:name="_Toc33424244"/>
      <w:r w:rsidRPr="00061783">
        <w:rPr>
          <w:rFonts w:asciiTheme="minorHAnsi" w:hAnsiTheme="minorHAnsi" w:cstheme="minorHAnsi"/>
        </w:rPr>
        <w:lastRenderedPageBreak/>
        <w:t>Terms, Conditions and Benefits</w:t>
      </w:r>
      <w:bookmarkEnd w:id="5"/>
      <w:r w:rsidRPr="00061783">
        <w:rPr>
          <w:rFonts w:asciiTheme="minorHAnsi" w:hAnsiTheme="minorHAnsi" w:cstheme="minorHAnsi"/>
        </w:rPr>
        <w:t xml:space="preserve">  </w:t>
      </w:r>
    </w:p>
    <w:p w14:paraId="065DBCF7" w14:textId="77777777" w:rsidR="005540AC" w:rsidRPr="00061783" w:rsidRDefault="00B376B5">
      <w:pPr>
        <w:spacing w:after="181" w:line="240" w:lineRule="auto"/>
        <w:ind w:right="-15"/>
        <w:rPr>
          <w:rFonts w:asciiTheme="minorHAnsi" w:hAnsiTheme="minorHAnsi" w:cstheme="minorHAnsi"/>
        </w:rPr>
      </w:pPr>
      <w:r w:rsidRPr="00061783">
        <w:rPr>
          <w:rFonts w:asciiTheme="minorHAnsi" w:hAnsiTheme="minorHAnsi" w:cstheme="minorHAnsi"/>
          <w:color w:val="2F5496"/>
          <w:sz w:val="28"/>
        </w:rPr>
        <w:t xml:space="preserve">Appointment Term  </w:t>
      </w:r>
    </w:p>
    <w:p w14:paraId="5526F139" w14:textId="231A6BF4" w:rsidR="005540AC" w:rsidRPr="00061783" w:rsidRDefault="00B376B5" w:rsidP="009942C0">
      <w:pPr>
        <w:spacing w:after="250"/>
        <w:jc w:val="both"/>
        <w:rPr>
          <w:rFonts w:asciiTheme="minorHAnsi" w:hAnsiTheme="minorHAnsi" w:cstheme="minorHAnsi"/>
        </w:rPr>
      </w:pPr>
      <w:r w:rsidRPr="00061783">
        <w:rPr>
          <w:rFonts w:asciiTheme="minorHAnsi" w:hAnsiTheme="minorHAnsi" w:cstheme="minorHAnsi"/>
        </w:rPr>
        <w:t xml:space="preserve">The Millennium Foundation Kosovo Program is scheduled to </w:t>
      </w:r>
      <w:r w:rsidR="00061783">
        <w:rPr>
          <w:rFonts w:asciiTheme="minorHAnsi" w:hAnsiTheme="minorHAnsi" w:cstheme="minorHAnsi"/>
        </w:rPr>
        <w:t xml:space="preserve">end on September </w:t>
      </w:r>
      <w:proofErr w:type="gramStart"/>
      <w:r w:rsidR="00061783">
        <w:rPr>
          <w:rFonts w:asciiTheme="minorHAnsi" w:hAnsiTheme="minorHAnsi" w:cstheme="minorHAnsi"/>
        </w:rPr>
        <w:t>2021</w:t>
      </w:r>
      <w:r w:rsidR="00E609A7">
        <w:rPr>
          <w:rFonts w:asciiTheme="minorHAnsi" w:hAnsiTheme="minorHAnsi" w:cstheme="minorHAnsi"/>
        </w:rPr>
        <w:t>,</w:t>
      </w:r>
      <w:proofErr w:type="gramEnd"/>
      <w:r w:rsidRPr="00061783">
        <w:rPr>
          <w:rFonts w:asciiTheme="minorHAnsi" w:hAnsiTheme="minorHAnsi" w:cstheme="minorHAnsi"/>
        </w:rPr>
        <w:t xml:space="preserve"> </w:t>
      </w:r>
      <w:r w:rsidR="00061783" w:rsidRPr="00061783">
        <w:rPr>
          <w:rFonts w:asciiTheme="minorHAnsi" w:hAnsiTheme="minorHAnsi" w:cstheme="minorHAnsi"/>
        </w:rPr>
        <w:t>therefore,</w:t>
      </w:r>
      <w:r w:rsidRPr="00061783">
        <w:rPr>
          <w:rFonts w:asciiTheme="minorHAnsi" w:hAnsiTheme="minorHAnsi" w:cstheme="minorHAnsi"/>
        </w:rPr>
        <w:t xml:space="preserve"> the appointment of the </w:t>
      </w:r>
      <w:r w:rsidR="009942C0" w:rsidRPr="00061783">
        <w:rPr>
          <w:rFonts w:asciiTheme="minorHAnsi" w:hAnsiTheme="minorHAnsi" w:cstheme="minorHAnsi"/>
        </w:rPr>
        <w:t xml:space="preserve">Monitoring &amp; Evaluation/Economic Analysis </w:t>
      </w:r>
      <w:r w:rsidR="00061783" w:rsidRPr="00061783">
        <w:rPr>
          <w:rFonts w:asciiTheme="minorHAnsi" w:hAnsiTheme="minorHAnsi" w:cstheme="minorHAnsi"/>
        </w:rPr>
        <w:t>Specialist will</w:t>
      </w:r>
      <w:r w:rsidRPr="00061783">
        <w:rPr>
          <w:rFonts w:asciiTheme="minorHAnsi" w:hAnsiTheme="minorHAnsi" w:cstheme="minorHAnsi"/>
        </w:rPr>
        <w:t xml:space="preserve"> mirror this period, subject to the satisfactory completion of a probationary period and on-going performance reviews. </w:t>
      </w:r>
    </w:p>
    <w:p w14:paraId="5200F8F7" w14:textId="77777777" w:rsidR="005540AC" w:rsidRPr="00061783" w:rsidRDefault="00B376B5">
      <w:pPr>
        <w:spacing w:after="181" w:line="240" w:lineRule="auto"/>
        <w:ind w:right="-15"/>
        <w:rPr>
          <w:rFonts w:asciiTheme="minorHAnsi" w:hAnsiTheme="minorHAnsi" w:cstheme="minorHAnsi"/>
        </w:rPr>
      </w:pPr>
      <w:r w:rsidRPr="00061783">
        <w:rPr>
          <w:rFonts w:asciiTheme="minorHAnsi" w:hAnsiTheme="minorHAnsi" w:cstheme="minorHAnsi"/>
          <w:color w:val="2F5496"/>
          <w:sz w:val="28"/>
        </w:rPr>
        <w:t xml:space="preserve">Working Arrangements </w:t>
      </w:r>
    </w:p>
    <w:p w14:paraId="0A5BECBB" w14:textId="77777777" w:rsidR="005540AC" w:rsidRPr="00061783" w:rsidRDefault="00B376B5">
      <w:pPr>
        <w:spacing w:after="255"/>
        <w:rPr>
          <w:rFonts w:asciiTheme="minorHAnsi" w:hAnsiTheme="minorHAnsi" w:cstheme="minorHAnsi"/>
        </w:rPr>
      </w:pPr>
      <w:r w:rsidRPr="00061783">
        <w:rPr>
          <w:rFonts w:asciiTheme="minorHAnsi" w:hAnsiTheme="minorHAnsi" w:cstheme="minorHAnsi"/>
        </w:rPr>
        <w:t xml:space="preserve">The usual working hours are 40 per week </w:t>
      </w:r>
    </w:p>
    <w:p w14:paraId="039582FA" w14:textId="77777777" w:rsidR="005540AC" w:rsidRPr="00061783" w:rsidRDefault="00B376B5">
      <w:pPr>
        <w:spacing w:after="181" w:line="240" w:lineRule="auto"/>
        <w:ind w:right="-15"/>
        <w:rPr>
          <w:rFonts w:asciiTheme="minorHAnsi" w:hAnsiTheme="minorHAnsi" w:cstheme="minorHAnsi"/>
        </w:rPr>
      </w:pPr>
      <w:r w:rsidRPr="00061783">
        <w:rPr>
          <w:rFonts w:asciiTheme="minorHAnsi" w:hAnsiTheme="minorHAnsi" w:cstheme="minorHAnsi"/>
          <w:color w:val="2F5496"/>
          <w:sz w:val="28"/>
        </w:rPr>
        <w:t xml:space="preserve">Salary </w:t>
      </w:r>
    </w:p>
    <w:p w14:paraId="19CE5769" w14:textId="66DCA235" w:rsidR="0011293E" w:rsidRPr="00061783" w:rsidRDefault="0011293E" w:rsidP="009942C0">
      <w:pPr>
        <w:pStyle w:val="BodyText"/>
        <w:spacing w:before="184" w:line="295" w:lineRule="auto"/>
        <w:ind w:right="467"/>
        <w:jc w:val="both"/>
        <w:rPr>
          <w:rFonts w:asciiTheme="minorHAnsi" w:hAnsiTheme="minorHAnsi" w:cstheme="minorHAnsi"/>
        </w:rPr>
      </w:pPr>
      <w:r w:rsidRPr="00061783">
        <w:rPr>
          <w:rFonts w:asciiTheme="minorHAnsi" w:hAnsiTheme="minorHAnsi" w:cstheme="minorHAnsi"/>
        </w:rPr>
        <w:t>The position is located in Band C of the International Public Sector grading - gross €</w:t>
      </w:r>
      <w:r w:rsidR="009942C0" w:rsidRPr="00061783">
        <w:rPr>
          <w:rFonts w:asciiTheme="minorHAnsi" w:hAnsiTheme="minorHAnsi" w:cstheme="minorHAnsi"/>
        </w:rPr>
        <w:t>1</w:t>
      </w:r>
      <w:r w:rsidR="00061783">
        <w:rPr>
          <w:rFonts w:asciiTheme="minorHAnsi" w:hAnsiTheme="minorHAnsi" w:cstheme="minorHAnsi"/>
        </w:rPr>
        <w:t>,</w:t>
      </w:r>
      <w:r w:rsidR="009942C0" w:rsidRPr="00061783">
        <w:rPr>
          <w:rFonts w:asciiTheme="minorHAnsi" w:hAnsiTheme="minorHAnsi" w:cstheme="minorHAnsi"/>
        </w:rPr>
        <w:t xml:space="preserve">570 </w:t>
      </w:r>
      <w:r w:rsidR="00061783">
        <w:rPr>
          <w:rFonts w:asciiTheme="minorHAnsi" w:hAnsiTheme="minorHAnsi" w:cstheme="minorHAnsi"/>
        </w:rPr>
        <w:t>–</w:t>
      </w:r>
      <w:r w:rsidR="009942C0" w:rsidRPr="00061783">
        <w:rPr>
          <w:rFonts w:asciiTheme="minorHAnsi" w:hAnsiTheme="minorHAnsi" w:cstheme="minorHAnsi"/>
        </w:rPr>
        <w:t xml:space="preserve"> </w:t>
      </w:r>
      <w:r w:rsidR="00061783">
        <w:rPr>
          <w:rFonts w:asciiTheme="minorHAnsi" w:hAnsiTheme="minorHAnsi" w:cstheme="minorHAnsi"/>
        </w:rPr>
        <w:t>€</w:t>
      </w:r>
      <w:r w:rsidR="009942C0" w:rsidRPr="00061783">
        <w:rPr>
          <w:rFonts w:asciiTheme="minorHAnsi" w:hAnsiTheme="minorHAnsi" w:cstheme="minorHAnsi"/>
        </w:rPr>
        <w:t>1</w:t>
      </w:r>
      <w:r w:rsidR="00061783">
        <w:rPr>
          <w:rFonts w:asciiTheme="minorHAnsi" w:hAnsiTheme="minorHAnsi" w:cstheme="minorHAnsi"/>
        </w:rPr>
        <w:t>,</w:t>
      </w:r>
      <w:r w:rsidR="009942C0" w:rsidRPr="00061783">
        <w:rPr>
          <w:rFonts w:asciiTheme="minorHAnsi" w:hAnsiTheme="minorHAnsi" w:cstheme="minorHAnsi"/>
        </w:rPr>
        <w:t>805</w:t>
      </w:r>
      <w:r w:rsidRPr="00061783">
        <w:rPr>
          <w:rFonts w:asciiTheme="minorHAnsi" w:hAnsiTheme="minorHAnsi" w:cstheme="minorHAnsi"/>
        </w:rPr>
        <w:t xml:space="preserve"> per month.</w:t>
      </w:r>
    </w:p>
    <w:p w14:paraId="1BFC1F87" w14:textId="77777777" w:rsidR="0011293E" w:rsidRPr="00061783" w:rsidRDefault="0011293E">
      <w:pPr>
        <w:spacing w:after="181" w:line="240" w:lineRule="auto"/>
        <w:ind w:right="-15"/>
        <w:rPr>
          <w:rFonts w:asciiTheme="minorHAnsi" w:hAnsiTheme="minorHAnsi" w:cstheme="minorHAnsi"/>
          <w:color w:val="2F5496"/>
          <w:sz w:val="28"/>
        </w:rPr>
      </w:pPr>
    </w:p>
    <w:p w14:paraId="3252435A" w14:textId="77777777" w:rsidR="005540AC" w:rsidRPr="00061783" w:rsidRDefault="00B376B5">
      <w:pPr>
        <w:spacing w:after="181" w:line="240" w:lineRule="auto"/>
        <w:ind w:right="-15"/>
        <w:rPr>
          <w:rFonts w:asciiTheme="minorHAnsi" w:hAnsiTheme="minorHAnsi" w:cstheme="minorHAnsi"/>
        </w:rPr>
      </w:pPr>
      <w:r w:rsidRPr="00061783">
        <w:rPr>
          <w:rFonts w:asciiTheme="minorHAnsi" w:hAnsiTheme="minorHAnsi" w:cstheme="minorHAnsi"/>
          <w:color w:val="2F5496"/>
          <w:sz w:val="28"/>
        </w:rPr>
        <w:t xml:space="preserve">Location </w:t>
      </w:r>
      <w:r w:rsidRPr="00061783">
        <w:rPr>
          <w:rFonts w:asciiTheme="minorHAnsi" w:hAnsiTheme="minorHAnsi" w:cstheme="minorHAnsi"/>
          <w:color w:val="9D1823"/>
          <w:sz w:val="28"/>
        </w:rPr>
        <w:t xml:space="preserve"> </w:t>
      </w:r>
    </w:p>
    <w:p w14:paraId="18EEAE36" w14:textId="77777777" w:rsidR="0011293E" w:rsidRPr="00061783" w:rsidRDefault="0011293E" w:rsidP="0011293E">
      <w:pPr>
        <w:pStyle w:val="BodyText"/>
        <w:spacing w:before="184" w:line="295" w:lineRule="auto"/>
        <w:ind w:right="455"/>
        <w:rPr>
          <w:rFonts w:asciiTheme="minorHAnsi" w:hAnsiTheme="minorHAnsi" w:cstheme="minorHAnsi"/>
        </w:rPr>
      </w:pPr>
      <w:r w:rsidRPr="00061783">
        <w:rPr>
          <w:rFonts w:asciiTheme="minorHAnsi" w:hAnsiTheme="minorHAnsi" w:cstheme="minorHAnsi"/>
        </w:rPr>
        <w:t xml:space="preserve">Prishtina, Kosovo. Applicants must be citizens of Kosovo. </w:t>
      </w:r>
    </w:p>
    <w:p w14:paraId="179E1148" w14:textId="77777777" w:rsidR="00F332A3" w:rsidRPr="00061783" w:rsidRDefault="00F332A3" w:rsidP="0011293E">
      <w:pPr>
        <w:pStyle w:val="BodyText"/>
        <w:spacing w:before="184" w:line="295" w:lineRule="auto"/>
        <w:ind w:right="455"/>
        <w:rPr>
          <w:rFonts w:asciiTheme="minorHAnsi" w:hAnsiTheme="minorHAnsi" w:cstheme="minorHAnsi"/>
        </w:rPr>
      </w:pPr>
    </w:p>
    <w:p w14:paraId="2609AB75" w14:textId="77777777" w:rsidR="005540AC" w:rsidRPr="00061783" w:rsidRDefault="00B376B5">
      <w:pPr>
        <w:spacing w:after="181" w:line="240" w:lineRule="auto"/>
        <w:ind w:right="-15"/>
        <w:rPr>
          <w:rFonts w:asciiTheme="minorHAnsi" w:hAnsiTheme="minorHAnsi" w:cstheme="minorHAnsi"/>
        </w:rPr>
      </w:pPr>
      <w:r w:rsidRPr="00061783">
        <w:rPr>
          <w:rFonts w:asciiTheme="minorHAnsi" w:hAnsiTheme="minorHAnsi" w:cstheme="minorHAnsi"/>
          <w:color w:val="2F5496"/>
          <w:sz w:val="28"/>
        </w:rPr>
        <w:t xml:space="preserve">Conflicts of Interest  </w:t>
      </w:r>
    </w:p>
    <w:p w14:paraId="5C037919" w14:textId="77777777" w:rsidR="005540AC" w:rsidRPr="00061783" w:rsidRDefault="00B376B5" w:rsidP="00BD23E4">
      <w:pPr>
        <w:spacing w:after="299"/>
        <w:jc w:val="both"/>
        <w:rPr>
          <w:rFonts w:asciiTheme="minorHAnsi" w:hAnsiTheme="minorHAnsi" w:cstheme="minorHAnsi"/>
        </w:rPr>
      </w:pPr>
      <w:r w:rsidRPr="00061783">
        <w:rPr>
          <w:rFonts w:asciiTheme="minorHAnsi" w:hAnsiTheme="minorHAnsi" w:cstheme="minorHAnsi"/>
        </w:rPr>
        <w:t xml:space="preserve">Candidates must note the requirement to declare any interests they may have that might cause questions to be raised about their approach to the business of the Program. They are required to declare any relevant business interests, share-holdings, positions of authority, retainers, consultancy arrangements or other connections with commercial, public or voluntary bodies, both for themselves and for their spouses/partners.  </w:t>
      </w:r>
    </w:p>
    <w:p w14:paraId="0C49ACDF" w14:textId="568A156F" w:rsidR="005540AC" w:rsidRPr="00061783" w:rsidRDefault="00B376B5" w:rsidP="00BD23E4">
      <w:pPr>
        <w:spacing w:after="241"/>
        <w:jc w:val="both"/>
        <w:rPr>
          <w:rFonts w:asciiTheme="minorHAnsi" w:hAnsiTheme="minorHAnsi" w:cstheme="minorHAnsi"/>
        </w:rPr>
      </w:pPr>
      <w:r w:rsidRPr="00061783">
        <w:rPr>
          <w:rFonts w:asciiTheme="minorHAnsi" w:hAnsiTheme="minorHAnsi" w:cstheme="minorHAnsi"/>
        </w:rPr>
        <w:t xml:space="preserve">The successful candidate will be required to give up any conflicting interests and his/her other business and financial interests may be published.  If you believe you may have a conflict of interest, please contact the Appointing Panel Secretariat via email at </w:t>
      </w:r>
      <w:r w:rsidR="00061783" w:rsidRPr="00A50C42">
        <w:rPr>
          <w:rFonts w:asciiTheme="minorHAnsi" w:hAnsiTheme="minorHAnsi" w:cstheme="minorHAnsi"/>
          <w:lang w:bidi="en-GB"/>
        </w:rPr>
        <w:t>office</w:t>
      </w:r>
      <w:r w:rsidR="00F332A3" w:rsidRPr="00A50C42">
        <w:rPr>
          <w:rFonts w:asciiTheme="minorHAnsi" w:hAnsiTheme="minorHAnsi" w:cstheme="minorHAnsi"/>
          <w:lang w:bidi="en-GB"/>
        </w:rPr>
        <w:t>@millen</w:t>
      </w:r>
      <w:r w:rsidR="00B45017">
        <w:rPr>
          <w:rFonts w:asciiTheme="minorHAnsi" w:hAnsiTheme="minorHAnsi" w:cstheme="minorHAnsi"/>
          <w:lang w:bidi="en-GB"/>
        </w:rPr>
        <w:t>n</w:t>
      </w:r>
      <w:r w:rsidR="00F332A3" w:rsidRPr="00A50C42">
        <w:rPr>
          <w:rFonts w:asciiTheme="minorHAnsi" w:hAnsiTheme="minorHAnsi" w:cstheme="minorHAnsi"/>
          <w:lang w:bidi="en-GB"/>
        </w:rPr>
        <w:t>iumkosovo.org</w:t>
      </w:r>
      <w:hyperlink r:id="rId16" w:history="1"/>
      <w:r w:rsidRPr="00061783">
        <w:rPr>
          <w:rFonts w:asciiTheme="minorHAnsi" w:hAnsiTheme="minorHAnsi" w:cstheme="minorHAnsi"/>
        </w:rPr>
        <w:t xml:space="preserve">, preferably before submitting your application.  </w:t>
      </w:r>
    </w:p>
    <w:p w14:paraId="01799300" w14:textId="77777777" w:rsidR="005540AC" w:rsidRPr="00061783" w:rsidRDefault="00B376B5">
      <w:pPr>
        <w:spacing w:after="180" w:line="240" w:lineRule="auto"/>
        <w:ind w:left="0" w:firstLine="0"/>
        <w:rPr>
          <w:rFonts w:asciiTheme="minorHAnsi" w:hAnsiTheme="minorHAnsi" w:cstheme="minorHAnsi"/>
        </w:rPr>
      </w:pPr>
      <w:r w:rsidRPr="00061783">
        <w:rPr>
          <w:rFonts w:asciiTheme="minorHAnsi" w:hAnsiTheme="minorHAnsi" w:cstheme="minorHAnsi"/>
          <w:color w:val="2F5496"/>
          <w:sz w:val="29"/>
        </w:rPr>
        <w:t xml:space="preserve">Equality and Diversity  </w:t>
      </w:r>
    </w:p>
    <w:p w14:paraId="30090C04" w14:textId="77777777" w:rsidR="005540AC" w:rsidRPr="00061783" w:rsidRDefault="00B376B5" w:rsidP="00BD23E4">
      <w:pPr>
        <w:spacing w:after="679"/>
        <w:jc w:val="both"/>
        <w:rPr>
          <w:rFonts w:asciiTheme="minorHAnsi" w:hAnsiTheme="minorHAnsi" w:cstheme="minorHAnsi"/>
        </w:rPr>
      </w:pPr>
      <w:r w:rsidRPr="00061783">
        <w:rPr>
          <w:rFonts w:asciiTheme="minorHAnsi" w:hAnsiTheme="minorHAnsi" w:cstheme="minorHAnsi"/>
        </w:rPr>
        <w:t xml:space="preserve">The Millennium Foundation Kosovo is committed to providing fair and equitable treatment in employment to all people with regard to race, color, religion, sex, national origin, age, disability, political affiliation, marital status, or sexual orientation. </w:t>
      </w:r>
      <w:r w:rsidRPr="00061783">
        <w:rPr>
          <w:rFonts w:asciiTheme="minorHAnsi" w:hAnsiTheme="minorHAnsi" w:cstheme="minorHAnsi"/>
          <w:i/>
        </w:rPr>
        <w:t xml:space="preserve"> </w:t>
      </w:r>
      <w:r w:rsidRPr="00061783">
        <w:rPr>
          <w:rFonts w:asciiTheme="minorHAnsi" w:eastAsia="Calibri" w:hAnsiTheme="minorHAnsi" w:cstheme="minorHAnsi"/>
        </w:rPr>
        <w:t xml:space="preserve"> </w:t>
      </w:r>
    </w:p>
    <w:sectPr w:rsidR="005540AC" w:rsidRPr="00061783" w:rsidSect="005627F3">
      <w:footerReference w:type="even" r:id="rId17"/>
      <w:footerReference w:type="default" r:id="rId18"/>
      <w:footerReference w:type="first" r:id="rId19"/>
      <w:pgSz w:w="12240" w:h="15840"/>
      <w:pgMar w:top="1440" w:right="1440" w:bottom="718"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86C44" w14:textId="77777777" w:rsidR="00A14887" w:rsidRDefault="00A14887">
      <w:pPr>
        <w:spacing w:after="0" w:line="240" w:lineRule="auto"/>
      </w:pPr>
      <w:r>
        <w:separator/>
      </w:r>
    </w:p>
  </w:endnote>
  <w:endnote w:type="continuationSeparator" w:id="0">
    <w:p w14:paraId="35ECBF46" w14:textId="77777777" w:rsidR="00A14887" w:rsidRDefault="00A1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949195"/>
      <w:docPartObj>
        <w:docPartGallery w:val="Page Numbers (Bottom of Page)"/>
        <w:docPartUnique/>
      </w:docPartObj>
    </w:sdtPr>
    <w:sdtEndPr>
      <w:rPr>
        <w:noProof/>
      </w:rPr>
    </w:sdtEndPr>
    <w:sdtContent>
      <w:p w14:paraId="58FEA1AA" w14:textId="25FFDA2D" w:rsidR="00940C20" w:rsidRDefault="00940C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DEE7CC" w14:textId="77777777" w:rsidR="00940C20" w:rsidRDefault="00940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5EEFB" w14:textId="77777777" w:rsidR="005540AC" w:rsidRDefault="00B376B5">
    <w:pPr>
      <w:spacing w:after="0" w:line="240" w:lineRule="auto"/>
      <w:ind w:left="0" w:firstLine="0"/>
    </w:pPr>
    <w:r>
      <w:rPr>
        <w:rFonts w:ascii="Calibri" w:eastAsia="Calibri" w:hAnsi="Calibri" w:cs="Calibri"/>
      </w:rPr>
      <w:t xml:space="preserve"> </w:t>
    </w:r>
    <w:r>
      <w:rPr>
        <w:rFonts w:ascii="Calibri" w:eastAsia="Calibri" w:hAnsi="Calibri" w:cs="Calibri"/>
      </w:rPr>
      <w:tab/>
    </w:r>
    <w:r w:rsidR="005627F3">
      <w:fldChar w:fldCharType="begin"/>
    </w:r>
    <w:r>
      <w:instrText xml:space="preserve"> PAGE   \* MERGEFORMAT </w:instrText>
    </w:r>
    <w:r w:rsidR="005627F3">
      <w:fldChar w:fldCharType="separate"/>
    </w:r>
    <w:r>
      <w:rPr>
        <w:rFonts w:ascii="Calibri" w:eastAsia="Calibri" w:hAnsi="Calibri" w:cs="Calibri"/>
      </w:rPr>
      <w:t>1</w:t>
    </w:r>
    <w:r w:rsidR="005627F3">
      <w:rPr>
        <w:rFonts w:ascii="Calibri" w:eastAsia="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ADB41" w14:textId="77777777" w:rsidR="005540AC" w:rsidRDefault="00B376B5">
    <w:pPr>
      <w:spacing w:after="0" w:line="240" w:lineRule="auto"/>
      <w:ind w:left="0" w:firstLine="0"/>
    </w:pPr>
    <w:r>
      <w:rPr>
        <w:rFonts w:ascii="Calibri" w:eastAsia="Calibri" w:hAnsi="Calibri" w:cs="Calibri"/>
      </w:rPr>
      <w:t xml:space="preserve"> </w:t>
    </w:r>
    <w:r>
      <w:rPr>
        <w:rFonts w:ascii="Calibri" w:eastAsia="Calibri" w:hAnsi="Calibri" w:cs="Calibri"/>
      </w:rPr>
      <w:tab/>
    </w:r>
    <w:r w:rsidR="005627F3">
      <w:fldChar w:fldCharType="begin"/>
    </w:r>
    <w:r>
      <w:instrText xml:space="preserve"> PAGE   \* MERGEFORMAT </w:instrText>
    </w:r>
    <w:r w:rsidR="005627F3">
      <w:fldChar w:fldCharType="separate"/>
    </w:r>
    <w:r w:rsidR="00BD23E4" w:rsidRPr="00BD23E4">
      <w:rPr>
        <w:rFonts w:ascii="Calibri" w:eastAsia="Calibri" w:hAnsi="Calibri" w:cs="Calibri"/>
        <w:noProof/>
      </w:rPr>
      <w:t>10</w:t>
    </w:r>
    <w:r w:rsidR="005627F3">
      <w:rPr>
        <w:rFonts w:ascii="Calibri" w:eastAsia="Calibri" w:hAnsi="Calibri" w:cs="Calibr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DE94" w14:textId="77777777" w:rsidR="005540AC" w:rsidRDefault="00B376B5">
    <w:pPr>
      <w:spacing w:after="0" w:line="240" w:lineRule="auto"/>
      <w:ind w:left="0" w:firstLine="0"/>
    </w:pPr>
    <w:r>
      <w:rPr>
        <w:rFonts w:ascii="Calibri" w:eastAsia="Calibri" w:hAnsi="Calibri" w:cs="Calibri"/>
      </w:rPr>
      <w:t xml:space="preserve"> </w:t>
    </w:r>
    <w:r>
      <w:rPr>
        <w:rFonts w:ascii="Calibri" w:eastAsia="Calibri" w:hAnsi="Calibri" w:cs="Calibri"/>
      </w:rPr>
      <w:tab/>
    </w:r>
    <w:r w:rsidR="005627F3">
      <w:fldChar w:fldCharType="begin"/>
    </w:r>
    <w:r>
      <w:instrText xml:space="preserve"> PAGE   \* MERGEFORMAT </w:instrText>
    </w:r>
    <w:r w:rsidR="005627F3">
      <w:fldChar w:fldCharType="separate"/>
    </w:r>
    <w:r>
      <w:rPr>
        <w:rFonts w:ascii="Calibri" w:eastAsia="Calibri" w:hAnsi="Calibri" w:cs="Calibri"/>
      </w:rPr>
      <w:t>1</w:t>
    </w:r>
    <w:r w:rsidR="005627F3">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462F3" w14:textId="77777777" w:rsidR="00A14887" w:rsidRDefault="00A14887">
      <w:pPr>
        <w:spacing w:after="0" w:line="240" w:lineRule="auto"/>
      </w:pPr>
      <w:r>
        <w:separator/>
      </w:r>
    </w:p>
  </w:footnote>
  <w:footnote w:type="continuationSeparator" w:id="0">
    <w:p w14:paraId="1CF06EC2" w14:textId="77777777" w:rsidR="00A14887" w:rsidRDefault="00A14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065B1"/>
    <w:multiLevelType w:val="hybridMultilevel"/>
    <w:tmpl w:val="F09645FE"/>
    <w:lvl w:ilvl="0" w:tplc="9016337A">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C2A4C86">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CEA95AE">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D06E100">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C74F3BA">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78491BA">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D5AA238">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F227D16">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C9A13B6">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23E70831"/>
    <w:multiLevelType w:val="hybridMultilevel"/>
    <w:tmpl w:val="8800E8F2"/>
    <w:lvl w:ilvl="0" w:tplc="4622F64E">
      <w:numFmt w:val="bullet"/>
      <w:lvlText w:val="•"/>
      <w:lvlJc w:val="left"/>
      <w:pPr>
        <w:tabs>
          <w:tab w:val="num" w:pos="720"/>
        </w:tabs>
        <w:ind w:left="720" w:hanging="360"/>
      </w:pPr>
      <w:rPr>
        <w:rFonts w:ascii="Book Antiqua" w:eastAsia="Times New Roman" w:hAnsi="Book Antiqua" w:cs="Times New Roman"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A61F03"/>
    <w:multiLevelType w:val="hybridMultilevel"/>
    <w:tmpl w:val="0AC804DA"/>
    <w:lvl w:ilvl="0" w:tplc="4622F64E">
      <w:numFmt w:val="bullet"/>
      <w:lvlText w:val="•"/>
      <w:lvlJc w:val="left"/>
      <w:pPr>
        <w:ind w:left="720" w:hanging="360"/>
      </w:pPr>
      <w:rPr>
        <w:rFonts w:ascii="Book Antiqua" w:eastAsia="Times New Roman" w:hAnsi="Book Antiqu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59736DA"/>
    <w:multiLevelType w:val="hybridMultilevel"/>
    <w:tmpl w:val="F2E26F3A"/>
    <w:lvl w:ilvl="0" w:tplc="790E855C">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5B498D6">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012327A">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6E2D24C">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2BEFCFE">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9A04D46">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1340214">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C6A4998">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82E5AE0">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7B165176"/>
    <w:multiLevelType w:val="hybridMultilevel"/>
    <w:tmpl w:val="D2E08C3A"/>
    <w:lvl w:ilvl="0" w:tplc="140AFFE2">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C90A174">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B72B478">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6041942">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064BD40">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2F069FE">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5F43F78">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EB80B6C">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AA630DE">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1"/>
  </w:num>
  <w:num w:numId="5">
    <w:abstractNumId w:val="2"/>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AC"/>
    <w:rsid w:val="00061783"/>
    <w:rsid w:val="000E4E7D"/>
    <w:rsid w:val="0011293E"/>
    <w:rsid w:val="00193C91"/>
    <w:rsid w:val="003F33CE"/>
    <w:rsid w:val="004E6D4E"/>
    <w:rsid w:val="005540AC"/>
    <w:rsid w:val="005627F3"/>
    <w:rsid w:val="006C781D"/>
    <w:rsid w:val="00940C20"/>
    <w:rsid w:val="009942C0"/>
    <w:rsid w:val="00A14887"/>
    <w:rsid w:val="00A223F5"/>
    <w:rsid w:val="00A50C42"/>
    <w:rsid w:val="00AB42A0"/>
    <w:rsid w:val="00B376B5"/>
    <w:rsid w:val="00B45017"/>
    <w:rsid w:val="00BD23E4"/>
    <w:rsid w:val="00C4188F"/>
    <w:rsid w:val="00C46D34"/>
    <w:rsid w:val="00CD2840"/>
    <w:rsid w:val="00CF147C"/>
    <w:rsid w:val="00D23582"/>
    <w:rsid w:val="00E609A7"/>
    <w:rsid w:val="00F332A3"/>
    <w:rsid w:val="00FE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3470E"/>
  <w15:docId w15:val="{98AC79E0-823C-440B-B6D6-BE291475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7F3"/>
    <w:pPr>
      <w:spacing w:after="8" w:line="288" w:lineRule="auto"/>
      <w:ind w:left="-5" w:hanging="10"/>
    </w:pPr>
    <w:rPr>
      <w:rFonts w:ascii="Arial" w:eastAsia="Arial" w:hAnsi="Arial" w:cs="Arial"/>
      <w:color w:val="000000"/>
      <w:sz w:val="24"/>
    </w:rPr>
  </w:style>
  <w:style w:type="paragraph" w:styleId="Heading1">
    <w:name w:val="heading 1"/>
    <w:next w:val="Normal"/>
    <w:link w:val="Heading1Char"/>
    <w:uiPriority w:val="9"/>
    <w:unhideWhenUsed/>
    <w:qFormat/>
    <w:rsid w:val="005627F3"/>
    <w:pPr>
      <w:keepNext/>
      <w:keepLines/>
      <w:spacing w:after="245" w:line="240" w:lineRule="auto"/>
      <w:ind w:left="-5" w:right="-15" w:hanging="10"/>
      <w:outlineLvl w:val="0"/>
    </w:pPr>
    <w:rPr>
      <w:rFonts w:ascii="Arial" w:eastAsia="Arial" w:hAnsi="Arial" w:cs="Arial"/>
      <w:b/>
      <w:color w:val="2F5496"/>
      <w:sz w:val="40"/>
    </w:rPr>
  </w:style>
  <w:style w:type="paragraph" w:styleId="Heading2">
    <w:name w:val="heading 2"/>
    <w:basedOn w:val="Normal"/>
    <w:next w:val="Normal"/>
    <w:link w:val="Heading2Char"/>
    <w:uiPriority w:val="9"/>
    <w:semiHidden/>
    <w:unhideWhenUsed/>
    <w:qFormat/>
    <w:rsid w:val="001129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27F3"/>
    <w:rPr>
      <w:rFonts w:ascii="Arial" w:eastAsia="Arial" w:hAnsi="Arial" w:cs="Arial"/>
      <w:b/>
      <w:color w:val="2F5496"/>
      <w:sz w:val="40"/>
    </w:rPr>
  </w:style>
  <w:style w:type="table" w:customStyle="1" w:styleId="TableGrid">
    <w:name w:val="TableGrid"/>
    <w:rsid w:val="005627F3"/>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1293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93E"/>
    <w:pPr>
      <w:spacing w:after="160" w:line="259" w:lineRule="auto"/>
      <w:ind w:left="720" w:firstLine="0"/>
      <w:contextualSpacing/>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11293E"/>
    <w:rPr>
      <w:color w:val="0563C1" w:themeColor="hyperlink"/>
      <w:u w:val="single"/>
    </w:rPr>
  </w:style>
  <w:style w:type="paragraph" w:styleId="BodyText">
    <w:name w:val="Body Text"/>
    <w:basedOn w:val="Normal"/>
    <w:link w:val="BodyTextChar"/>
    <w:uiPriority w:val="1"/>
    <w:qFormat/>
    <w:rsid w:val="0011293E"/>
    <w:pPr>
      <w:widowControl w:val="0"/>
      <w:autoSpaceDE w:val="0"/>
      <w:autoSpaceDN w:val="0"/>
      <w:spacing w:after="0" w:line="240" w:lineRule="auto"/>
      <w:ind w:left="0" w:firstLine="0"/>
    </w:pPr>
    <w:rPr>
      <w:color w:val="auto"/>
      <w:szCs w:val="24"/>
      <w:lang w:val="en-GB" w:eastAsia="en-GB" w:bidi="en-GB"/>
    </w:rPr>
  </w:style>
  <w:style w:type="character" w:customStyle="1" w:styleId="BodyTextChar">
    <w:name w:val="Body Text Char"/>
    <w:basedOn w:val="DefaultParagraphFont"/>
    <w:link w:val="BodyText"/>
    <w:uiPriority w:val="1"/>
    <w:rsid w:val="0011293E"/>
    <w:rPr>
      <w:rFonts w:ascii="Arial" w:eastAsia="Arial" w:hAnsi="Arial" w:cs="Arial"/>
      <w:sz w:val="24"/>
      <w:szCs w:val="24"/>
      <w:lang w:val="en-GB" w:eastAsia="en-GB" w:bidi="en-GB"/>
    </w:rPr>
  </w:style>
  <w:style w:type="character" w:customStyle="1" w:styleId="Heading2Char">
    <w:name w:val="Heading 2 Char"/>
    <w:basedOn w:val="DefaultParagraphFont"/>
    <w:link w:val="Heading2"/>
    <w:uiPriority w:val="9"/>
    <w:semiHidden/>
    <w:rsid w:val="0011293E"/>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A223F5"/>
    <w:pPr>
      <w:spacing w:before="240" w:after="0" w:line="259" w:lineRule="auto"/>
      <w:ind w:left="0" w:right="0" w:firstLine="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A223F5"/>
    <w:pPr>
      <w:spacing w:after="100"/>
      <w:ind w:left="0"/>
    </w:pPr>
  </w:style>
  <w:style w:type="paragraph" w:styleId="BalloonText">
    <w:name w:val="Balloon Text"/>
    <w:basedOn w:val="Normal"/>
    <w:link w:val="BalloonTextChar"/>
    <w:uiPriority w:val="99"/>
    <w:semiHidden/>
    <w:unhideWhenUsed/>
    <w:rsid w:val="00193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C91"/>
    <w:rPr>
      <w:rFonts w:ascii="Tahoma" w:eastAsia="Arial" w:hAnsi="Tahoma" w:cs="Tahoma"/>
      <w:color w:val="000000"/>
      <w:sz w:val="16"/>
      <w:szCs w:val="16"/>
    </w:rPr>
  </w:style>
  <w:style w:type="paragraph" w:styleId="Header">
    <w:name w:val="header"/>
    <w:basedOn w:val="Normal"/>
    <w:link w:val="HeaderChar"/>
    <w:uiPriority w:val="99"/>
    <w:unhideWhenUsed/>
    <w:rsid w:val="00940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C20"/>
    <w:rPr>
      <w:rFonts w:ascii="Arial" w:eastAsia="Arial" w:hAnsi="Arial" w:cs="Arial"/>
      <w:color w:val="000000"/>
      <w:sz w:val="24"/>
    </w:rPr>
  </w:style>
  <w:style w:type="paragraph" w:styleId="Footer">
    <w:name w:val="footer"/>
    <w:basedOn w:val="Normal"/>
    <w:link w:val="FooterChar"/>
    <w:uiPriority w:val="99"/>
    <w:unhideWhenUsed/>
    <w:rsid w:val="0094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C20"/>
    <w:rPr>
      <w:rFonts w:ascii="Arial" w:eastAsia="Arial" w:hAnsi="Arial" w:cs="Arial"/>
      <w:color w:val="000000"/>
      <w:sz w:val="24"/>
    </w:rPr>
  </w:style>
  <w:style w:type="table" w:customStyle="1" w:styleId="TableGrid1">
    <w:name w:val="Table Grid1"/>
    <w:basedOn w:val="TableNormal"/>
    <w:next w:val="TableGrid0"/>
    <w:uiPriority w:val="39"/>
    <w:rsid w:val="000617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99510">
      <w:bodyDiv w:val="1"/>
      <w:marLeft w:val="0"/>
      <w:marRight w:val="0"/>
      <w:marTop w:val="0"/>
      <w:marBottom w:val="0"/>
      <w:divBdr>
        <w:top w:val="none" w:sz="0" w:space="0" w:color="auto"/>
        <w:left w:val="none" w:sz="0" w:space="0" w:color="auto"/>
        <w:bottom w:val="none" w:sz="0" w:space="0" w:color="auto"/>
        <w:right w:val="none" w:sz="0" w:space="0" w:color="auto"/>
      </w:divBdr>
    </w:div>
    <w:div w:id="1674602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striorana@gmail.co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striorana@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kastriorana@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kjo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fkapplications@adc.uk.co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kastriorana@gmail.com" TargetMode="External"/><Relationship Id="rId14" Type="http://schemas.openxmlformats.org/officeDocument/2006/relationships/hyperlink" Target="mailto:mfkapplications@adc.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F10E5-2667-4D43-8186-10265D09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dc:creator>
  <cp:keywords/>
  <cp:lastModifiedBy>Anila Statovci</cp:lastModifiedBy>
  <cp:revision>8</cp:revision>
  <cp:lastPrinted>2020-02-24T07:22:00Z</cp:lastPrinted>
  <dcterms:created xsi:type="dcterms:W3CDTF">2020-02-24T07:10:00Z</dcterms:created>
  <dcterms:modified xsi:type="dcterms:W3CDTF">2020-03-03T12:39:00Z</dcterms:modified>
</cp:coreProperties>
</file>