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gif" ContentType="image/gif"/>
  <Default Extension="emf" ContentType="image/x-emf"/>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55BE2F" w14:textId="77777777" w:rsidR="00D4109B" w:rsidRPr="00D4109B" w:rsidRDefault="00D4109B" w:rsidP="00D4109B">
      <w:pPr>
        <w:pStyle w:val="Heading1"/>
        <w:spacing w:before="0"/>
        <w:rPr>
          <w:rFonts w:cstheme="minorHAnsi"/>
        </w:rPr>
      </w:pPr>
      <w:r w:rsidRPr="00D4109B">
        <w:rPr>
          <w:rFonts w:cstheme="minorHAnsi"/>
        </w:rPr>
        <w:t>A Guide to Data Analysis</w:t>
      </w:r>
    </w:p>
    <w:p w14:paraId="6A6DF759" w14:textId="77777777" w:rsidR="00D4109B" w:rsidRPr="00D4109B" w:rsidRDefault="00D4109B" w:rsidP="00D4109B">
      <w:pPr>
        <w:pStyle w:val="Heading2"/>
        <w:ind w:left="720"/>
        <w:rPr>
          <w:rFonts w:cstheme="minorHAnsi"/>
        </w:rPr>
      </w:pPr>
      <w:r w:rsidRPr="00D4109B">
        <w:rPr>
          <w:rFonts w:cstheme="minorHAnsi"/>
        </w:rPr>
        <w:t>Using energy data to analyze energy situation and factors that contribute to it</w:t>
      </w:r>
    </w:p>
    <w:p w14:paraId="17B70F4A" w14:textId="77777777" w:rsidR="00D4109B" w:rsidRPr="00D4109B" w:rsidRDefault="00D4109B" w:rsidP="00D4109B">
      <w:pPr>
        <w:rPr>
          <w:rFonts w:asciiTheme="majorHAnsi" w:hAnsiTheme="majorHAnsi" w:cstheme="minorHAnsi"/>
        </w:rPr>
      </w:pPr>
    </w:p>
    <w:p w14:paraId="64D24A52" w14:textId="77777777" w:rsidR="00D4109B" w:rsidRPr="00D4109B" w:rsidRDefault="00D4109B" w:rsidP="00D4109B">
      <w:pPr>
        <w:jc w:val="both"/>
        <w:rPr>
          <w:rFonts w:asciiTheme="majorHAnsi" w:hAnsiTheme="majorHAnsi" w:cstheme="minorHAnsi"/>
          <w:b/>
          <w:sz w:val="24"/>
          <w:szCs w:val="24"/>
        </w:rPr>
      </w:pPr>
      <w:r w:rsidRPr="00D4109B">
        <w:rPr>
          <w:rFonts w:asciiTheme="majorHAnsi" w:hAnsiTheme="majorHAnsi" w:cstheme="minorHAnsi"/>
          <w:b/>
          <w:sz w:val="24"/>
          <w:szCs w:val="24"/>
        </w:rPr>
        <w:t>Objective</w:t>
      </w:r>
    </w:p>
    <w:p w14:paraId="727A0DB8" w14:textId="77777777" w:rsidR="00D4109B" w:rsidRDefault="00D4109B" w:rsidP="00D4109B">
      <w:pPr>
        <w:jc w:val="both"/>
        <w:rPr>
          <w:rFonts w:asciiTheme="majorHAnsi" w:hAnsiTheme="majorHAnsi" w:cstheme="minorHAnsi"/>
          <w:sz w:val="24"/>
          <w:szCs w:val="24"/>
        </w:rPr>
      </w:pPr>
      <w:r w:rsidRPr="00D4109B">
        <w:rPr>
          <w:rFonts w:asciiTheme="majorHAnsi" w:hAnsiTheme="majorHAnsi" w:cstheme="minorHAnsi"/>
          <w:sz w:val="24"/>
          <w:szCs w:val="24"/>
        </w:rPr>
        <w:t xml:space="preserve">The goal of this guide is to provide an example of data analysis and visualization to all dig data applicants who will be working with Energy Regulatory Office and the Kosovo Agency of Energy Efficiency open data on energy. </w:t>
      </w:r>
      <w:r w:rsidR="00B30EF5">
        <w:rPr>
          <w:rFonts w:asciiTheme="majorHAnsi" w:hAnsiTheme="majorHAnsi" w:cstheme="minorHAnsi"/>
          <w:sz w:val="24"/>
          <w:szCs w:val="24"/>
        </w:rPr>
        <w:t>Through the cooperation with the Energy Regulatory Office (ERO) and Kosovo Agency of Energy Efficiency (KAEE)</w:t>
      </w:r>
      <w:r>
        <w:rPr>
          <w:rFonts w:asciiTheme="majorHAnsi" w:hAnsiTheme="majorHAnsi" w:cstheme="minorHAnsi"/>
          <w:sz w:val="24"/>
          <w:szCs w:val="24"/>
        </w:rPr>
        <w:t xml:space="preserve"> in opening energy data, the 2020 Dig Data Challenge aims to motivate all applicants to provide solutions</w:t>
      </w:r>
      <w:r w:rsidR="00DA37F9">
        <w:rPr>
          <w:rFonts w:asciiTheme="majorHAnsi" w:hAnsiTheme="majorHAnsi" w:cstheme="minorHAnsi"/>
          <w:sz w:val="24"/>
          <w:szCs w:val="24"/>
        </w:rPr>
        <w:t xml:space="preserve"> that are based on data use and analysis outcome. </w:t>
      </w:r>
      <w:r w:rsidR="00B30EF5">
        <w:rPr>
          <w:rFonts w:asciiTheme="majorHAnsi" w:hAnsiTheme="majorHAnsi" w:cstheme="minorHAnsi"/>
          <w:sz w:val="24"/>
          <w:szCs w:val="24"/>
        </w:rPr>
        <w:t xml:space="preserve">The focus is for applicants to play around with data, analyze the outcome, visualize the data, and come up with a solution that is based on the </w:t>
      </w:r>
      <w:r w:rsidR="004E4148">
        <w:rPr>
          <w:rFonts w:asciiTheme="majorHAnsi" w:hAnsiTheme="majorHAnsi" w:cstheme="minorHAnsi"/>
          <w:sz w:val="24"/>
          <w:szCs w:val="24"/>
        </w:rPr>
        <w:t xml:space="preserve">analysis </w:t>
      </w:r>
      <w:r w:rsidR="00B30EF5">
        <w:rPr>
          <w:rFonts w:asciiTheme="majorHAnsi" w:hAnsiTheme="majorHAnsi" w:cstheme="minorHAnsi"/>
          <w:sz w:val="24"/>
          <w:szCs w:val="24"/>
        </w:rPr>
        <w:t xml:space="preserve">outcome. As such, if the solution would be implemented, in </w:t>
      </w:r>
      <w:r w:rsidR="004E4148">
        <w:rPr>
          <w:rFonts w:asciiTheme="majorHAnsi" w:hAnsiTheme="majorHAnsi" w:cstheme="minorHAnsi"/>
          <w:sz w:val="24"/>
          <w:szCs w:val="24"/>
        </w:rPr>
        <w:t>the long term, it would:</w:t>
      </w:r>
    </w:p>
    <w:p w14:paraId="4F6D3531" w14:textId="77777777" w:rsidR="00AB42E4" w:rsidRDefault="00AB42E4" w:rsidP="00AB42E4">
      <w:pPr>
        <w:pStyle w:val="ListParagraph"/>
        <w:numPr>
          <w:ilvl w:val="0"/>
          <w:numId w:val="3"/>
        </w:numPr>
        <w:jc w:val="both"/>
        <w:rPr>
          <w:rFonts w:asciiTheme="majorHAnsi" w:hAnsiTheme="majorHAnsi" w:cstheme="minorHAnsi"/>
          <w:sz w:val="24"/>
          <w:szCs w:val="24"/>
        </w:rPr>
      </w:pPr>
      <w:r>
        <w:rPr>
          <w:rFonts w:asciiTheme="majorHAnsi" w:hAnsiTheme="majorHAnsi" w:cstheme="minorHAnsi"/>
          <w:sz w:val="24"/>
          <w:szCs w:val="24"/>
        </w:rPr>
        <w:t>Improve Kosovo situation in energy</w:t>
      </w:r>
      <w:r w:rsidR="00A907DB">
        <w:rPr>
          <w:rFonts w:asciiTheme="majorHAnsi" w:hAnsiTheme="majorHAnsi" w:cstheme="minorHAnsi"/>
          <w:sz w:val="24"/>
          <w:szCs w:val="24"/>
        </w:rPr>
        <w:t>, that is portrayed through statistics and numbers</w:t>
      </w:r>
    </w:p>
    <w:p w14:paraId="2B9E81A1" w14:textId="77777777" w:rsidR="004E4148" w:rsidRDefault="00AB42E4" w:rsidP="00AB42E4">
      <w:pPr>
        <w:pStyle w:val="ListParagraph"/>
        <w:numPr>
          <w:ilvl w:val="0"/>
          <w:numId w:val="3"/>
        </w:numPr>
        <w:jc w:val="both"/>
        <w:rPr>
          <w:rFonts w:asciiTheme="majorHAnsi" w:hAnsiTheme="majorHAnsi" w:cstheme="minorHAnsi"/>
          <w:sz w:val="24"/>
          <w:szCs w:val="24"/>
        </w:rPr>
      </w:pPr>
      <w:r>
        <w:rPr>
          <w:rFonts w:asciiTheme="majorHAnsi" w:hAnsiTheme="majorHAnsi" w:cstheme="minorHAnsi"/>
          <w:sz w:val="24"/>
          <w:szCs w:val="24"/>
        </w:rPr>
        <w:t>Improve energy data availability in Kosovo</w:t>
      </w:r>
    </w:p>
    <w:p w14:paraId="7ADFB562" w14:textId="77777777" w:rsidR="00AB42E4" w:rsidRDefault="00AB42E4" w:rsidP="00AB42E4">
      <w:pPr>
        <w:pStyle w:val="ListParagraph"/>
        <w:numPr>
          <w:ilvl w:val="0"/>
          <w:numId w:val="3"/>
        </w:numPr>
        <w:jc w:val="both"/>
        <w:rPr>
          <w:rFonts w:asciiTheme="majorHAnsi" w:hAnsiTheme="majorHAnsi" w:cstheme="minorHAnsi"/>
          <w:sz w:val="24"/>
          <w:szCs w:val="24"/>
        </w:rPr>
      </w:pPr>
      <w:r>
        <w:rPr>
          <w:rFonts w:asciiTheme="majorHAnsi" w:hAnsiTheme="majorHAnsi" w:cstheme="minorHAnsi"/>
          <w:sz w:val="24"/>
          <w:szCs w:val="24"/>
        </w:rPr>
        <w:t>Improve energy data quality in Kosovo</w:t>
      </w:r>
    </w:p>
    <w:p w14:paraId="733E5DC5" w14:textId="77777777" w:rsidR="00AB42E4" w:rsidRDefault="00AB42E4" w:rsidP="00AB42E4">
      <w:pPr>
        <w:pStyle w:val="ListParagraph"/>
        <w:numPr>
          <w:ilvl w:val="0"/>
          <w:numId w:val="3"/>
        </w:numPr>
        <w:jc w:val="both"/>
        <w:rPr>
          <w:rFonts w:asciiTheme="majorHAnsi" w:hAnsiTheme="majorHAnsi" w:cstheme="minorHAnsi"/>
          <w:sz w:val="24"/>
          <w:szCs w:val="24"/>
        </w:rPr>
      </w:pPr>
      <w:r>
        <w:rPr>
          <w:rFonts w:asciiTheme="majorHAnsi" w:hAnsiTheme="majorHAnsi" w:cstheme="minorHAnsi"/>
          <w:sz w:val="24"/>
          <w:szCs w:val="24"/>
        </w:rPr>
        <w:t>Improve citizens awareness and information regarding energy</w:t>
      </w:r>
    </w:p>
    <w:p w14:paraId="3AA0416F" w14:textId="77777777" w:rsidR="00A907DB" w:rsidRDefault="00A907DB" w:rsidP="00AB42E4">
      <w:pPr>
        <w:pStyle w:val="ListParagraph"/>
        <w:numPr>
          <w:ilvl w:val="0"/>
          <w:numId w:val="3"/>
        </w:numPr>
        <w:jc w:val="both"/>
        <w:rPr>
          <w:rFonts w:asciiTheme="majorHAnsi" w:hAnsiTheme="majorHAnsi" w:cstheme="minorHAnsi"/>
          <w:sz w:val="24"/>
          <w:szCs w:val="24"/>
        </w:rPr>
      </w:pPr>
      <w:r>
        <w:rPr>
          <w:rFonts w:asciiTheme="majorHAnsi" w:hAnsiTheme="majorHAnsi" w:cstheme="minorHAnsi"/>
          <w:sz w:val="24"/>
          <w:szCs w:val="24"/>
        </w:rPr>
        <w:t>Offer energy efficiency information and ideas that aim to ensure better life to Kosovo citizens</w:t>
      </w:r>
    </w:p>
    <w:p w14:paraId="30FB0456" w14:textId="77777777" w:rsidR="00AF7A37" w:rsidRPr="00AF7A37" w:rsidRDefault="00AF7A37" w:rsidP="00AF7A37">
      <w:pPr>
        <w:jc w:val="both"/>
        <w:rPr>
          <w:rFonts w:asciiTheme="majorHAnsi" w:hAnsiTheme="majorHAnsi" w:cstheme="minorHAnsi"/>
          <w:sz w:val="24"/>
          <w:szCs w:val="24"/>
        </w:rPr>
      </w:pPr>
      <w:r>
        <w:rPr>
          <w:rFonts w:asciiTheme="majorHAnsi" w:hAnsiTheme="majorHAnsi" w:cstheme="minorHAnsi"/>
          <w:sz w:val="24"/>
          <w:szCs w:val="24"/>
        </w:rPr>
        <w:t xml:space="preserve">However, the above-mentioned points are only some ideas from the pool of solutions that could be offered by applicants. </w:t>
      </w:r>
    </w:p>
    <w:p w14:paraId="28E215E2" w14:textId="77777777" w:rsidR="00DA37F9" w:rsidRDefault="00AF42D6" w:rsidP="00D4109B">
      <w:pPr>
        <w:jc w:val="both"/>
        <w:rPr>
          <w:rFonts w:asciiTheme="majorHAnsi" w:hAnsiTheme="majorHAnsi" w:cstheme="minorHAnsi"/>
          <w:sz w:val="24"/>
          <w:szCs w:val="24"/>
        </w:rPr>
      </w:pPr>
      <w:r>
        <w:rPr>
          <w:rFonts w:asciiTheme="majorHAnsi" w:hAnsiTheme="majorHAnsi" w:cstheme="minorHAnsi"/>
          <w:sz w:val="24"/>
          <w:szCs w:val="24"/>
        </w:rPr>
        <w:t>This guide will provide</w:t>
      </w:r>
      <w:r w:rsidR="00DA37F9">
        <w:rPr>
          <w:rFonts w:asciiTheme="majorHAnsi" w:hAnsiTheme="majorHAnsi" w:cstheme="minorHAnsi"/>
          <w:sz w:val="24"/>
          <w:szCs w:val="24"/>
        </w:rPr>
        <w:t xml:space="preserve"> information on:</w:t>
      </w:r>
    </w:p>
    <w:p w14:paraId="046E5340" w14:textId="77777777" w:rsidR="00DA37F9" w:rsidRDefault="00DA37F9" w:rsidP="00DA37F9">
      <w:pPr>
        <w:pStyle w:val="ListParagraph"/>
        <w:numPr>
          <w:ilvl w:val="0"/>
          <w:numId w:val="1"/>
        </w:numPr>
        <w:jc w:val="both"/>
        <w:rPr>
          <w:rFonts w:asciiTheme="majorHAnsi" w:hAnsiTheme="majorHAnsi" w:cstheme="minorHAnsi"/>
          <w:sz w:val="24"/>
          <w:szCs w:val="24"/>
        </w:rPr>
      </w:pPr>
      <w:r>
        <w:rPr>
          <w:rFonts w:asciiTheme="majorHAnsi" w:hAnsiTheme="majorHAnsi" w:cstheme="minorHAnsi"/>
          <w:sz w:val="24"/>
          <w:szCs w:val="24"/>
        </w:rPr>
        <w:t>Downloading and using data from either Energy Regulatory Office or the Kosovo Agency of Energy Efficiency</w:t>
      </w:r>
    </w:p>
    <w:p w14:paraId="177C710E" w14:textId="77777777" w:rsidR="00ED5C65" w:rsidRDefault="00ED5C65" w:rsidP="00DA37F9">
      <w:pPr>
        <w:pStyle w:val="ListParagraph"/>
        <w:numPr>
          <w:ilvl w:val="0"/>
          <w:numId w:val="1"/>
        </w:numPr>
        <w:jc w:val="both"/>
        <w:rPr>
          <w:rFonts w:asciiTheme="majorHAnsi" w:hAnsiTheme="majorHAnsi" w:cstheme="minorHAnsi"/>
          <w:sz w:val="24"/>
          <w:szCs w:val="24"/>
        </w:rPr>
      </w:pPr>
      <w:r>
        <w:rPr>
          <w:rFonts w:asciiTheme="majorHAnsi" w:hAnsiTheme="majorHAnsi" w:cstheme="minorHAnsi"/>
          <w:sz w:val="24"/>
          <w:szCs w:val="24"/>
        </w:rPr>
        <w:t>Combining datasets to complete the analysis story</w:t>
      </w:r>
    </w:p>
    <w:p w14:paraId="1C09DF69" w14:textId="77777777" w:rsidR="00DA37F9" w:rsidRDefault="00AF42D6" w:rsidP="00DA37F9">
      <w:pPr>
        <w:pStyle w:val="ListParagraph"/>
        <w:numPr>
          <w:ilvl w:val="0"/>
          <w:numId w:val="1"/>
        </w:numPr>
        <w:jc w:val="both"/>
        <w:rPr>
          <w:rFonts w:asciiTheme="majorHAnsi" w:hAnsiTheme="majorHAnsi" w:cstheme="minorHAnsi"/>
          <w:sz w:val="24"/>
          <w:szCs w:val="24"/>
        </w:rPr>
      </w:pPr>
      <w:r>
        <w:rPr>
          <w:rFonts w:asciiTheme="majorHAnsi" w:hAnsiTheme="majorHAnsi" w:cstheme="minorHAnsi"/>
          <w:sz w:val="24"/>
          <w:szCs w:val="24"/>
        </w:rPr>
        <w:t>Using</w:t>
      </w:r>
      <w:r w:rsidR="00DA37F9">
        <w:rPr>
          <w:rFonts w:asciiTheme="majorHAnsi" w:hAnsiTheme="majorHAnsi" w:cstheme="minorHAnsi"/>
          <w:sz w:val="24"/>
          <w:szCs w:val="24"/>
        </w:rPr>
        <w:t xml:space="preserve"> Excel for data analysis</w:t>
      </w:r>
    </w:p>
    <w:p w14:paraId="41CC70E6" w14:textId="77777777" w:rsidR="00DA37F9" w:rsidRDefault="00AF42D6" w:rsidP="00DA37F9">
      <w:pPr>
        <w:pStyle w:val="ListParagraph"/>
        <w:numPr>
          <w:ilvl w:val="0"/>
          <w:numId w:val="1"/>
        </w:numPr>
        <w:jc w:val="both"/>
        <w:rPr>
          <w:rFonts w:asciiTheme="majorHAnsi" w:hAnsiTheme="majorHAnsi" w:cstheme="minorHAnsi"/>
          <w:sz w:val="24"/>
          <w:szCs w:val="24"/>
        </w:rPr>
      </w:pPr>
      <w:r>
        <w:rPr>
          <w:rFonts w:asciiTheme="majorHAnsi" w:hAnsiTheme="majorHAnsi" w:cstheme="minorHAnsi"/>
          <w:sz w:val="24"/>
          <w:szCs w:val="24"/>
        </w:rPr>
        <w:t>Using</w:t>
      </w:r>
      <w:r w:rsidR="00DA37F9">
        <w:rPr>
          <w:rFonts w:asciiTheme="majorHAnsi" w:hAnsiTheme="majorHAnsi" w:cstheme="minorHAnsi"/>
          <w:sz w:val="24"/>
          <w:szCs w:val="24"/>
        </w:rPr>
        <w:t xml:space="preserve"> Excel for data visualization </w:t>
      </w:r>
    </w:p>
    <w:p w14:paraId="5B13F268" w14:textId="77777777" w:rsidR="00DA37F9" w:rsidRDefault="00AF42D6" w:rsidP="00DA37F9">
      <w:pPr>
        <w:pStyle w:val="ListParagraph"/>
        <w:numPr>
          <w:ilvl w:val="0"/>
          <w:numId w:val="1"/>
        </w:numPr>
        <w:jc w:val="both"/>
        <w:rPr>
          <w:rFonts w:asciiTheme="majorHAnsi" w:hAnsiTheme="majorHAnsi" w:cstheme="minorHAnsi"/>
          <w:sz w:val="24"/>
          <w:szCs w:val="24"/>
        </w:rPr>
      </w:pPr>
      <w:r>
        <w:rPr>
          <w:rFonts w:asciiTheme="majorHAnsi" w:hAnsiTheme="majorHAnsi" w:cstheme="minorHAnsi"/>
          <w:sz w:val="24"/>
          <w:szCs w:val="24"/>
        </w:rPr>
        <w:t>Interpreting the result from data analysis and offering solution based on the</w:t>
      </w:r>
      <w:r w:rsidR="00DA37F9">
        <w:rPr>
          <w:rFonts w:asciiTheme="majorHAnsi" w:hAnsiTheme="majorHAnsi" w:cstheme="minorHAnsi"/>
          <w:sz w:val="24"/>
          <w:szCs w:val="24"/>
        </w:rPr>
        <w:t xml:space="preserve"> </w:t>
      </w:r>
      <w:r>
        <w:rPr>
          <w:rFonts w:asciiTheme="majorHAnsi" w:hAnsiTheme="majorHAnsi" w:cstheme="minorHAnsi"/>
          <w:sz w:val="24"/>
          <w:szCs w:val="24"/>
        </w:rPr>
        <w:t>outcome</w:t>
      </w:r>
    </w:p>
    <w:p w14:paraId="27476B3B" w14:textId="77777777" w:rsidR="00AF7A37" w:rsidRDefault="00AF7A37" w:rsidP="00AF7A37">
      <w:pPr>
        <w:jc w:val="both"/>
        <w:rPr>
          <w:rFonts w:asciiTheme="majorHAnsi" w:hAnsiTheme="majorHAnsi" w:cstheme="minorHAnsi"/>
          <w:sz w:val="24"/>
          <w:szCs w:val="24"/>
        </w:rPr>
      </w:pPr>
    </w:p>
    <w:p w14:paraId="79E97C0A" w14:textId="77777777" w:rsidR="00AF7A37" w:rsidRPr="00AF7A37" w:rsidRDefault="00AF7A37" w:rsidP="00AF7A37">
      <w:pPr>
        <w:jc w:val="both"/>
        <w:rPr>
          <w:rFonts w:asciiTheme="majorHAnsi" w:hAnsiTheme="majorHAnsi" w:cstheme="minorHAnsi"/>
          <w:sz w:val="24"/>
          <w:szCs w:val="24"/>
        </w:rPr>
      </w:pPr>
    </w:p>
    <w:p w14:paraId="0D488206" w14:textId="77777777" w:rsidR="00AF42D6" w:rsidRPr="00B30EF5" w:rsidRDefault="00AF42D6" w:rsidP="00AF42D6">
      <w:pPr>
        <w:jc w:val="both"/>
        <w:rPr>
          <w:rFonts w:asciiTheme="majorHAnsi" w:hAnsiTheme="majorHAnsi" w:cstheme="minorHAnsi"/>
          <w:b/>
          <w:sz w:val="24"/>
          <w:szCs w:val="24"/>
        </w:rPr>
      </w:pPr>
      <w:r w:rsidRPr="00B30EF5">
        <w:rPr>
          <w:rFonts w:asciiTheme="majorHAnsi" w:hAnsiTheme="majorHAnsi" w:cstheme="minorHAnsi"/>
          <w:b/>
          <w:sz w:val="24"/>
          <w:szCs w:val="24"/>
        </w:rPr>
        <w:lastRenderedPageBreak/>
        <w:t>Step-by-step guide to Excel in data analysis</w:t>
      </w:r>
    </w:p>
    <w:p w14:paraId="31B0D35B" w14:textId="77777777" w:rsidR="00AF42D6" w:rsidRDefault="00537FC9" w:rsidP="00AF42D6">
      <w:pPr>
        <w:jc w:val="both"/>
        <w:rPr>
          <w:rFonts w:asciiTheme="majorHAnsi" w:hAnsiTheme="majorHAnsi" w:cstheme="minorHAnsi"/>
          <w:sz w:val="24"/>
          <w:szCs w:val="24"/>
        </w:rPr>
      </w:pPr>
      <w:r>
        <w:rPr>
          <w:rFonts w:asciiTheme="majorHAnsi" w:hAnsiTheme="majorHAnsi" w:cstheme="minorHAnsi"/>
          <w:sz w:val="24"/>
          <w:szCs w:val="24"/>
        </w:rPr>
        <w:t>Given that energy solutions to households are one of the main focuses of the 2020 Dig Data Challenge, this guide will use household energy consumption data for the example.</w:t>
      </w:r>
    </w:p>
    <w:p w14:paraId="67A92638" w14:textId="77777777" w:rsidR="00B30EF5" w:rsidRPr="00B30EF5" w:rsidRDefault="00B30EF5" w:rsidP="00AF42D6">
      <w:pPr>
        <w:jc w:val="both"/>
        <w:rPr>
          <w:rFonts w:asciiTheme="majorHAnsi" w:hAnsiTheme="majorHAnsi" w:cstheme="minorHAnsi"/>
          <w:sz w:val="24"/>
          <w:szCs w:val="24"/>
          <w:u w:val="single"/>
        </w:rPr>
      </w:pPr>
      <w:r w:rsidRPr="009F543D">
        <w:rPr>
          <w:rFonts w:asciiTheme="majorHAnsi" w:hAnsiTheme="majorHAnsi" w:cstheme="minorHAnsi"/>
          <w:b/>
          <w:i/>
          <w:color w:val="4F81BD" w:themeColor="accent1"/>
          <w:sz w:val="24"/>
          <w:szCs w:val="24"/>
        </w:rPr>
        <w:t>First step:</w:t>
      </w:r>
      <w:r w:rsidRPr="009F543D">
        <w:rPr>
          <w:rFonts w:asciiTheme="majorHAnsi" w:hAnsiTheme="majorHAnsi" w:cstheme="minorHAnsi"/>
          <w:i/>
          <w:color w:val="4F81BD" w:themeColor="accent1"/>
          <w:sz w:val="24"/>
          <w:szCs w:val="24"/>
        </w:rPr>
        <w:t xml:space="preserve"> </w:t>
      </w:r>
      <w:r w:rsidRPr="00B30EF5">
        <w:rPr>
          <w:rFonts w:asciiTheme="majorHAnsi" w:hAnsiTheme="majorHAnsi" w:cstheme="minorHAnsi"/>
          <w:sz w:val="24"/>
          <w:szCs w:val="24"/>
          <w:u w:val="single"/>
        </w:rPr>
        <w:t>Download the data</w:t>
      </w:r>
      <w:r>
        <w:rPr>
          <w:rFonts w:asciiTheme="majorHAnsi" w:hAnsiTheme="majorHAnsi" w:cstheme="minorHAnsi"/>
          <w:sz w:val="24"/>
          <w:szCs w:val="24"/>
          <w:u w:val="single"/>
        </w:rPr>
        <w:t xml:space="preserve"> you want to work with</w:t>
      </w:r>
    </w:p>
    <w:p w14:paraId="5F2C1C37" w14:textId="77777777" w:rsidR="00537FC9" w:rsidRDefault="00537FC9" w:rsidP="00AF42D6">
      <w:pPr>
        <w:jc w:val="both"/>
        <w:rPr>
          <w:rFonts w:asciiTheme="majorHAnsi" w:hAnsiTheme="majorHAnsi" w:cstheme="minorHAnsi"/>
          <w:sz w:val="24"/>
          <w:szCs w:val="24"/>
        </w:rPr>
      </w:pPr>
      <w:r>
        <w:rPr>
          <w:rFonts w:asciiTheme="majorHAnsi" w:hAnsiTheme="majorHAnsi" w:cstheme="minorHAnsi"/>
          <w:sz w:val="24"/>
          <w:szCs w:val="24"/>
        </w:rPr>
        <w:t>To download the data, please visit:</w:t>
      </w:r>
    </w:p>
    <w:p w14:paraId="3A435D12" w14:textId="77777777" w:rsidR="00537FC9" w:rsidRDefault="00CB1C47" w:rsidP="00AF42D6">
      <w:pPr>
        <w:jc w:val="both"/>
        <w:rPr>
          <w:rFonts w:asciiTheme="majorHAnsi" w:hAnsiTheme="majorHAnsi" w:cstheme="minorHAnsi"/>
          <w:sz w:val="24"/>
          <w:szCs w:val="24"/>
        </w:rPr>
      </w:pPr>
      <w:hyperlink r:id="rId8" w:history="1">
        <w:r w:rsidR="00537FC9" w:rsidRPr="00147750">
          <w:rPr>
            <w:rStyle w:val="Hyperlink"/>
            <w:rFonts w:asciiTheme="majorHAnsi" w:hAnsiTheme="majorHAnsi" w:cstheme="minorHAnsi"/>
            <w:sz w:val="24"/>
            <w:szCs w:val="24"/>
          </w:rPr>
          <w:t>https://www.ero-ks.org/zrre/sq/te-dhenat</w:t>
        </w:r>
      </w:hyperlink>
    </w:p>
    <w:p w14:paraId="45565561" w14:textId="77777777" w:rsidR="00537FC9" w:rsidRDefault="00537FC9" w:rsidP="00AF42D6">
      <w:pPr>
        <w:jc w:val="both"/>
        <w:rPr>
          <w:rFonts w:asciiTheme="majorHAnsi" w:hAnsiTheme="majorHAnsi" w:cstheme="minorHAnsi"/>
          <w:sz w:val="24"/>
          <w:szCs w:val="24"/>
        </w:rPr>
      </w:pPr>
      <w:r>
        <w:rPr>
          <w:rFonts w:asciiTheme="majorHAnsi" w:hAnsiTheme="majorHAnsi" w:cstheme="minorHAnsi"/>
          <w:sz w:val="24"/>
          <w:szCs w:val="24"/>
        </w:rPr>
        <w:t>On the third tab in this link, you will have the opportunity to download the Excel-format dataset, named: “Konsumi sht</w:t>
      </w:r>
      <w:r>
        <w:rPr>
          <w:rFonts w:asciiTheme="majorHAnsi" w:hAnsiTheme="majorHAnsi" w:cstheme="minorHAnsi"/>
          <w:sz w:val="24"/>
          <w:szCs w:val="24"/>
          <w:lang w:val="sq-AL"/>
        </w:rPr>
        <w:t>ëpiak sipas muajit dhe njësisë</w:t>
      </w:r>
      <w:r w:rsidR="00B30EF5">
        <w:rPr>
          <w:rFonts w:asciiTheme="majorHAnsi" w:hAnsiTheme="majorHAnsi" w:cstheme="minorHAnsi"/>
          <w:sz w:val="24"/>
          <w:szCs w:val="24"/>
          <w:lang w:val="sq-AL"/>
        </w:rPr>
        <w:t>.</w:t>
      </w:r>
      <w:r>
        <w:rPr>
          <w:rFonts w:asciiTheme="majorHAnsi" w:hAnsiTheme="majorHAnsi" w:cstheme="minorHAnsi"/>
          <w:sz w:val="24"/>
          <w:szCs w:val="24"/>
        </w:rPr>
        <w:t>”</w:t>
      </w:r>
      <w:r w:rsidR="00B30EF5">
        <w:rPr>
          <w:rFonts w:asciiTheme="majorHAnsi" w:hAnsiTheme="majorHAnsi" w:cstheme="minorHAnsi"/>
          <w:sz w:val="24"/>
          <w:szCs w:val="24"/>
        </w:rPr>
        <w:t xml:space="preserve"> Furthermore, in order to add additional information to your analysis, you would want to download another file, named: “Tarifat p</w:t>
      </w:r>
      <w:r w:rsidR="00B30EF5">
        <w:rPr>
          <w:rFonts w:asciiTheme="majorHAnsi" w:hAnsiTheme="majorHAnsi" w:cstheme="minorHAnsi"/>
          <w:sz w:val="24"/>
          <w:szCs w:val="24"/>
          <w:lang w:val="sq-AL"/>
        </w:rPr>
        <w:t>ër konsumatorët shtëpiak</w:t>
      </w:r>
      <w:r w:rsidR="00B30EF5">
        <w:rPr>
          <w:rFonts w:asciiTheme="majorHAnsi" w:hAnsiTheme="majorHAnsi" w:cstheme="minorHAnsi"/>
          <w:sz w:val="24"/>
          <w:szCs w:val="24"/>
        </w:rPr>
        <w:t>”.</w:t>
      </w:r>
    </w:p>
    <w:p w14:paraId="1C163BEA" w14:textId="77777777" w:rsidR="00B30EF5" w:rsidRDefault="00B30EF5" w:rsidP="00AF42D6">
      <w:pPr>
        <w:jc w:val="both"/>
        <w:rPr>
          <w:rFonts w:asciiTheme="majorHAnsi" w:hAnsiTheme="majorHAnsi" w:cstheme="minorHAnsi"/>
          <w:sz w:val="24"/>
          <w:szCs w:val="24"/>
        </w:rPr>
      </w:pPr>
      <w:r>
        <w:rPr>
          <w:rFonts w:asciiTheme="majorHAnsi" w:hAnsiTheme="majorHAnsi" w:cstheme="minorHAnsi"/>
          <w:sz w:val="24"/>
          <w:szCs w:val="24"/>
        </w:rPr>
        <w:t xml:space="preserve">Below is a snapshot </w:t>
      </w:r>
      <w:r w:rsidR="00CD1A58">
        <w:rPr>
          <w:rFonts w:asciiTheme="majorHAnsi" w:hAnsiTheme="majorHAnsi" w:cstheme="minorHAnsi"/>
          <w:sz w:val="24"/>
          <w:szCs w:val="24"/>
        </w:rPr>
        <w:t>of the data downloaded:</w:t>
      </w:r>
    </w:p>
    <w:p w14:paraId="0566AAEC" w14:textId="77777777" w:rsidR="002018CA" w:rsidRDefault="00CD1A58" w:rsidP="002018CA">
      <w:pPr>
        <w:keepNext/>
        <w:jc w:val="both"/>
      </w:pPr>
      <w:r>
        <w:rPr>
          <w:rFonts w:asciiTheme="majorHAnsi" w:hAnsiTheme="majorHAnsi" w:cstheme="minorHAnsi"/>
          <w:noProof/>
          <w:sz w:val="24"/>
          <w:szCs w:val="24"/>
        </w:rPr>
        <w:drawing>
          <wp:inline distT="0" distB="0" distL="0" distR="0" wp14:anchorId="0B3986F9" wp14:editId="38FBAA37">
            <wp:extent cx="5943600" cy="1859280"/>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1859280"/>
                    </a:xfrm>
                    <a:prstGeom prst="rect">
                      <a:avLst/>
                    </a:prstGeom>
                  </pic:spPr>
                </pic:pic>
              </a:graphicData>
            </a:graphic>
          </wp:inline>
        </w:drawing>
      </w:r>
    </w:p>
    <w:p w14:paraId="759214DC" w14:textId="00373862" w:rsidR="002018CA" w:rsidRPr="002018CA" w:rsidRDefault="002018CA" w:rsidP="002018CA">
      <w:pPr>
        <w:pStyle w:val="Caption"/>
        <w:jc w:val="both"/>
      </w:pPr>
      <w:r>
        <w:t xml:space="preserve">Figure </w:t>
      </w:r>
      <w:fldSimple w:instr=" SEQ Figure \* ARABIC ">
        <w:r w:rsidR="009A46D8">
          <w:rPr>
            <w:noProof/>
          </w:rPr>
          <w:t>1</w:t>
        </w:r>
      </w:fldSimple>
      <w:r>
        <w:t>: Data snapshot - Household consumption</w:t>
      </w:r>
    </w:p>
    <w:p w14:paraId="3B1873B6" w14:textId="77777777" w:rsidR="002018CA" w:rsidRDefault="00CD1A58" w:rsidP="002018CA">
      <w:pPr>
        <w:keepNext/>
        <w:jc w:val="both"/>
      </w:pPr>
      <w:r>
        <w:rPr>
          <w:rFonts w:asciiTheme="majorHAnsi" w:hAnsiTheme="majorHAnsi" w:cstheme="minorHAnsi"/>
          <w:noProof/>
          <w:sz w:val="24"/>
          <w:szCs w:val="24"/>
        </w:rPr>
        <w:drawing>
          <wp:inline distT="0" distB="0" distL="0" distR="0" wp14:anchorId="29BDDCD1" wp14:editId="73CD19C9">
            <wp:extent cx="5943600" cy="21926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2.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192655"/>
                    </a:xfrm>
                    <a:prstGeom prst="rect">
                      <a:avLst/>
                    </a:prstGeom>
                  </pic:spPr>
                </pic:pic>
              </a:graphicData>
            </a:graphic>
          </wp:inline>
        </w:drawing>
      </w:r>
    </w:p>
    <w:p w14:paraId="1DEA3BCF" w14:textId="423F56B4" w:rsidR="009F543D" w:rsidRDefault="002018CA" w:rsidP="002018CA">
      <w:pPr>
        <w:pStyle w:val="Caption"/>
        <w:jc w:val="both"/>
        <w:rPr>
          <w:rFonts w:asciiTheme="majorHAnsi" w:hAnsiTheme="majorHAnsi" w:cstheme="minorHAnsi"/>
          <w:sz w:val="24"/>
          <w:szCs w:val="24"/>
        </w:rPr>
      </w:pPr>
      <w:r>
        <w:t xml:space="preserve">Figure </w:t>
      </w:r>
      <w:fldSimple w:instr=" SEQ Figure \* ARABIC ">
        <w:r w:rsidR="009A46D8">
          <w:rPr>
            <w:noProof/>
          </w:rPr>
          <w:t>2</w:t>
        </w:r>
      </w:fldSimple>
      <w:r>
        <w:t>: Data snapshot - Household tariffs</w:t>
      </w:r>
    </w:p>
    <w:p w14:paraId="617AAFD6" w14:textId="77777777" w:rsidR="002018CA" w:rsidRDefault="002018CA" w:rsidP="00AF42D6">
      <w:pPr>
        <w:jc w:val="both"/>
        <w:rPr>
          <w:rFonts w:asciiTheme="majorHAnsi" w:hAnsiTheme="majorHAnsi" w:cstheme="minorHAnsi"/>
          <w:b/>
          <w:i/>
          <w:color w:val="4F81BD" w:themeColor="accent1"/>
          <w:sz w:val="24"/>
          <w:szCs w:val="24"/>
        </w:rPr>
      </w:pPr>
    </w:p>
    <w:p w14:paraId="3E052EDE" w14:textId="77777777" w:rsidR="009F543D" w:rsidRDefault="003B1A10" w:rsidP="00AF42D6">
      <w:pPr>
        <w:jc w:val="both"/>
        <w:rPr>
          <w:rFonts w:asciiTheme="majorHAnsi" w:hAnsiTheme="majorHAnsi" w:cstheme="minorHAnsi"/>
          <w:sz w:val="24"/>
          <w:szCs w:val="24"/>
          <w:u w:val="single"/>
        </w:rPr>
      </w:pPr>
      <w:r w:rsidRPr="003B1A10">
        <w:rPr>
          <w:rFonts w:asciiTheme="majorHAnsi" w:hAnsiTheme="majorHAnsi" w:cstheme="minorHAnsi"/>
          <w:b/>
          <w:i/>
          <w:color w:val="4F81BD" w:themeColor="accent1"/>
          <w:sz w:val="24"/>
          <w:szCs w:val="24"/>
        </w:rPr>
        <w:lastRenderedPageBreak/>
        <w:t>Second step:</w:t>
      </w:r>
      <w:r>
        <w:rPr>
          <w:rFonts w:asciiTheme="majorHAnsi" w:hAnsiTheme="majorHAnsi" w:cstheme="minorHAnsi"/>
          <w:sz w:val="24"/>
          <w:szCs w:val="24"/>
        </w:rPr>
        <w:t xml:space="preserve"> </w:t>
      </w:r>
      <w:r w:rsidRPr="003B1A10">
        <w:rPr>
          <w:rFonts w:asciiTheme="majorHAnsi" w:hAnsiTheme="majorHAnsi" w:cstheme="minorHAnsi"/>
          <w:sz w:val="24"/>
          <w:szCs w:val="24"/>
          <w:u w:val="single"/>
        </w:rPr>
        <w:t>Prepare and select data for analysis</w:t>
      </w:r>
    </w:p>
    <w:p w14:paraId="67E3DD1A" w14:textId="77777777" w:rsidR="003B1A10" w:rsidRDefault="008718A9" w:rsidP="00AF42D6">
      <w:pPr>
        <w:jc w:val="both"/>
        <w:rPr>
          <w:rFonts w:asciiTheme="majorHAnsi" w:hAnsiTheme="majorHAnsi" w:cstheme="minorHAnsi"/>
          <w:sz w:val="24"/>
          <w:szCs w:val="24"/>
        </w:rPr>
      </w:pPr>
      <w:r>
        <w:rPr>
          <w:rFonts w:asciiTheme="majorHAnsi" w:hAnsiTheme="majorHAnsi" w:cstheme="minorHAnsi"/>
          <w:sz w:val="24"/>
          <w:szCs w:val="24"/>
        </w:rPr>
        <w:t xml:space="preserve">With this data, the aim would be to analyze the </w:t>
      </w:r>
      <w:r w:rsidR="008309A7">
        <w:rPr>
          <w:rFonts w:asciiTheme="majorHAnsi" w:hAnsiTheme="majorHAnsi" w:cstheme="minorHAnsi"/>
          <w:sz w:val="24"/>
          <w:szCs w:val="24"/>
        </w:rPr>
        <w:t xml:space="preserve">monthly </w:t>
      </w:r>
      <w:r>
        <w:rPr>
          <w:rFonts w:asciiTheme="majorHAnsi" w:hAnsiTheme="majorHAnsi" w:cstheme="minorHAnsi"/>
          <w:sz w:val="24"/>
          <w:szCs w:val="24"/>
        </w:rPr>
        <w:t>difference in consumption</w:t>
      </w:r>
      <w:r w:rsidR="008309A7">
        <w:rPr>
          <w:rFonts w:asciiTheme="majorHAnsi" w:hAnsiTheme="majorHAnsi" w:cstheme="minorHAnsi"/>
          <w:sz w:val="24"/>
          <w:szCs w:val="24"/>
        </w:rPr>
        <w:t xml:space="preserve"> between the high and low tariff. The question we would want to answer is: do customers consume more energy during the high or low tariff?</w:t>
      </w:r>
    </w:p>
    <w:p w14:paraId="2BA62236" w14:textId="77777777" w:rsidR="008309A7" w:rsidRDefault="008309A7" w:rsidP="00AF42D6">
      <w:pPr>
        <w:jc w:val="both"/>
        <w:rPr>
          <w:rFonts w:asciiTheme="majorHAnsi" w:hAnsiTheme="majorHAnsi" w:cstheme="minorHAnsi"/>
          <w:sz w:val="24"/>
          <w:szCs w:val="24"/>
        </w:rPr>
      </w:pPr>
      <w:r>
        <w:rPr>
          <w:rFonts w:asciiTheme="majorHAnsi" w:hAnsiTheme="majorHAnsi" w:cstheme="minorHAnsi"/>
          <w:sz w:val="24"/>
          <w:szCs w:val="24"/>
        </w:rPr>
        <w:t>In order not to congest data, it is recommended to select one year at a time, and analyze the change in consumption from one month to another, between the two categories.</w:t>
      </w:r>
    </w:p>
    <w:p w14:paraId="1F7B3D72" w14:textId="77777777" w:rsidR="008309A7" w:rsidRDefault="008309A7" w:rsidP="00AF42D6">
      <w:pPr>
        <w:jc w:val="both"/>
        <w:rPr>
          <w:rFonts w:asciiTheme="majorHAnsi" w:hAnsiTheme="majorHAnsi" w:cstheme="minorHAnsi"/>
          <w:sz w:val="24"/>
          <w:szCs w:val="24"/>
        </w:rPr>
      </w:pPr>
      <w:r>
        <w:rPr>
          <w:rFonts w:asciiTheme="majorHAnsi" w:hAnsiTheme="majorHAnsi" w:cstheme="minorHAnsi"/>
          <w:sz w:val="24"/>
          <w:szCs w:val="24"/>
        </w:rPr>
        <w:t xml:space="preserve">To do so, you would want to select all 2019 row data, including high tariff and low tariff. You would also want to select the first row of data description, which includes months, so that months are clearly portrayed in the graph. When analyzing time-series data, line graphs are preferred, to depict the change in number over the time. </w:t>
      </w:r>
    </w:p>
    <w:p w14:paraId="030ACD8D" w14:textId="426B2ADE" w:rsidR="005F2148" w:rsidRPr="005F2148" w:rsidRDefault="005F2148" w:rsidP="005F2148">
      <w:pPr>
        <w:jc w:val="both"/>
        <w:rPr>
          <w:rFonts w:asciiTheme="majorHAnsi" w:hAnsiTheme="majorHAnsi"/>
          <w:sz w:val="24"/>
          <w:szCs w:val="24"/>
        </w:rPr>
      </w:pPr>
      <w:r w:rsidRPr="005F2148">
        <w:rPr>
          <w:rFonts w:asciiTheme="majorHAnsi" w:hAnsiTheme="majorHAnsi"/>
          <w:sz w:val="24"/>
          <w:szCs w:val="24"/>
        </w:rPr>
        <w:t xml:space="preserve">In order to </w:t>
      </w:r>
      <w:r>
        <w:rPr>
          <w:rFonts w:asciiTheme="majorHAnsi" w:hAnsiTheme="majorHAnsi"/>
          <w:sz w:val="24"/>
          <w:szCs w:val="24"/>
        </w:rPr>
        <w:t>better understand the difference between high and low consumption</w:t>
      </w:r>
      <w:r w:rsidRPr="005F2148">
        <w:rPr>
          <w:rFonts w:asciiTheme="majorHAnsi" w:hAnsiTheme="majorHAnsi"/>
          <w:sz w:val="24"/>
          <w:szCs w:val="24"/>
        </w:rPr>
        <w:t>, you can add a line to the downloaded data and find the percentage difference between the high and low tariff consumption.</w:t>
      </w:r>
    </w:p>
    <w:p w14:paraId="4C6FD5AF" w14:textId="348E2198" w:rsidR="005F2148" w:rsidRPr="005F2148" w:rsidRDefault="005F2148" w:rsidP="005F2148">
      <w:pPr>
        <w:jc w:val="both"/>
        <w:rPr>
          <w:rFonts w:asciiTheme="majorHAnsi" w:hAnsiTheme="majorHAnsi"/>
          <w:sz w:val="24"/>
          <w:szCs w:val="24"/>
        </w:rPr>
      </w:pPr>
      <w:r w:rsidRPr="005F2148">
        <w:rPr>
          <w:rFonts w:asciiTheme="majorHAnsi" w:hAnsiTheme="majorHAnsi"/>
          <w:sz w:val="24"/>
          <w:szCs w:val="24"/>
        </w:rPr>
        <w:t>You can do this by inserting a new row, and using the formula: =(F5-F4)/F5 (please be aware of the sign and number on your downloaded file). You can drag and apply this formula to all other columns. This will result in the third row, as below:</w:t>
      </w:r>
    </w:p>
    <w:p w14:paraId="0646C97D" w14:textId="697BDBF2" w:rsidR="002018CA" w:rsidRDefault="002018CA" w:rsidP="002018CA">
      <w:pPr>
        <w:pStyle w:val="Caption"/>
        <w:keepNext/>
        <w:jc w:val="both"/>
      </w:pPr>
      <w:r>
        <w:t xml:space="preserve">Table </w:t>
      </w:r>
      <w:fldSimple w:instr=" SEQ Table \* ARABIC ">
        <w:r w:rsidR="001E570D">
          <w:rPr>
            <w:noProof/>
          </w:rPr>
          <w:t>1</w:t>
        </w:r>
      </w:fldSimple>
      <w:r>
        <w:t>: Calculated difference between high and low tariff consumption</w:t>
      </w:r>
    </w:p>
    <w:p w14:paraId="796571A3" w14:textId="77777777" w:rsidR="005F2148" w:rsidRPr="005F2148" w:rsidRDefault="005F2148" w:rsidP="005F2148">
      <w:pPr>
        <w:jc w:val="both"/>
        <w:rPr>
          <w:rFonts w:asciiTheme="majorHAnsi" w:hAnsiTheme="majorHAnsi"/>
          <w:sz w:val="24"/>
          <w:szCs w:val="24"/>
        </w:rPr>
      </w:pPr>
      <w:r w:rsidRPr="005F2148">
        <w:rPr>
          <w:rFonts w:asciiTheme="majorHAnsi" w:hAnsiTheme="majorHAnsi"/>
          <w:noProof/>
          <w:sz w:val="24"/>
          <w:szCs w:val="24"/>
        </w:rPr>
        <w:drawing>
          <wp:inline distT="0" distB="0" distL="0" distR="0" wp14:anchorId="2CBADF63" wp14:editId="074BB527">
            <wp:extent cx="5943600" cy="944880"/>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944880"/>
                    </a:xfrm>
                    <a:prstGeom prst="rect">
                      <a:avLst/>
                    </a:prstGeom>
                  </pic:spPr>
                </pic:pic>
              </a:graphicData>
            </a:graphic>
          </wp:inline>
        </w:drawing>
      </w:r>
    </w:p>
    <w:p w14:paraId="69749A09" w14:textId="77777777" w:rsidR="005F2148" w:rsidRPr="005F2148" w:rsidRDefault="005F2148" w:rsidP="005F2148">
      <w:pPr>
        <w:jc w:val="both"/>
        <w:rPr>
          <w:rFonts w:asciiTheme="majorHAnsi" w:hAnsiTheme="majorHAnsi"/>
          <w:sz w:val="24"/>
          <w:szCs w:val="24"/>
        </w:rPr>
      </w:pPr>
      <w:r w:rsidRPr="005F2148">
        <w:rPr>
          <w:rFonts w:asciiTheme="majorHAnsi" w:hAnsiTheme="majorHAnsi"/>
          <w:sz w:val="24"/>
          <w:szCs w:val="24"/>
        </w:rPr>
        <w:t xml:space="preserve">The negative percentages indicate the negative difference between the low and high tariff. As an example, only in January, Kosovo households consumed 41% less energy during the low tariff compared to the high tariff. </w:t>
      </w:r>
    </w:p>
    <w:p w14:paraId="585737CD" w14:textId="77777777" w:rsidR="005F2148" w:rsidRPr="005F2148" w:rsidRDefault="005F2148" w:rsidP="005F2148">
      <w:pPr>
        <w:jc w:val="both"/>
        <w:rPr>
          <w:rFonts w:asciiTheme="majorHAnsi" w:hAnsiTheme="majorHAnsi"/>
          <w:sz w:val="24"/>
          <w:szCs w:val="24"/>
        </w:rPr>
      </w:pPr>
      <w:r w:rsidRPr="005F2148">
        <w:rPr>
          <w:rFonts w:asciiTheme="majorHAnsi" w:hAnsiTheme="majorHAnsi"/>
          <w:sz w:val="24"/>
          <w:szCs w:val="24"/>
        </w:rPr>
        <w:t xml:space="preserve">Since the data you want to visualize are of two types, number and percentage, the graph can be tailored to present both data. You can do so by clicking the percentage data, and select Format Data Series and then Secondary Axis. This will show another y-axis, to present the percentage change. You can format the axis in the Format area. </w:t>
      </w:r>
    </w:p>
    <w:p w14:paraId="25049841" w14:textId="24584B96" w:rsidR="005F2148" w:rsidRDefault="005F2148" w:rsidP="005F2148">
      <w:pPr>
        <w:jc w:val="both"/>
        <w:rPr>
          <w:rFonts w:asciiTheme="majorHAnsi" w:hAnsiTheme="majorHAnsi"/>
          <w:sz w:val="24"/>
          <w:szCs w:val="24"/>
        </w:rPr>
      </w:pPr>
    </w:p>
    <w:p w14:paraId="6A587129" w14:textId="5DFA3086" w:rsidR="005F2148" w:rsidRDefault="005F2148" w:rsidP="005F2148">
      <w:pPr>
        <w:jc w:val="both"/>
        <w:rPr>
          <w:rFonts w:asciiTheme="majorHAnsi" w:hAnsiTheme="majorHAnsi"/>
          <w:sz w:val="24"/>
          <w:szCs w:val="24"/>
        </w:rPr>
      </w:pPr>
    </w:p>
    <w:p w14:paraId="548C29D4" w14:textId="77777777" w:rsidR="005F2148" w:rsidRPr="005F2148" w:rsidRDefault="005F2148" w:rsidP="005F2148">
      <w:pPr>
        <w:jc w:val="both"/>
        <w:rPr>
          <w:rFonts w:asciiTheme="majorHAnsi" w:hAnsiTheme="majorHAnsi"/>
          <w:sz w:val="24"/>
          <w:szCs w:val="24"/>
        </w:rPr>
      </w:pPr>
      <w:bookmarkStart w:id="0" w:name="_GoBack"/>
      <w:bookmarkEnd w:id="0"/>
    </w:p>
    <w:p w14:paraId="2593F4BA" w14:textId="3848F686" w:rsidR="005F2148" w:rsidRPr="005F2148" w:rsidRDefault="005F2148" w:rsidP="005F2148">
      <w:pPr>
        <w:jc w:val="both"/>
        <w:rPr>
          <w:rFonts w:asciiTheme="majorHAnsi" w:hAnsiTheme="majorHAnsi"/>
          <w:sz w:val="24"/>
          <w:szCs w:val="24"/>
        </w:rPr>
      </w:pPr>
      <w:r w:rsidRPr="005F2148">
        <w:rPr>
          <w:rFonts w:asciiTheme="majorHAnsi" w:hAnsiTheme="majorHAnsi"/>
          <w:sz w:val="24"/>
          <w:szCs w:val="24"/>
        </w:rPr>
        <w:lastRenderedPageBreak/>
        <w:t>You will end up having the following chart:</w:t>
      </w:r>
    </w:p>
    <w:p w14:paraId="259593EB" w14:textId="77777777" w:rsidR="002018CA" w:rsidRDefault="005F2148" w:rsidP="002018CA">
      <w:pPr>
        <w:keepNext/>
        <w:jc w:val="both"/>
      </w:pPr>
      <w:r w:rsidRPr="005F2148">
        <w:rPr>
          <w:rFonts w:asciiTheme="majorHAnsi" w:hAnsiTheme="majorHAnsi"/>
          <w:noProof/>
          <w:sz w:val="24"/>
          <w:szCs w:val="24"/>
        </w:rPr>
        <w:drawing>
          <wp:inline distT="0" distB="0" distL="0" distR="0" wp14:anchorId="026E8A1B" wp14:editId="386396A9">
            <wp:extent cx="5943490" cy="3116580"/>
            <wp:effectExtent l="0" t="0" r="635"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2475" cy="3121291"/>
                    </a:xfrm>
                    <a:prstGeom prst="rect">
                      <a:avLst/>
                    </a:prstGeom>
                  </pic:spPr>
                </pic:pic>
              </a:graphicData>
            </a:graphic>
          </wp:inline>
        </w:drawing>
      </w:r>
    </w:p>
    <w:p w14:paraId="7C3F7971" w14:textId="2AC68A47" w:rsidR="005F2148" w:rsidRPr="005F2148" w:rsidRDefault="002018CA" w:rsidP="002018CA">
      <w:pPr>
        <w:pStyle w:val="Caption"/>
        <w:jc w:val="both"/>
        <w:rPr>
          <w:rFonts w:asciiTheme="majorHAnsi" w:hAnsiTheme="majorHAnsi"/>
          <w:sz w:val="24"/>
          <w:szCs w:val="24"/>
        </w:rPr>
      </w:pPr>
      <w:r>
        <w:t xml:space="preserve">Figure </w:t>
      </w:r>
      <w:fldSimple w:instr=" SEQ Figure \* ARABIC ">
        <w:r w:rsidR="009A46D8">
          <w:rPr>
            <w:noProof/>
          </w:rPr>
          <w:t>3</w:t>
        </w:r>
      </w:fldSimple>
      <w:r>
        <w:t>: Monthly household consumption</w:t>
      </w:r>
    </w:p>
    <w:p w14:paraId="506CF38C" w14:textId="77777777" w:rsidR="005F2148" w:rsidRPr="005F2148" w:rsidRDefault="005F2148" w:rsidP="005F2148">
      <w:pPr>
        <w:jc w:val="both"/>
        <w:rPr>
          <w:rFonts w:asciiTheme="majorHAnsi" w:hAnsiTheme="majorHAnsi"/>
          <w:sz w:val="24"/>
          <w:szCs w:val="24"/>
        </w:rPr>
      </w:pPr>
      <w:r w:rsidRPr="005F2148">
        <w:rPr>
          <w:rFonts w:asciiTheme="majorHAnsi" w:hAnsiTheme="majorHAnsi"/>
          <w:b/>
          <w:bCs/>
          <w:color w:val="4F81BD" w:themeColor="accent1"/>
          <w:sz w:val="24"/>
          <w:szCs w:val="24"/>
        </w:rPr>
        <w:t>Third step</w:t>
      </w:r>
      <w:r w:rsidRPr="005F2148">
        <w:rPr>
          <w:rFonts w:asciiTheme="majorHAnsi" w:hAnsiTheme="majorHAnsi"/>
          <w:sz w:val="24"/>
          <w:szCs w:val="24"/>
        </w:rPr>
        <w:t xml:space="preserve">: </w:t>
      </w:r>
      <w:r w:rsidRPr="005F2148">
        <w:rPr>
          <w:rFonts w:asciiTheme="majorHAnsi" w:hAnsiTheme="majorHAnsi"/>
          <w:sz w:val="24"/>
          <w:szCs w:val="24"/>
          <w:u w:val="single"/>
        </w:rPr>
        <w:t>Analyze numbers and interpret results</w:t>
      </w:r>
    </w:p>
    <w:p w14:paraId="5C23A77C" w14:textId="77777777" w:rsidR="005F2148" w:rsidRPr="005F2148" w:rsidRDefault="005F2148" w:rsidP="005F2148">
      <w:pPr>
        <w:jc w:val="both"/>
        <w:rPr>
          <w:rFonts w:asciiTheme="majorHAnsi" w:hAnsiTheme="majorHAnsi"/>
          <w:sz w:val="24"/>
          <w:szCs w:val="24"/>
        </w:rPr>
      </w:pPr>
      <w:r w:rsidRPr="005F2148">
        <w:rPr>
          <w:rFonts w:asciiTheme="majorHAnsi" w:hAnsiTheme="majorHAnsi"/>
          <w:sz w:val="24"/>
          <w:szCs w:val="24"/>
        </w:rPr>
        <w:t>From the data visualization above, it is inferred that in 2019 households have consumed less energy during the low tariff, during the entire year. The consumption trend, does not change between the high and low tariff. As it can be seen, households tend to consume more energy during the winter months, with consumption spikes specifically in December and January, and less energy during summer, specifically during June and July. However, during August and September the gap deepens even further, and households tend to consume even less energy during the low tariff.</w:t>
      </w:r>
    </w:p>
    <w:p w14:paraId="34DDA345" w14:textId="66C21FB8" w:rsidR="005F2148" w:rsidRPr="005F2148" w:rsidRDefault="005F2148" w:rsidP="005F2148">
      <w:pPr>
        <w:jc w:val="both"/>
        <w:rPr>
          <w:rFonts w:asciiTheme="majorHAnsi" w:hAnsiTheme="majorHAnsi"/>
          <w:sz w:val="24"/>
          <w:szCs w:val="24"/>
        </w:rPr>
      </w:pPr>
      <w:r w:rsidRPr="005F2148">
        <w:rPr>
          <w:rFonts w:asciiTheme="majorHAnsi" w:hAnsiTheme="majorHAnsi"/>
          <w:sz w:val="24"/>
          <w:szCs w:val="24"/>
        </w:rPr>
        <w:t xml:space="preserve">Using the second table data, it is important to understand this impact on monetary means. As it can be noticed, there is e vast difference between the high and low tariff.  Multiplying the consumption by respective tariff, we get another set of data. This set of data presents total consumption in Euro value, divided by high and low tariff. </w:t>
      </w:r>
    </w:p>
    <w:p w14:paraId="3EB34ADA" w14:textId="6158E514" w:rsidR="002018CA" w:rsidRDefault="002018CA" w:rsidP="002018CA">
      <w:pPr>
        <w:pStyle w:val="Caption"/>
        <w:keepNext/>
        <w:jc w:val="both"/>
      </w:pPr>
      <w:r>
        <w:t xml:space="preserve">Table </w:t>
      </w:r>
      <w:fldSimple w:instr=" SEQ Table \* ARABIC ">
        <w:r w:rsidR="001E570D">
          <w:rPr>
            <w:noProof/>
          </w:rPr>
          <w:t>2</w:t>
        </w:r>
      </w:fldSimple>
      <w:r>
        <w:t>: Monthly household consumption in Euro</w:t>
      </w:r>
    </w:p>
    <w:p w14:paraId="09E9B04B" w14:textId="687E7296" w:rsidR="00675A55" w:rsidRDefault="00675A55" w:rsidP="005F2148">
      <w:pPr>
        <w:jc w:val="both"/>
        <w:rPr>
          <w:rFonts w:asciiTheme="majorHAnsi" w:hAnsiTheme="majorHAnsi"/>
          <w:sz w:val="24"/>
          <w:szCs w:val="24"/>
        </w:rPr>
      </w:pPr>
      <w:r w:rsidRPr="00675A55">
        <w:rPr>
          <w:rFonts w:asciiTheme="majorHAnsi" w:hAnsiTheme="majorHAnsi"/>
          <w:sz w:val="24"/>
          <w:szCs w:val="24"/>
        </w:rPr>
        <w:drawing>
          <wp:inline distT="0" distB="0" distL="0" distR="0" wp14:anchorId="5E30E2C7" wp14:editId="2F347142">
            <wp:extent cx="5943600" cy="754771"/>
            <wp:effectExtent l="0" t="0" r="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7611" cy="760360"/>
                    </a:xfrm>
                    <a:prstGeom prst="rect">
                      <a:avLst/>
                    </a:prstGeom>
                  </pic:spPr>
                </pic:pic>
              </a:graphicData>
            </a:graphic>
          </wp:inline>
        </w:drawing>
      </w:r>
    </w:p>
    <w:p w14:paraId="651CF361" w14:textId="7962A287" w:rsidR="00675A55" w:rsidRDefault="00675A55" w:rsidP="005F2148">
      <w:pPr>
        <w:jc w:val="both"/>
        <w:rPr>
          <w:rFonts w:asciiTheme="majorHAnsi" w:hAnsiTheme="majorHAnsi"/>
          <w:sz w:val="24"/>
          <w:szCs w:val="24"/>
        </w:rPr>
      </w:pPr>
      <w:r>
        <w:rPr>
          <w:rFonts w:asciiTheme="majorHAnsi" w:hAnsiTheme="majorHAnsi"/>
          <w:sz w:val="24"/>
          <w:szCs w:val="24"/>
        </w:rPr>
        <w:lastRenderedPageBreak/>
        <w:t>The difference between the low and hi</w:t>
      </w:r>
      <w:r w:rsidR="00247495">
        <w:rPr>
          <w:rFonts w:asciiTheme="majorHAnsi" w:hAnsiTheme="majorHAnsi"/>
          <w:sz w:val="24"/>
          <w:szCs w:val="24"/>
        </w:rPr>
        <w:t>gh tariff can be further noticed</w:t>
      </w:r>
      <w:r>
        <w:rPr>
          <w:rFonts w:asciiTheme="majorHAnsi" w:hAnsiTheme="majorHAnsi"/>
          <w:sz w:val="24"/>
          <w:szCs w:val="24"/>
        </w:rPr>
        <w:t xml:space="preserve"> in the next table, where</w:t>
      </w:r>
      <w:r w:rsidR="00247495">
        <w:rPr>
          <w:rFonts w:asciiTheme="majorHAnsi" w:hAnsiTheme="majorHAnsi"/>
          <w:sz w:val="24"/>
          <w:szCs w:val="24"/>
        </w:rPr>
        <w:t>, on average,</w:t>
      </w:r>
      <w:r>
        <w:rPr>
          <w:rFonts w:asciiTheme="majorHAnsi" w:hAnsiTheme="majorHAnsi"/>
          <w:sz w:val="24"/>
          <w:szCs w:val="24"/>
        </w:rPr>
        <w:t xml:space="preserve"> </w:t>
      </w:r>
      <w:r w:rsidR="009B3A88">
        <w:rPr>
          <w:rFonts w:asciiTheme="majorHAnsi" w:hAnsiTheme="majorHAnsi"/>
          <w:sz w:val="24"/>
          <w:szCs w:val="24"/>
        </w:rPr>
        <w:t>61</w:t>
      </w:r>
      <w:r w:rsidR="00247495">
        <w:rPr>
          <w:rFonts w:asciiTheme="majorHAnsi" w:hAnsiTheme="majorHAnsi"/>
          <w:sz w:val="24"/>
          <w:szCs w:val="24"/>
        </w:rPr>
        <w:t xml:space="preserve"> percent of the household consumption</w:t>
      </w:r>
      <w:r w:rsidR="00C76FE9">
        <w:rPr>
          <w:rFonts w:asciiTheme="majorHAnsi" w:hAnsiTheme="majorHAnsi"/>
          <w:sz w:val="24"/>
          <w:szCs w:val="24"/>
        </w:rPr>
        <w:t xml:space="preserve"> happens durin</w:t>
      </w:r>
      <w:r w:rsidR="009B3A88">
        <w:rPr>
          <w:rFonts w:asciiTheme="majorHAnsi" w:hAnsiTheme="majorHAnsi"/>
          <w:sz w:val="24"/>
          <w:szCs w:val="24"/>
        </w:rPr>
        <w:t>g the high tariff, while 39</w:t>
      </w:r>
      <w:r w:rsidR="00C76FE9">
        <w:rPr>
          <w:rFonts w:asciiTheme="majorHAnsi" w:hAnsiTheme="majorHAnsi"/>
          <w:sz w:val="24"/>
          <w:szCs w:val="24"/>
        </w:rPr>
        <w:t xml:space="preserve">% during the low tariff. </w:t>
      </w:r>
    </w:p>
    <w:p w14:paraId="69C00DF2" w14:textId="0D6F904D" w:rsidR="000B395D" w:rsidRDefault="000B395D" w:rsidP="000B395D">
      <w:pPr>
        <w:pStyle w:val="Caption"/>
        <w:keepNext/>
        <w:jc w:val="both"/>
      </w:pPr>
      <w:r>
        <w:t xml:space="preserve">Table </w:t>
      </w:r>
      <w:fldSimple w:instr=" SEQ Table \* ARABIC ">
        <w:r w:rsidR="001E570D">
          <w:rPr>
            <w:noProof/>
          </w:rPr>
          <w:t>3</w:t>
        </w:r>
      </w:fldSimple>
      <w:r>
        <w:t>: Total household consumption</w:t>
      </w:r>
      <w:r w:rsidR="001C4367">
        <w:t xml:space="preserve"> </w:t>
      </w:r>
      <w:r>
        <w:t>(in kWh and Euro)</w:t>
      </w:r>
    </w:p>
    <w:p w14:paraId="5054EFFA" w14:textId="046D1A8C" w:rsidR="00675A55" w:rsidRDefault="002018CA" w:rsidP="005F2148">
      <w:pPr>
        <w:jc w:val="both"/>
        <w:rPr>
          <w:rFonts w:asciiTheme="majorHAnsi" w:hAnsiTheme="majorHAnsi"/>
          <w:sz w:val="24"/>
          <w:szCs w:val="24"/>
        </w:rPr>
      </w:pPr>
      <w:r w:rsidRPr="002018CA">
        <w:rPr>
          <w:rFonts w:asciiTheme="majorHAnsi" w:hAnsiTheme="majorHAnsi"/>
          <w:sz w:val="24"/>
          <w:szCs w:val="24"/>
        </w:rPr>
        <w:drawing>
          <wp:inline distT="0" distB="0" distL="0" distR="0" wp14:anchorId="68A031DE" wp14:editId="62BAED63">
            <wp:extent cx="5943600" cy="631678"/>
            <wp:effectExtent l="0" t="0" r="0" b="381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76859" cy="635213"/>
                    </a:xfrm>
                    <a:prstGeom prst="rect">
                      <a:avLst/>
                    </a:prstGeom>
                  </pic:spPr>
                </pic:pic>
              </a:graphicData>
            </a:graphic>
          </wp:inline>
        </w:drawing>
      </w:r>
    </w:p>
    <w:p w14:paraId="3B0DA116" w14:textId="0C6BE2B9" w:rsidR="005F2148" w:rsidRPr="005F2148" w:rsidRDefault="005F2148" w:rsidP="005F2148">
      <w:pPr>
        <w:jc w:val="both"/>
        <w:rPr>
          <w:rFonts w:asciiTheme="majorHAnsi" w:hAnsiTheme="majorHAnsi"/>
          <w:sz w:val="24"/>
          <w:szCs w:val="24"/>
        </w:rPr>
      </w:pPr>
      <w:r w:rsidRPr="005F2148">
        <w:rPr>
          <w:rFonts w:asciiTheme="majorHAnsi" w:hAnsiTheme="majorHAnsi"/>
          <w:sz w:val="24"/>
          <w:szCs w:val="24"/>
        </w:rPr>
        <w:t xml:space="preserve">Due to the difference in price, as well as consumption, the graph below depicts the </w:t>
      </w:r>
      <w:r w:rsidR="006E3BBA">
        <w:rPr>
          <w:rFonts w:asciiTheme="majorHAnsi" w:hAnsiTheme="majorHAnsi"/>
          <w:sz w:val="24"/>
          <w:szCs w:val="24"/>
        </w:rPr>
        <w:t xml:space="preserve">monthly </w:t>
      </w:r>
      <w:r w:rsidRPr="005F2148">
        <w:rPr>
          <w:rFonts w:asciiTheme="majorHAnsi" w:hAnsiTheme="majorHAnsi"/>
          <w:sz w:val="24"/>
          <w:szCs w:val="24"/>
        </w:rPr>
        <w:t xml:space="preserve">costs that households incur while consuming energy at high and low tariff.  </w:t>
      </w:r>
    </w:p>
    <w:p w14:paraId="0C02FFF9" w14:textId="77777777" w:rsidR="009A46D8" w:rsidRDefault="00733A2E" w:rsidP="009A46D8">
      <w:pPr>
        <w:keepNext/>
        <w:jc w:val="both"/>
      </w:pPr>
      <w:r>
        <w:rPr>
          <w:noProof/>
        </w:rPr>
        <w:drawing>
          <wp:inline distT="0" distB="0" distL="0" distR="0" wp14:anchorId="106609A1" wp14:editId="2C414A6B">
            <wp:extent cx="5943600" cy="2640965"/>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2640965"/>
                    </a:xfrm>
                    <a:prstGeom prst="rect">
                      <a:avLst/>
                    </a:prstGeom>
                  </pic:spPr>
                </pic:pic>
              </a:graphicData>
            </a:graphic>
          </wp:inline>
        </w:drawing>
      </w:r>
    </w:p>
    <w:p w14:paraId="14E99B57" w14:textId="21DFD0FF" w:rsidR="005F2148" w:rsidRPr="005F2148" w:rsidRDefault="009A46D8" w:rsidP="009A46D8">
      <w:pPr>
        <w:pStyle w:val="Caption"/>
        <w:jc w:val="both"/>
        <w:rPr>
          <w:rFonts w:asciiTheme="majorHAnsi" w:hAnsiTheme="majorHAnsi"/>
          <w:sz w:val="24"/>
          <w:szCs w:val="24"/>
        </w:rPr>
      </w:pPr>
      <w:r>
        <w:t xml:space="preserve">Figure </w:t>
      </w:r>
      <w:fldSimple w:instr=" SEQ Figure \* ARABIC ">
        <w:r>
          <w:rPr>
            <w:noProof/>
          </w:rPr>
          <w:t>4</w:t>
        </w:r>
      </w:fldSimple>
      <w:r>
        <w:t xml:space="preserve">: </w:t>
      </w:r>
      <w:r w:rsidRPr="00D84485">
        <w:t>Monthly household consumption in Euro</w:t>
      </w:r>
    </w:p>
    <w:p w14:paraId="2DB37D7C" w14:textId="110E9274" w:rsidR="005F2148" w:rsidRPr="005F2148" w:rsidRDefault="005F2148" w:rsidP="005F2148">
      <w:pPr>
        <w:jc w:val="both"/>
        <w:rPr>
          <w:rFonts w:asciiTheme="majorHAnsi" w:hAnsiTheme="majorHAnsi"/>
          <w:sz w:val="24"/>
          <w:szCs w:val="24"/>
        </w:rPr>
      </w:pPr>
      <w:r w:rsidRPr="005F2148">
        <w:rPr>
          <w:rFonts w:asciiTheme="majorHAnsi" w:hAnsiTheme="majorHAnsi"/>
          <w:sz w:val="24"/>
          <w:szCs w:val="24"/>
        </w:rPr>
        <w:t xml:space="preserve">Given the difference in household costs between the high and low tariff, decreasing these costs, would be one of the solutions aimed by the challenge. </w:t>
      </w:r>
    </w:p>
    <w:p w14:paraId="470FFD8D" w14:textId="7F1B7C43" w:rsidR="005F2148" w:rsidRDefault="005F2148" w:rsidP="005F2148">
      <w:pPr>
        <w:jc w:val="both"/>
        <w:rPr>
          <w:rFonts w:asciiTheme="majorHAnsi" w:hAnsiTheme="majorHAnsi"/>
          <w:sz w:val="24"/>
          <w:szCs w:val="24"/>
        </w:rPr>
      </w:pPr>
      <w:r w:rsidRPr="005F2148">
        <w:rPr>
          <w:rFonts w:asciiTheme="majorHAnsi" w:hAnsiTheme="majorHAnsi"/>
          <w:sz w:val="24"/>
          <w:szCs w:val="24"/>
        </w:rPr>
        <w:t>Let us assu</w:t>
      </w:r>
      <w:r w:rsidR="006E3BBA">
        <w:rPr>
          <w:rFonts w:asciiTheme="majorHAnsi" w:hAnsiTheme="majorHAnsi"/>
          <w:sz w:val="24"/>
          <w:szCs w:val="24"/>
        </w:rPr>
        <w:t>me, that we could switch only 11</w:t>
      </w:r>
      <w:r w:rsidRPr="005F2148">
        <w:rPr>
          <w:rFonts w:asciiTheme="majorHAnsi" w:hAnsiTheme="majorHAnsi"/>
          <w:sz w:val="24"/>
          <w:szCs w:val="24"/>
        </w:rPr>
        <w:t xml:space="preserve"> percent of the household consumption from high tariff to low tariff</w:t>
      </w:r>
      <w:r w:rsidR="006E3BBA">
        <w:rPr>
          <w:rFonts w:asciiTheme="majorHAnsi" w:hAnsiTheme="majorHAnsi"/>
          <w:sz w:val="24"/>
          <w:szCs w:val="24"/>
        </w:rPr>
        <w:t>, so that household consumption is equal between the two tariffs</w:t>
      </w:r>
      <w:r w:rsidRPr="005F2148">
        <w:rPr>
          <w:rFonts w:asciiTheme="majorHAnsi" w:hAnsiTheme="majorHAnsi"/>
          <w:sz w:val="24"/>
          <w:szCs w:val="24"/>
        </w:rPr>
        <w:t>.</w:t>
      </w:r>
      <w:r w:rsidR="006E3BBA">
        <w:rPr>
          <w:rStyle w:val="FootnoteReference"/>
          <w:rFonts w:asciiTheme="majorHAnsi" w:hAnsiTheme="majorHAnsi"/>
          <w:sz w:val="24"/>
          <w:szCs w:val="24"/>
        </w:rPr>
        <w:footnoteReference w:id="1"/>
      </w:r>
      <w:r w:rsidRPr="005F2148">
        <w:rPr>
          <w:rFonts w:asciiTheme="majorHAnsi" w:hAnsiTheme="majorHAnsi"/>
          <w:sz w:val="24"/>
          <w:szCs w:val="24"/>
        </w:rPr>
        <w:t xml:space="preserve"> </w:t>
      </w:r>
    </w:p>
    <w:p w14:paraId="05FAB09F" w14:textId="1523244F" w:rsidR="000B395D" w:rsidRDefault="000B395D" w:rsidP="000B395D">
      <w:pPr>
        <w:pStyle w:val="Caption"/>
        <w:keepNext/>
        <w:jc w:val="both"/>
      </w:pPr>
      <w:r>
        <w:t xml:space="preserve">Table </w:t>
      </w:r>
      <w:fldSimple w:instr=" SEQ Table \* ARABIC ">
        <w:r w:rsidR="001E570D">
          <w:rPr>
            <w:noProof/>
          </w:rPr>
          <w:t>4</w:t>
        </w:r>
      </w:fldSimple>
      <w:r>
        <w:t xml:space="preserve">: First switch: </w:t>
      </w:r>
      <w:r w:rsidRPr="007C6514">
        <w:t>Total household consumption</w:t>
      </w:r>
      <w:r w:rsidR="001E570D">
        <w:t xml:space="preserve"> </w:t>
      </w:r>
      <w:r w:rsidRPr="007C6514">
        <w:t>(in kWh and Euro)</w:t>
      </w:r>
    </w:p>
    <w:p w14:paraId="5EBE310F" w14:textId="080E7C83" w:rsidR="00467435" w:rsidRDefault="002018CA" w:rsidP="005F2148">
      <w:pPr>
        <w:jc w:val="both"/>
        <w:rPr>
          <w:rFonts w:asciiTheme="majorHAnsi" w:hAnsiTheme="majorHAnsi"/>
          <w:sz w:val="24"/>
          <w:szCs w:val="24"/>
        </w:rPr>
      </w:pPr>
      <w:r w:rsidRPr="002018CA">
        <w:rPr>
          <w:rFonts w:asciiTheme="majorHAnsi" w:hAnsiTheme="majorHAnsi"/>
          <w:sz w:val="24"/>
          <w:szCs w:val="24"/>
        </w:rPr>
        <w:drawing>
          <wp:inline distT="0" distB="0" distL="0" distR="0" wp14:anchorId="2ECB74FF" wp14:editId="4077D840">
            <wp:extent cx="5943600" cy="695178"/>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74538" cy="698797"/>
                    </a:xfrm>
                    <a:prstGeom prst="rect">
                      <a:avLst/>
                    </a:prstGeom>
                  </pic:spPr>
                </pic:pic>
              </a:graphicData>
            </a:graphic>
          </wp:inline>
        </w:drawing>
      </w:r>
    </w:p>
    <w:p w14:paraId="31988CC1" w14:textId="75E8C88D" w:rsidR="00627690" w:rsidRDefault="00150367" w:rsidP="005F2148">
      <w:pPr>
        <w:jc w:val="both"/>
        <w:rPr>
          <w:rFonts w:asciiTheme="majorHAnsi" w:hAnsiTheme="majorHAnsi"/>
          <w:sz w:val="24"/>
          <w:szCs w:val="24"/>
        </w:rPr>
      </w:pPr>
      <w:r>
        <w:rPr>
          <w:rFonts w:asciiTheme="majorHAnsi" w:hAnsiTheme="majorHAnsi"/>
          <w:sz w:val="24"/>
          <w:szCs w:val="24"/>
        </w:rPr>
        <w:lastRenderedPageBreak/>
        <w:t>Comparing the total con</w:t>
      </w:r>
      <w:r w:rsidR="009A46D8">
        <w:rPr>
          <w:rFonts w:asciiTheme="majorHAnsi" w:hAnsiTheme="majorHAnsi"/>
          <w:sz w:val="24"/>
          <w:szCs w:val="24"/>
        </w:rPr>
        <w:t>sumption in Euro from Table 4</w:t>
      </w:r>
      <w:r>
        <w:rPr>
          <w:rFonts w:asciiTheme="majorHAnsi" w:hAnsiTheme="majorHAnsi"/>
          <w:sz w:val="24"/>
          <w:szCs w:val="24"/>
        </w:rPr>
        <w:t xml:space="preserve"> and </w:t>
      </w:r>
      <w:r w:rsidR="009A46D8">
        <w:rPr>
          <w:rFonts w:asciiTheme="majorHAnsi" w:hAnsiTheme="majorHAnsi"/>
          <w:sz w:val="24"/>
          <w:szCs w:val="24"/>
        </w:rPr>
        <w:t>Table 3</w:t>
      </w:r>
      <w:r>
        <w:rPr>
          <w:rFonts w:asciiTheme="majorHAnsi" w:hAnsiTheme="majorHAnsi"/>
          <w:sz w:val="24"/>
          <w:szCs w:val="24"/>
        </w:rPr>
        <w:t xml:space="preserve">, it can be easily seen that with only 11 percent switch in consumption, </w:t>
      </w:r>
      <w:r w:rsidR="0095276B">
        <w:rPr>
          <w:rFonts w:asciiTheme="majorHAnsi" w:hAnsiTheme="majorHAnsi"/>
          <w:sz w:val="24"/>
          <w:szCs w:val="24"/>
        </w:rPr>
        <w:t xml:space="preserve">total </w:t>
      </w:r>
      <w:r>
        <w:rPr>
          <w:rFonts w:asciiTheme="majorHAnsi" w:hAnsiTheme="majorHAnsi"/>
          <w:sz w:val="24"/>
          <w:szCs w:val="24"/>
        </w:rPr>
        <w:t xml:space="preserve">households </w:t>
      </w:r>
      <w:r w:rsidR="0095276B">
        <w:rPr>
          <w:rFonts w:asciiTheme="majorHAnsi" w:hAnsiTheme="majorHAnsi"/>
          <w:sz w:val="24"/>
          <w:szCs w:val="24"/>
        </w:rPr>
        <w:t>savings would sum to</w:t>
      </w:r>
      <w:r>
        <w:rPr>
          <w:rFonts w:asciiTheme="majorHAnsi" w:hAnsiTheme="majorHAnsi"/>
          <w:sz w:val="24"/>
          <w:szCs w:val="24"/>
        </w:rPr>
        <w:t xml:space="preserve"> 10,181,885.71 Euro. </w:t>
      </w:r>
    </w:p>
    <w:p w14:paraId="14BBE9B4" w14:textId="79A015C4" w:rsidR="00CB6752" w:rsidRDefault="00CB6752" w:rsidP="005F2148">
      <w:pPr>
        <w:jc w:val="both"/>
        <w:rPr>
          <w:rFonts w:asciiTheme="majorHAnsi" w:hAnsiTheme="majorHAnsi"/>
          <w:sz w:val="24"/>
          <w:szCs w:val="24"/>
        </w:rPr>
      </w:pPr>
      <w:r>
        <w:rPr>
          <w:rFonts w:asciiTheme="majorHAnsi" w:hAnsiTheme="majorHAnsi"/>
          <w:sz w:val="24"/>
          <w:szCs w:val="24"/>
        </w:rPr>
        <w:t xml:space="preserve">To further see the impact in savings, we can assume to </w:t>
      </w:r>
      <w:r w:rsidR="0095276B">
        <w:rPr>
          <w:rFonts w:asciiTheme="majorHAnsi" w:hAnsiTheme="majorHAnsi"/>
          <w:sz w:val="24"/>
          <w:szCs w:val="24"/>
        </w:rPr>
        <w:t>reverse</w:t>
      </w:r>
      <w:r>
        <w:rPr>
          <w:rFonts w:asciiTheme="majorHAnsi" w:hAnsiTheme="majorHAnsi"/>
          <w:sz w:val="24"/>
          <w:szCs w:val="24"/>
        </w:rPr>
        <w:t xml:space="preserve"> the percentage consumption of household from the first table, meaning for the household high tariff consumption to be at 39 percent, while the low tariff consumption at 61 percent. </w:t>
      </w:r>
    </w:p>
    <w:p w14:paraId="14B4B541" w14:textId="0D6FED74" w:rsidR="000B395D" w:rsidRDefault="000B395D" w:rsidP="000B395D">
      <w:pPr>
        <w:pStyle w:val="Caption"/>
        <w:keepNext/>
        <w:jc w:val="both"/>
      </w:pPr>
      <w:r>
        <w:t xml:space="preserve">Table </w:t>
      </w:r>
      <w:fldSimple w:instr=" SEQ Table \* ARABIC ">
        <w:r w:rsidR="001E570D">
          <w:rPr>
            <w:noProof/>
          </w:rPr>
          <w:t>5</w:t>
        </w:r>
      </w:fldSimple>
      <w:r>
        <w:t xml:space="preserve">: Second switch: </w:t>
      </w:r>
      <w:r w:rsidRPr="005366CC">
        <w:t>Total household consumption</w:t>
      </w:r>
      <w:r w:rsidR="0095276B">
        <w:t xml:space="preserve"> </w:t>
      </w:r>
      <w:r w:rsidRPr="005366CC">
        <w:t>(in kWh and Euro)</w:t>
      </w:r>
    </w:p>
    <w:p w14:paraId="592D503C" w14:textId="0C680DF6" w:rsidR="00CB6752" w:rsidRPr="005F2148" w:rsidRDefault="002018CA" w:rsidP="005F2148">
      <w:pPr>
        <w:jc w:val="both"/>
        <w:rPr>
          <w:rFonts w:asciiTheme="majorHAnsi" w:hAnsiTheme="majorHAnsi"/>
          <w:sz w:val="24"/>
          <w:szCs w:val="24"/>
        </w:rPr>
      </w:pPr>
      <w:r w:rsidRPr="002018CA">
        <w:rPr>
          <w:rFonts w:asciiTheme="majorHAnsi" w:hAnsiTheme="majorHAnsi"/>
          <w:sz w:val="24"/>
          <w:szCs w:val="24"/>
        </w:rPr>
        <w:drawing>
          <wp:inline distT="0" distB="0" distL="0" distR="0" wp14:anchorId="0EEC52D6" wp14:editId="2FCA1C98">
            <wp:extent cx="5943600" cy="652194"/>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7109" cy="652579"/>
                    </a:xfrm>
                    <a:prstGeom prst="rect">
                      <a:avLst/>
                    </a:prstGeom>
                  </pic:spPr>
                </pic:pic>
              </a:graphicData>
            </a:graphic>
          </wp:inline>
        </w:drawing>
      </w:r>
    </w:p>
    <w:p w14:paraId="5AEA9574" w14:textId="745CBE71" w:rsidR="002018CA" w:rsidRDefault="002018CA" w:rsidP="005F2148">
      <w:pPr>
        <w:jc w:val="both"/>
        <w:rPr>
          <w:rFonts w:asciiTheme="majorHAnsi" w:hAnsiTheme="majorHAnsi"/>
          <w:sz w:val="24"/>
          <w:szCs w:val="24"/>
        </w:rPr>
      </w:pPr>
      <w:r>
        <w:rPr>
          <w:rFonts w:asciiTheme="majorHAnsi" w:hAnsiTheme="majorHAnsi"/>
          <w:sz w:val="24"/>
          <w:szCs w:val="24"/>
        </w:rPr>
        <w:t>Comparing the total consumption</w:t>
      </w:r>
      <w:r>
        <w:rPr>
          <w:rFonts w:asciiTheme="majorHAnsi" w:hAnsiTheme="majorHAnsi"/>
          <w:sz w:val="24"/>
          <w:szCs w:val="24"/>
        </w:rPr>
        <w:t xml:space="preserve"> in Euro from </w:t>
      </w:r>
      <w:r w:rsidR="009A46D8">
        <w:rPr>
          <w:rFonts w:asciiTheme="majorHAnsi" w:hAnsiTheme="majorHAnsi"/>
          <w:sz w:val="24"/>
          <w:szCs w:val="24"/>
        </w:rPr>
        <w:t>Table 5</w:t>
      </w:r>
      <w:r>
        <w:rPr>
          <w:rFonts w:asciiTheme="majorHAnsi" w:hAnsiTheme="majorHAnsi"/>
          <w:sz w:val="24"/>
          <w:szCs w:val="24"/>
        </w:rPr>
        <w:t xml:space="preserve"> and </w:t>
      </w:r>
      <w:r w:rsidR="009A46D8">
        <w:rPr>
          <w:rFonts w:asciiTheme="majorHAnsi" w:hAnsiTheme="majorHAnsi"/>
          <w:sz w:val="24"/>
          <w:szCs w:val="24"/>
        </w:rPr>
        <w:t>Table 3</w:t>
      </w:r>
      <w:r>
        <w:rPr>
          <w:rFonts w:asciiTheme="majorHAnsi" w:hAnsiTheme="majorHAnsi"/>
          <w:sz w:val="24"/>
          <w:szCs w:val="24"/>
        </w:rPr>
        <w:t xml:space="preserve">, it can be easily seen that </w:t>
      </w:r>
      <w:r w:rsidR="00B16C72">
        <w:rPr>
          <w:rFonts w:asciiTheme="majorHAnsi" w:hAnsiTheme="majorHAnsi"/>
          <w:sz w:val="24"/>
          <w:szCs w:val="24"/>
        </w:rPr>
        <w:t>by reversing</w:t>
      </w:r>
      <w:r>
        <w:rPr>
          <w:rFonts w:asciiTheme="majorHAnsi" w:hAnsiTheme="majorHAnsi"/>
          <w:sz w:val="24"/>
          <w:szCs w:val="24"/>
        </w:rPr>
        <w:t xml:space="preserve"> consumption, </w:t>
      </w:r>
      <w:r w:rsidR="00B16C72">
        <w:rPr>
          <w:rFonts w:asciiTheme="majorHAnsi" w:hAnsiTheme="majorHAnsi"/>
          <w:sz w:val="24"/>
          <w:szCs w:val="24"/>
        </w:rPr>
        <w:t>total household savings</w:t>
      </w:r>
      <w:r>
        <w:rPr>
          <w:rFonts w:asciiTheme="majorHAnsi" w:hAnsiTheme="majorHAnsi"/>
          <w:sz w:val="24"/>
          <w:szCs w:val="24"/>
        </w:rPr>
        <w:t xml:space="preserve"> </w:t>
      </w:r>
      <w:r w:rsidR="00B16C72">
        <w:rPr>
          <w:rFonts w:asciiTheme="majorHAnsi" w:hAnsiTheme="majorHAnsi"/>
          <w:sz w:val="24"/>
          <w:szCs w:val="24"/>
        </w:rPr>
        <w:t>would sum up to</w:t>
      </w:r>
      <w:r>
        <w:rPr>
          <w:rFonts w:asciiTheme="majorHAnsi" w:hAnsiTheme="majorHAnsi"/>
          <w:sz w:val="24"/>
          <w:szCs w:val="24"/>
        </w:rPr>
        <w:t xml:space="preserve"> </w:t>
      </w:r>
      <w:r w:rsidR="002C35BD">
        <w:rPr>
          <w:rFonts w:asciiTheme="majorHAnsi" w:hAnsiTheme="majorHAnsi"/>
          <w:sz w:val="24"/>
          <w:szCs w:val="24"/>
        </w:rPr>
        <w:t xml:space="preserve">20,363,771.42 </w:t>
      </w:r>
      <w:r>
        <w:rPr>
          <w:rFonts w:asciiTheme="majorHAnsi" w:hAnsiTheme="majorHAnsi"/>
          <w:sz w:val="24"/>
          <w:szCs w:val="24"/>
        </w:rPr>
        <w:t xml:space="preserve">Euro. </w:t>
      </w:r>
    </w:p>
    <w:p w14:paraId="194CD3F9" w14:textId="5822F330" w:rsidR="00B67BF4" w:rsidRDefault="00B67BF4" w:rsidP="005F2148">
      <w:pPr>
        <w:jc w:val="both"/>
        <w:rPr>
          <w:rFonts w:ascii="Cambria" w:hAnsi="Cambria"/>
          <w:sz w:val="24"/>
          <w:szCs w:val="24"/>
        </w:rPr>
      </w:pPr>
      <w:r>
        <w:rPr>
          <w:rFonts w:asciiTheme="majorHAnsi" w:hAnsiTheme="majorHAnsi"/>
          <w:sz w:val="24"/>
          <w:szCs w:val="24"/>
        </w:rPr>
        <w:t>Having calculated the total household consumption and the impact of switching total household consumption from high to low tariff in total savings, by using “T</w:t>
      </w:r>
      <w:r>
        <w:rPr>
          <w:rFonts w:ascii="Cambria" w:hAnsi="Cambria"/>
          <w:sz w:val="24"/>
          <w:szCs w:val="24"/>
        </w:rPr>
        <w:t>ë</w:t>
      </w:r>
      <w:r>
        <w:rPr>
          <w:rFonts w:asciiTheme="majorHAnsi" w:hAnsiTheme="majorHAnsi"/>
          <w:sz w:val="24"/>
          <w:szCs w:val="24"/>
        </w:rPr>
        <w:t xml:space="preserve"> dh</w:t>
      </w:r>
      <w:r>
        <w:rPr>
          <w:rFonts w:ascii="Cambria" w:hAnsi="Cambria"/>
          <w:sz w:val="24"/>
          <w:szCs w:val="24"/>
        </w:rPr>
        <w:t>ë</w:t>
      </w:r>
      <w:r>
        <w:rPr>
          <w:rFonts w:asciiTheme="majorHAnsi" w:hAnsiTheme="majorHAnsi"/>
          <w:sz w:val="24"/>
          <w:szCs w:val="24"/>
        </w:rPr>
        <w:t>nat mesatare vjetore dhe mujore t</w:t>
      </w:r>
      <w:r>
        <w:rPr>
          <w:rFonts w:ascii="Cambria" w:hAnsi="Cambria"/>
          <w:sz w:val="24"/>
          <w:szCs w:val="24"/>
        </w:rPr>
        <w:t>ë</w:t>
      </w:r>
      <w:r>
        <w:rPr>
          <w:rFonts w:ascii="Cambria" w:hAnsi="Cambria"/>
          <w:sz w:val="24"/>
          <w:szCs w:val="24"/>
        </w:rPr>
        <w:t xml:space="preserve"> konsumit”, we could also calculate the impact of this switch in individual household savings. </w:t>
      </w:r>
    </w:p>
    <w:p w14:paraId="18B4012F" w14:textId="77777777" w:rsidR="008B4CA5" w:rsidRDefault="008B4CA5" w:rsidP="008B4CA5">
      <w:pPr>
        <w:keepNext/>
        <w:jc w:val="both"/>
      </w:pPr>
      <w:r>
        <w:rPr>
          <w:noProof/>
        </w:rPr>
        <w:drawing>
          <wp:inline distT="0" distB="0" distL="0" distR="0" wp14:anchorId="7A42F7C1" wp14:editId="700A42B9">
            <wp:extent cx="5943600" cy="9906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990600"/>
                    </a:xfrm>
                    <a:prstGeom prst="rect">
                      <a:avLst/>
                    </a:prstGeom>
                  </pic:spPr>
                </pic:pic>
              </a:graphicData>
            </a:graphic>
          </wp:inline>
        </w:drawing>
      </w:r>
    </w:p>
    <w:p w14:paraId="5C12CBD8" w14:textId="15332C82" w:rsidR="00B67BF4" w:rsidRDefault="008B4CA5" w:rsidP="008B4CA5">
      <w:pPr>
        <w:pStyle w:val="Caption"/>
        <w:jc w:val="both"/>
      </w:pPr>
      <w:r>
        <w:t xml:space="preserve">Figure </w:t>
      </w:r>
      <w:fldSimple w:instr=" SEQ Figure \* ARABIC ">
        <w:r w:rsidR="009A46D8">
          <w:rPr>
            <w:noProof/>
          </w:rPr>
          <w:t>5</w:t>
        </w:r>
      </w:fldSimple>
      <w:r>
        <w:t>: Data snapshot - Average monthly and yearly consumption data</w:t>
      </w:r>
    </w:p>
    <w:p w14:paraId="6E932EAD" w14:textId="11EC2BEE" w:rsidR="008B4CA5" w:rsidRPr="004E7256" w:rsidRDefault="003F31AB" w:rsidP="001E570D">
      <w:pPr>
        <w:jc w:val="both"/>
        <w:rPr>
          <w:rFonts w:asciiTheme="majorHAnsi" w:hAnsiTheme="majorHAnsi"/>
          <w:sz w:val="24"/>
          <w:szCs w:val="24"/>
        </w:rPr>
      </w:pPr>
      <w:r w:rsidRPr="004E7256">
        <w:rPr>
          <w:rFonts w:asciiTheme="majorHAnsi" w:hAnsiTheme="majorHAnsi"/>
          <w:sz w:val="24"/>
          <w:szCs w:val="24"/>
        </w:rPr>
        <w:t xml:space="preserve">From Figure 5, we can see that average monthly consumption per household is 405 kWh. From the calculations above, we saw that on average 61 percent of household consumption is during high tariff, while 39 percent during low tariff. </w:t>
      </w:r>
      <w:r w:rsidR="0087668C" w:rsidRPr="004E7256">
        <w:rPr>
          <w:rFonts w:asciiTheme="majorHAnsi" w:hAnsiTheme="majorHAnsi"/>
          <w:sz w:val="24"/>
          <w:szCs w:val="24"/>
        </w:rPr>
        <w:t xml:space="preserve">Assuming a single household would have the same consumption pattern, and </w:t>
      </w:r>
      <w:r w:rsidR="00B4169B">
        <w:rPr>
          <w:rFonts w:asciiTheme="majorHAnsi" w:hAnsiTheme="majorHAnsi"/>
          <w:sz w:val="24"/>
          <w:szCs w:val="24"/>
        </w:rPr>
        <w:t>that a</w:t>
      </w:r>
      <w:r w:rsidR="0087668C" w:rsidRPr="004E7256">
        <w:rPr>
          <w:rFonts w:asciiTheme="majorHAnsi" w:hAnsiTheme="majorHAnsi"/>
          <w:sz w:val="24"/>
          <w:szCs w:val="24"/>
        </w:rPr>
        <w:t xml:space="preserve"> household consumes 405 kWh monthly, then the household would pay 21.24 Euro monthly</w:t>
      </w:r>
      <w:r w:rsidR="001E570D" w:rsidRPr="004E7256">
        <w:rPr>
          <w:rFonts w:asciiTheme="majorHAnsi" w:hAnsiTheme="majorHAnsi"/>
          <w:sz w:val="24"/>
          <w:szCs w:val="24"/>
        </w:rPr>
        <w:t xml:space="preserve"> on energy consumption. </w:t>
      </w:r>
    </w:p>
    <w:p w14:paraId="17124FF1" w14:textId="16895565" w:rsidR="001E570D" w:rsidRDefault="001E570D" w:rsidP="001E570D">
      <w:pPr>
        <w:pStyle w:val="Caption"/>
        <w:keepNext/>
      </w:pPr>
      <w:r>
        <w:t xml:space="preserve">Table </w:t>
      </w:r>
      <w:fldSimple w:instr=" SEQ Table \* ARABIC ">
        <w:r>
          <w:rPr>
            <w:noProof/>
          </w:rPr>
          <w:t>6</w:t>
        </w:r>
      </w:fldSimple>
      <w:r>
        <w:t xml:space="preserve">: Monthly </w:t>
      </w:r>
      <w:r w:rsidRPr="007C6514">
        <w:t>household consumption</w:t>
      </w:r>
      <w:r>
        <w:t xml:space="preserve"> </w:t>
      </w:r>
      <w:r w:rsidRPr="007C6514">
        <w:t>(in kWh and Euro)</w:t>
      </w:r>
    </w:p>
    <w:p w14:paraId="02C3C738" w14:textId="277BB30C" w:rsidR="00930BA6" w:rsidRDefault="00930BA6" w:rsidP="008B4CA5">
      <w:r w:rsidRPr="00930BA6">
        <w:drawing>
          <wp:inline distT="0" distB="0" distL="0" distR="0" wp14:anchorId="4F908F3A" wp14:editId="06979AEE">
            <wp:extent cx="5943600" cy="575017"/>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71949" cy="577760"/>
                    </a:xfrm>
                    <a:prstGeom prst="rect">
                      <a:avLst/>
                    </a:prstGeom>
                  </pic:spPr>
                </pic:pic>
              </a:graphicData>
            </a:graphic>
          </wp:inline>
        </w:drawing>
      </w:r>
    </w:p>
    <w:p w14:paraId="216DE020" w14:textId="1609C582" w:rsidR="009A46D8" w:rsidRPr="004E7256" w:rsidRDefault="001E570D" w:rsidP="004E7256">
      <w:pPr>
        <w:jc w:val="both"/>
        <w:rPr>
          <w:rFonts w:asciiTheme="majorHAnsi" w:hAnsiTheme="majorHAnsi"/>
          <w:sz w:val="24"/>
          <w:szCs w:val="24"/>
        </w:rPr>
      </w:pPr>
      <w:r w:rsidRPr="004E7256">
        <w:rPr>
          <w:rFonts w:asciiTheme="majorHAnsi" w:hAnsiTheme="majorHAnsi"/>
          <w:sz w:val="24"/>
          <w:szCs w:val="24"/>
        </w:rPr>
        <w:lastRenderedPageBreak/>
        <w:t>By switching 11 percent of individual household consumption from high to low tariff, households would save 1.72 Euro in monthly bill. Multiplied by 12 months, household would save around 20 Euros yearly.</w:t>
      </w:r>
    </w:p>
    <w:p w14:paraId="3A340083" w14:textId="19A31AEA" w:rsidR="001E570D" w:rsidRDefault="001E570D" w:rsidP="001E570D">
      <w:pPr>
        <w:pStyle w:val="Caption"/>
        <w:keepNext/>
      </w:pPr>
      <w:r>
        <w:t xml:space="preserve">Table </w:t>
      </w:r>
      <w:fldSimple w:instr=" SEQ Table \* ARABIC ">
        <w:r>
          <w:rPr>
            <w:noProof/>
          </w:rPr>
          <w:t>7</w:t>
        </w:r>
      </w:fldSimple>
      <w:r>
        <w:t>: First switch: Individual</w:t>
      </w:r>
      <w:r w:rsidRPr="00B2512B">
        <w:t xml:space="preserve"> household consumption (in kWh and Euro)</w:t>
      </w:r>
    </w:p>
    <w:p w14:paraId="0F3BF283" w14:textId="617719EC" w:rsidR="009A46D8" w:rsidRDefault="009A46D8" w:rsidP="008B4CA5">
      <w:r w:rsidRPr="009A46D8">
        <w:drawing>
          <wp:inline distT="0" distB="0" distL="0" distR="0" wp14:anchorId="312A6B4C" wp14:editId="5AAAF647">
            <wp:extent cx="5943600" cy="59455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59200" cy="596116"/>
                    </a:xfrm>
                    <a:prstGeom prst="rect">
                      <a:avLst/>
                    </a:prstGeom>
                  </pic:spPr>
                </pic:pic>
              </a:graphicData>
            </a:graphic>
          </wp:inline>
        </w:drawing>
      </w:r>
    </w:p>
    <w:p w14:paraId="4471F4BC" w14:textId="496413A9" w:rsidR="009A46D8" w:rsidRPr="004E7256" w:rsidRDefault="001E570D" w:rsidP="004E7256">
      <w:pPr>
        <w:jc w:val="both"/>
        <w:rPr>
          <w:rFonts w:asciiTheme="majorHAnsi" w:hAnsiTheme="majorHAnsi"/>
          <w:sz w:val="24"/>
          <w:szCs w:val="24"/>
        </w:rPr>
      </w:pPr>
      <w:r w:rsidRPr="004E7256">
        <w:rPr>
          <w:rFonts w:asciiTheme="majorHAnsi" w:hAnsiTheme="majorHAnsi"/>
          <w:sz w:val="24"/>
          <w:szCs w:val="24"/>
        </w:rPr>
        <w:t xml:space="preserve">By </w:t>
      </w:r>
      <w:r w:rsidRPr="004E7256">
        <w:rPr>
          <w:rFonts w:asciiTheme="majorHAnsi" w:hAnsiTheme="majorHAnsi"/>
          <w:sz w:val="24"/>
          <w:szCs w:val="24"/>
        </w:rPr>
        <w:t xml:space="preserve">reversing </w:t>
      </w:r>
      <w:r w:rsidRPr="004E7256">
        <w:rPr>
          <w:rFonts w:asciiTheme="majorHAnsi" w:hAnsiTheme="majorHAnsi"/>
          <w:sz w:val="24"/>
          <w:szCs w:val="24"/>
        </w:rPr>
        <w:t>individual household consumption from high to low ta</w:t>
      </w:r>
      <w:r w:rsidRPr="004E7256">
        <w:rPr>
          <w:rFonts w:asciiTheme="majorHAnsi" w:hAnsiTheme="majorHAnsi"/>
          <w:sz w:val="24"/>
          <w:szCs w:val="24"/>
        </w:rPr>
        <w:t>riff, households would save 3.44</w:t>
      </w:r>
      <w:r w:rsidRPr="004E7256">
        <w:rPr>
          <w:rFonts w:asciiTheme="majorHAnsi" w:hAnsiTheme="majorHAnsi"/>
          <w:sz w:val="24"/>
          <w:szCs w:val="24"/>
        </w:rPr>
        <w:t xml:space="preserve"> Euro in monthly bill. Multiplied by 12 months, household would save a</w:t>
      </w:r>
      <w:r w:rsidRPr="004E7256">
        <w:rPr>
          <w:rFonts w:asciiTheme="majorHAnsi" w:hAnsiTheme="majorHAnsi"/>
          <w:sz w:val="24"/>
          <w:szCs w:val="24"/>
        </w:rPr>
        <w:t>round 41</w:t>
      </w:r>
      <w:r w:rsidRPr="004E7256">
        <w:rPr>
          <w:rFonts w:asciiTheme="majorHAnsi" w:hAnsiTheme="majorHAnsi"/>
          <w:sz w:val="24"/>
          <w:szCs w:val="24"/>
        </w:rPr>
        <w:t xml:space="preserve"> Euros yearly.</w:t>
      </w:r>
    </w:p>
    <w:p w14:paraId="1A9881A8" w14:textId="00F2AA69" w:rsidR="001E570D" w:rsidRDefault="001E570D" w:rsidP="001E570D">
      <w:pPr>
        <w:pStyle w:val="Caption"/>
        <w:keepNext/>
      </w:pPr>
      <w:r>
        <w:t xml:space="preserve">Table </w:t>
      </w:r>
      <w:fldSimple w:instr=" SEQ Table \* ARABIC ">
        <w:r>
          <w:rPr>
            <w:noProof/>
          </w:rPr>
          <w:t>8</w:t>
        </w:r>
      </w:fldSimple>
      <w:r>
        <w:t>: Second</w:t>
      </w:r>
      <w:r w:rsidRPr="001008AA">
        <w:t xml:space="preserve"> switch: Individual household consumption (in kWh and Euro)</w:t>
      </w:r>
    </w:p>
    <w:p w14:paraId="78803C2F" w14:textId="6A91C033" w:rsidR="001E570D" w:rsidRDefault="009A46D8" w:rsidP="001E570D">
      <w:r w:rsidRPr="009A46D8">
        <w:drawing>
          <wp:inline distT="0" distB="0" distL="0" distR="0" wp14:anchorId="68FEE9B1" wp14:editId="3C5C55F3">
            <wp:extent cx="5943600" cy="66489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7820" cy="665366"/>
                    </a:xfrm>
                    <a:prstGeom prst="rect">
                      <a:avLst/>
                    </a:prstGeom>
                  </pic:spPr>
                </pic:pic>
              </a:graphicData>
            </a:graphic>
          </wp:inline>
        </w:drawing>
      </w:r>
    </w:p>
    <w:p w14:paraId="748743E8" w14:textId="3FD6D0D9" w:rsidR="001E570D" w:rsidRPr="004E7256" w:rsidRDefault="001E570D" w:rsidP="004E7256">
      <w:pPr>
        <w:jc w:val="both"/>
        <w:rPr>
          <w:rFonts w:asciiTheme="majorHAnsi" w:hAnsiTheme="majorHAnsi"/>
          <w:sz w:val="24"/>
          <w:szCs w:val="24"/>
        </w:rPr>
      </w:pPr>
      <w:r w:rsidRPr="004E7256">
        <w:rPr>
          <w:rFonts w:asciiTheme="majorHAnsi" w:hAnsiTheme="majorHAnsi"/>
          <w:sz w:val="24"/>
          <w:szCs w:val="24"/>
        </w:rPr>
        <w:t>Even though these savings in individual household consumption might seem low, there are two things that need to be considered:</w:t>
      </w:r>
    </w:p>
    <w:p w14:paraId="62144CE5" w14:textId="5FD453B7" w:rsidR="001E570D" w:rsidRPr="004E7256" w:rsidRDefault="001E570D" w:rsidP="004E7256">
      <w:pPr>
        <w:pStyle w:val="ListParagraph"/>
        <w:numPr>
          <w:ilvl w:val="0"/>
          <w:numId w:val="7"/>
        </w:numPr>
        <w:jc w:val="both"/>
        <w:rPr>
          <w:rFonts w:asciiTheme="majorHAnsi" w:hAnsiTheme="majorHAnsi"/>
          <w:sz w:val="24"/>
          <w:szCs w:val="24"/>
        </w:rPr>
      </w:pPr>
      <w:r w:rsidRPr="004E7256">
        <w:rPr>
          <w:rFonts w:asciiTheme="majorHAnsi" w:hAnsiTheme="majorHAnsi"/>
          <w:sz w:val="24"/>
          <w:szCs w:val="24"/>
        </w:rPr>
        <w:t>Monthly ho</w:t>
      </w:r>
      <w:r w:rsidR="004E7256">
        <w:rPr>
          <w:rFonts w:asciiTheme="majorHAnsi" w:hAnsiTheme="majorHAnsi"/>
          <w:sz w:val="24"/>
          <w:szCs w:val="24"/>
        </w:rPr>
        <w:t>usehold consumption of 405 is a</w:t>
      </w:r>
      <w:r w:rsidRPr="004E7256">
        <w:rPr>
          <w:rFonts w:asciiTheme="majorHAnsi" w:hAnsiTheme="majorHAnsi"/>
          <w:sz w:val="24"/>
          <w:szCs w:val="24"/>
        </w:rPr>
        <w:t xml:space="preserve"> calculated average consumption, and as such there are families who consume a higher a</w:t>
      </w:r>
      <w:r w:rsidR="00F411FA">
        <w:rPr>
          <w:rFonts w:asciiTheme="majorHAnsi" w:hAnsiTheme="majorHAnsi"/>
          <w:sz w:val="24"/>
          <w:szCs w:val="24"/>
        </w:rPr>
        <w:t>mount of energy.</w:t>
      </w:r>
    </w:p>
    <w:p w14:paraId="6F7A96CF" w14:textId="6AAF3D6C" w:rsidR="001E570D" w:rsidRDefault="004E7256" w:rsidP="004E7256">
      <w:pPr>
        <w:pStyle w:val="ListParagraph"/>
        <w:numPr>
          <w:ilvl w:val="0"/>
          <w:numId w:val="7"/>
        </w:numPr>
        <w:jc w:val="both"/>
        <w:rPr>
          <w:rFonts w:asciiTheme="majorHAnsi" w:hAnsiTheme="majorHAnsi"/>
          <w:sz w:val="24"/>
          <w:szCs w:val="24"/>
        </w:rPr>
      </w:pPr>
      <w:r w:rsidRPr="004E7256">
        <w:rPr>
          <w:rFonts w:asciiTheme="majorHAnsi" w:hAnsiTheme="majorHAnsi"/>
          <w:sz w:val="24"/>
          <w:szCs w:val="24"/>
        </w:rPr>
        <w:t>The household consumption</w:t>
      </w:r>
      <w:r>
        <w:rPr>
          <w:rFonts w:asciiTheme="majorHAnsi" w:hAnsiTheme="majorHAnsi"/>
          <w:sz w:val="24"/>
          <w:szCs w:val="24"/>
        </w:rPr>
        <w:t xml:space="preserve"> percentage during the high and low tariff is an average consumption, and as such there are families who might consume ene</w:t>
      </w:r>
      <w:r w:rsidR="00F411FA">
        <w:rPr>
          <w:rFonts w:asciiTheme="majorHAnsi" w:hAnsiTheme="majorHAnsi"/>
          <w:sz w:val="24"/>
          <w:szCs w:val="24"/>
        </w:rPr>
        <w:t>rgy during the high tariff at a</w:t>
      </w:r>
      <w:r>
        <w:rPr>
          <w:rFonts w:asciiTheme="majorHAnsi" w:hAnsiTheme="majorHAnsi"/>
          <w:sz w:val="24"/>
          <w:szCs w:val="24"/>
        </w:rPr>
        <w:t xml:space="preserve"> higher percentage than 61. </w:t>
      </w:r>
    </w:p>
    <w:p w14:paraId="28985C2E" w14:textId="3F9E0E48" w:rsidR="004E7256" w:rsidRPr="004E7256" w:rsidRDefault="004E7256" w:rsidP="004E7256">
      <w:pPr>
        <w:jc w:val="both"/>
        <w:rPr>
          <w:rFonts w:asciiTheme="majorHAnsi" w:hAnsiTheme="majorHAnsi"/>
          <w:sz w:val="24"/>
          <w:szCs w:val="24"/>
        </w:rPr>
      </w:pPr>
      <w:r>
        <w:rPr>
          <w:rFonts w:asciiTheme="majorHAnsi" w:hAnsiTheme="majorHAnsi"/>
          <w:sz w:val="24"/>
          <w:szCs w:val="24"/>
        </w:rPr>
        <w:t>Considering the two above facts, individual household savings might be even higher, and that depends from one house to another.</w:t>
      </w:r>
    </w:p>
    <w:p w14:paraId="5D6BF184" w14:textId="2826296F" w:rsidR="005F2148" w:rsidRPr="005F2148" w:rsidRDefault="005F2148" w:rsidP="005F2148">
      <w:pPr>
        <w:jc w:val="both"/>
        <w:rPr>
          <w:rFonts w:asciiTheme="majorHAnsi" w:hAnsiTheme="majorHAnsi"/>
          <w:sz w:val="24"/>
          <w:szCs w:val="24"/>
        </w:rPr>
      </w:pPr>
      <w:r w:rsidRPr="005F2148">
        <w:rPr>
          <w:rFonts w:asciiTheme="majorHAnsi" w:hAnsiTheme="majorHAnsi"/>
          <w:b/>
          <w:bCs/>
          <w:color w:val="4F81BD" w:themeColor="accent1"/>
          <w:sz w:val="24"/>
          <w:szCs w:val="24"/>
        </w:rPr>
        <w:t>Final step:</w:t>
      </w:r>
      <w:r w:rsidRPr="005F2148">
        <w:rPr>
          <w:rFonts w:asciiTheme="majorHAnsi" w:hAnsiTheme="majorHAnsi"/>
          <w:color w:val="4F81BD" w:themeColor="accent1"/>
          <w:sz w:val="24"/>
          <w:szCs w:val="24"/>
        </w:rPr>
        <w:t xml:space="preserve"> </w:t>
      </w:r>
      <w:r w:rsidRPr="005F2148">
        <w:rPr>
          <w:rFonts w:asciiTheme="majorHAnsi" w:hAnsiTheme="majorHAnsi"/>
          <w:sz w:val="24"/>
          <w:szCs w:val="24"/>
          <w:u w:val="single"/>
        </w:rPr>
        <w:t>Provide solution</w:t>
      </w:r>
    </w:p>
    <w:p w14:paraId="2AC66ED2" w14:textId="79539C14" w:rsidR="005F2148" w:rsidRPr="005F2148" w:rsidRDefault="005F2148" w:rsidP="005F2148">
      <w:pPr>
        <w:jc w:val="both"/>
        <w:rPr>
          <w:rFonts w:asciiTheme="majorHAnsi" w:hAnsiTheme="majorHAnsi"/>
          <w:sz w:val="24"/>
          <w:szCs w:val="24"/>
        </w:rPr>
      </w:pPr>
      <w:r w:rsidRPr="005F2148">
        <w:rPr>
          <w:rFonts w:asciiTheme="majorHAnsi" w:hAnsiTheme="majorHAnsi"/>
          <w:sz w:val="24"/>
          <w:szCs w:val="24"/>
        </w:rPr>
        <w:t>The final step is to use the analysis provided above to generate solutions that would translate data-driven findings into actual actions for households. In this example, the solution would entail ideas that would motivate Kosovo households to switch a portion of the energy consumption from day to night, and as such from the high tariff to the low tariff.</w:t>
      </w:r>
    </w:p>
    <w:p w14:paraId="32FB66F3" w14:textId="1797948B" w:rsidR="005F2148" w:rsidRPr="005F2148" w:rsidRDefault="005F2148" w:rsidP="005F2148">
      <w:pPr>
        <w:jc w:val="both"/>
        <w:rPr>
          <w:rFonts w:asciiTheme="majorHAnsi" w:hAnsiTheme="majorHAnsi"/>
          <w:sz w:val="24"/>
          <w:szCs w:val="24"/>
        </w:rPr>
      </w:pPr>
      <w:r w:rsidRPr="005F2148">
        <w:rPr>
          <w:rFonts w:asciiTheme="majorHAnsi" w:hAnsiTheme="majorHAnsi"/>
          <w:sz w:val="24"/>
          <w:szCs w:val="24"/>
        </w:rPr>
        <w:t>To do so, a desk research is needed to analyze decision factors that impact energy consumption choices among Kosovo citizens. These might include:</w:t>
      </w:r>
    </w:p>
    <w:p w14:paraId="71A944DA" w14:textId="77777777" w:rsidR="005F2148" w:rsidRPr="005F2148" w:rsidRDefault="005F2148" w:rsidP="00586F74">
      <w:pPr>
        <w:pStyle w:val="ListParagraph"/>
        <w:numPr>
          <w:ilvl w:val="0"/>
          <w:numId w:val="5"/>
        </w:numPr>
        <w:spacing w:before="120" w:after="120"/>
        <w:ind w:left="714" w:hanging="357"/>
        <w:jc w:val="both"/>
        <w:rPr>
          <w:rFonts w:asciiTheme="majorHAnsi" w:hAnsiTheme="majorHAnsi"/>
          <w:sz w:val="24"/>
          <w:szCs w:val="24"/>
        </w:rPr>
      </w:pPr>
      <w:r w:rsidRPr="005F2148">
        <w:rPr>
          <w:rFonts w:asciiTheme="majorHAnsi" w:hAnsiTheme="majorHAnsi"/>
          <w:sz w:val="24"/>
          <w:szCs w:val="24"/>
        </w:rPr>
        <w:t>Lack of information regarding high and low tariff difference in prices</w:t>
      </w:r>
    </w:p>
    <w:p w14:paraId="05C35177" w14:textId="77777777" w:rsidR="005F2148" w:rsidRPr="005F2148" w:rsidRDefault="005F2148" w:rsidP="00586F74">
      <w:pPr>
        <w:pStyle w:val="ListParagraph"/>
        <w:numPr>
          <w:ilvl w:val="0"/>
          <w:numId w:val="5"/>
        </w:numPr>
        <w:spacing w:before="120" w:after="120"/>
        <w:ind w:left="714" w:hanging="357"/>
        <w:jc w:val="both"/>
        <w:rPr>
          <w:rFonts w:asciiTheme="majorHAnsi" w:hAnsiTheme="majorHAnsi"/>
          <w:sz w:val="24"/>
          <w:szCs w:val="24"/>
        </w:rPr>
      </w:pPr>
      <w:r w:rsidRPr="005F2148">
        <w:rPr>
          <w:rFonts w:asciiTheme="majorHAnsi" w:hAnsiTheme="majorHAnsi"/>
          <w:sz w:val="24"/>
          <w:szCs w:val="24"/>
        </w:rPr>
        <w:t>Lack of information regarding the appropriate timing for low and high tariff</w:t>
      </w:r>
    </w:p>
    <w:p w14:paraId="3118F5DB" w14:textId="77777777" w:rsidR="005F2148" w:rsidRPr="005F2148" w:rsidRDefault="005F2148" w:rsidP="00586F74">
      <w:pPr>
        <w:pStyle w:val="ListParagraph"/>
        <w:numPr>
          <w:ilvl w:val="0"/>
          <w:numId w:val="5"/>
        </w:numPr>
        <w:spacing w:before="120" w:after="120"/>
        <w:ind w:left="714" w:hanging="357"/>
        <w:jc w:val="both"/>
        <w:rPr>
          <w:rFonts w:asciiTheme="majorHAnsi" w:hAnsiTheme="majorHAnsi"/>
          <w:sz w:val="24"/>
          <w:szCs w:val="24"/>
        </w:rPr>
      </w:pPr>
      <w:r w:rsidRPr="005F2148">
        <w:rPr>
          <w:rFonts w:asciiTheme="majorHAnsi" w:hAnsiTheme="majorHAnsi"/>
          <w:sz w:val="24"/>
          <w:szCs w:val="24"/>
        </w:rPr>
        <w:lastRenderedPageBreak/>
        <w:t>Lack of means for calculating the difference in savings that a switch in consumption might cause</w:t>
      </w:r>
    </w:p>
    <w:p w14:paraId="259CB22B" w14:textId="77777777" w:rsidR="005F2148" w:rsidRPr="005F2148" w:rsidRDefault="005F2148" w:rsidP="00586F74">
      <w:pPr>
        <w:pStyle w:val="ListParagraph"/>
        <w:numPr>
          <w:ilvl w:val="0"/>
          <w:numId w:val="5"/>
        </w:numPr>
        <w:spacing w:before="120" w:after="120"/>
        <w:ind w:left="714" w:hanging="357"/>
        <w:jc w:val="both"/>
        <w:rPr>
          <w:rFonts w:asciiTheme="majorHAnsi" w:hAnsiTheme="majorHAnsi"/>
          <w:sz w:val="24"/>
          <w:szCs w:val="24"/>
        </w:rPr>
      </w:pPr>
      <w:r w:rsidRPr="005F2148">
        <w:rPr>
          <w:rFonts w:asciiTheme="majorHAnsi" w:hAnsiTheme="majorHAnsi"/>
          <w:sz w:val="24"/>
          <w:szCs w:val="24"/>
        </w:rPr>
        <w:t>Lack of awareness regarding energy saving opportunities</w:t>
      </w:r>
    </w:p>
    <w:p w14:paraId="5267108A" w14:textId="4DA633CE" w:rsidR="005F2148" w:rsidRDefault="005F2148" w:rsidP="00586F74">
      <w:pPr>
        <w:pStyle w:val="ListParagraph"/>
        <w:numPr>
          <w:ilvl w:val="0"/>
          <w:numId w:val="5"/>
        </w:numPr>
        <w:spacing w:before="120" w:after="120"/>
        <w:ind w:left="714" w:hanging="357"/>
        <w:jc w:val="both"/>
        <w:rPr>
          <w:rFonts w:asciiTheme="majorHAnsi" w:hAnsiTheme="majorHAnsi"/>
          <w:sz w:val="24"/>
          <w:szCs w:val="24"/>
        </w:rPr>
      </w:pPr>
      <w:r w:rsidRPr="005F2148">
        <w:rPr>
          <w:rFonts w:asciiTheme="majorHAnsi" w:hAnsiTheme="majorHAnsi"/>
          <w:sz w:val="24"/>
          <w:szCs w:val="24"/>
        </w:rPr>
        <w:t>Lack of time to switch consumption, along with the family routines and work schedule</w:t>
      </w:r>
    </w:p>
    <w:p w14:paraId="7C1E4391" w14:textId="77777777" w:rsidR="00586F74" w:rsidRPr="00586F74" w:rsidRDefault="00586F74" w:rsidP="00586F74">
      <w:pPr>
        <w:pStyle w:val="ListParagraph"/>
        <w:spacing w:after="0" w:line="240" w:lineRule="auto"/>
        <w:jc w:val="both"/>
        <w:rPr>
          <w:rFonts w:asciiTheme="majorHAnsi" w:hAnsiTheme="majorHAnsi"/>
          <w:sz w:val="24"/>
          <w:szCs w:val="24"/>
        </w:rPr>
      </w:pPr>
    </w:p>
    <w:p w14:paraId="56F26934" w14:textId="77777777" w:rsidR="005F2148" w:rsidRPr="005F2148" w:rsidRDefault="005F2148" w:rsidP="005F2148">
      <w:pPr>
        <w:jc w:val="both"/>
        <w:rPr>
          <w:rFonts w:asciiTheme="majorHAnsi" w:hAnsiTheme="majorHAnsi"/>
          <w:sz w:val="24"/>
          <w:szCs w:val="24"/>
        </w:rPr>
      </w:pPr>
      <w:r w:rsidRPr="005F2148">
        <w:rPr>
          <w:rFonts w:asciiTheme="majorHAnsi" w:hAnsiTheme="majorHAnsi"/>
          <w:sz w:val="24"/>
          <w:szCs w:val="24"/>
        </w:rPr>
        <w:t xml:space="preserve">Through a combination of data analysis provided in the guide, as well as desk research on factors that impact energy savings in Kosovo families, different teams might offer different solutions that tackle the above-mentioned factors, and as such achieve to decrease customers; energy consumption costs. </w:t>
      </w:r>
    </w:p>
    <w:p w14:paraId="3BBA7D0F" w14:textId="77777777" w:rsidR="005F2148" w:rsidRPr="008718A9" w:rsidRDefault="005F2148" w:rsidP="00AF42D6">
      <w:pPr>
        <w:jc w:val="both"/>
        <w:rPr>
          <w:rFonts w:asciiTheme="majorHAnsi" w:hAnsiTheme="majorHAnsi" w:cstheme="minorHAnsi"/>
          <w:sz w:val="24"/>
          <w:szCs w:val="24"/>
        </w:rPr>
      </w:pPr>
    </w:p>
    <w:p w14:paraId="1C33D330" w14:textId="77777777" w:rsidR="003B1A10" w:rsidRPr="00B30EF5" w:rsidRDefault="003B1A10" w:rsidP="00AF42D6">
      <w:pPr>
        <w:jc w:val="both"/>
        <w:rPr>
          <w:rFonts w:asciiTheme="majorHAnsi" w:hAnsiTheme="majorHAnsi" w:cstheme="minorHAnsi"/>
          <w:sz w:val="24"/>
          <w:szCs w:val="24"/>
        </w:rPr>
      </w:pPr>
    </w:p>
    <w:sectPr w:rsidR="003B1A10" w:rsidRPr="00B30EF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5DCDDF5" w14:textId="77777777" w:rsidR="00CB1C47" w:rsidRDefault="00CB1C47" w:rsidP="006E3BBA">
      <w:pPr>
        <w:spacing w:after="0" w:line="240" w:lineRule="auto"/>
      </w:pPr>
      <w:r>
        <w:separator/>
      </w:r>
    </w:p>
  </w:endnote>
  <w:endnote w:type="continuationSeparator" w:id="0">
    <w:p w14:paraId="6E86A5AC" w14:textId="77777777" w:rsidR="00CB1C47" w:rsidRDefault="00CB1C47" w:rsidP="006E3B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E1002EFF" w:usb1="C000605B" w:usb2="00000029" w:usb3="00000000" w:csb0="000101F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9E44D8" w14:textId="77777777" w:rsidR="00CB1C47" w:rsidRDefault="00CB1C47" w:rsidP="006E3BBA">
      <w:pPr>
        <w:spacing w:after="0" w:line="240" w:lineRule="auto"/>
      </w:pPr>
      <w:r>
        <w:separator/>
      </w:r>
    </w:p>
  </w:footnote>
  <w:footnote w:type="continuationSeparator" w:id="0">
    <w:p w14:paraId="3809980C" w14:textId="77777777" w:rsidR="00CB1C47" w:rsidRDefault="00CB1C47" w:rsidP="006E3BBA">
      <w:pPr>
        <w:spacing w:after="0" w:line="240" w:lineRule="auto"/>
      </w:pPr>
      <w:r>
        <w:continuationSeparator/>
      </w:r>
    </w:p>
  </w:footnote>
  <w:footnote w:id="1">
    <w:p w14:paraId="5C7B0DA0" w14:textId="5E48FC56" w:rsidR="006E3BBA" w:rsidRDefault="006E3BBA">
      <w:pPr>
        <w:pStyle w:val="FootnoteText"/>
      </w:pPr>
      <w:r>
        <w:rPr>
          <w:rStyle w:val="FootnoteReference"/>
        </w:rPr>
        <w:footnoteRef/>
      </w:r>
      <w:r>
        <w:t xml:space="preserve"> </w:t>
      </w:r>
      <w:r w:rsidRPr="006E3BBA">
        <w:rPr>
          <w:rFonts w:asciiTheme="majorHAnsi" w:hAnsiTheme="majorHAnsi"/>
          <w:sz w:val="20"/>
          <w:szCs w:val="20"/>
        </w:rPr>
        <w:t>For the analysis purposes, we are ignoring the flat tariff.</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96" type="#_x0000_t75" style="width:9.25pt;height:9.25pt" o:bullet="t">
        <v:imagedata r:id="rId1" o:title="BD10254_"/>
      </v:shape>
    </w:pict>
  </w:numPicBullet>
  <w:abstractNum w:abstractNumId="0">
    <w:nsid w:val="051F31F5"/>
    <w:multiLevelType w:val="hybridMultilevel"/>
    <w:tmpl w:val="9CD0746C"/>
    <w:lvl w:ilvl="0" w:tplc="F41ED67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6E25715"/>
    <w:multiLevelType w:val="hybridMultilevel"/>
    <w:tmpl w:val="0106AB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F161B67"/>
    <w:multiLevelType w:val="hybridMultilevel"/>
    <w:tmpl w:val="F90264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E315E8"/>
    <w:multiLevelType w:val="hybridMultilevel"/>
    <w:tmpl w:val="11CCFD8E"/>
    <w:lvl w:ilvl="0" w:tplc="F41ED67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1185F22"/>
    <w:multiLevelType w:val="hybridMultilevel"/>
    <w:tmpl w:val="B88C571C"/>
    <w:lvl w:ilvl="0" w:tplc="F41ED678">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5707CEC"/>
    <w:multiLevelType w:val="hybridMultilevel"/>
    <w:tmpl w:val="9042AA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E9F2166"/>
    <w:multiLevelType w:val="hybridMultilevel"/>
    <w:tmpl w:val="FC76CC28"/>
    <w:lvl w:ilvl="0" w:tplc="ED2C5E92">
      <w:start w:val="1"/>
      <w:numFmt w:val="bullet"/>
      <w:lvlText w:val=""/>
      <w:lvlJc w:val="left"/>
      <w:pPr>
        <w:ind w:left="720" w:hanging="360"/>
      </w:pPr>
      <w:rPr>
        <w:rFonts w:ascii="Wingdings" w:hAnsi="Wingdings" w:hint="default"/>
        <w:color w:val="D99594" w:themeColor="accent2" w:themeTint="99"/>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6"/>
  </w:num>
  <w:num w:numId="4">
    <w:abstractNumId w:val="1"/>
  </w:num>
  <w:num w:numId="5">
    <w:abstractNumId w:val="0"/>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2"/>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7F21"/>
    <w:rsid w:val="000B395D"/>
    <w:rsid w:val="00150367"/>
    <w:rsid w:val="0015239B"/>
    <w:rsid w:val="001C4367"/>
    <w:rsid w:val="001D2C04"/>
    <w:rsid w:val="001E570D"/>
    <w:rsid w:val="002018CA"/>
    <w:rsid w:val="00220B03"/>
    <w:rsid w:val="00247495"/>
    <w:rsid w:val="00297F21"/>
    <w:rsid w:val="002C35BD"/>
    <w:rsid w:val="003B1A10"/>
    <w:rsid w:val="003F31AB"/>
    <w:rsid w:val="00467435"/>
    <w:rsid w:val="004E4148"/>
    <w:rsid w:val="004E7256"/>
    <w:rsid w:val="00537FC9"/>
    <w:rsid w:val="00585B3C"/>
    <w:rsid w:val="00586F74"/>
    <w:rsid w:val="005F2148"/>
    <w:rsid w:val="006267BA"/>
    <w:rsid w:val="00627690"/>
    <w:rsid w:val="00675A55"/>
    <w:rsid w:val="00696A90"/>
    <w:rsid w:val="006E3BBA"/>
    <w:rsid w:val="00733A2E"/>
    <w:rsid w:val="008309A7"/>
    <w:rsid w:val="008718A9"/>
    <w:rsid w:val="0087668C"/>
    <w:rsid w:val="00884C8A"/>
    <w:rsid w:val="008B4CA5"/>
    <w:rsid w:val="008F2BAE"/>
    <w:rsid w:val="00930BA6"/>
    <w:rsid w:val="0095276B"/>
    <w:rsid w:val="009A46D8"/>
    <w:rsid w:val="009B3A88"/>
    <w:rsid w:val="009D57E2"/>
    <w:rsid w:val="009F543D"/>
    <w:rsid w:val="00A907DB"/>
    <w:rsid w:val="00AB42E4"/>
    <w:rsid w:val="00AF42D6"/>
    <w:rsid w:val="00AF7A37"/>
    <w:rsid w:val="00B16C72"/>
    <w:rsid w:val="00B30EF5"/>
    <w:rsid w:val="00B4169B"/>
    <w:rsid w:val="00B67BF4"/>
    <w:rsid w:val="00C76FE9"/>
    <w:rsid w:val="00CB1C47"/>
    <w:rsid w:val="00CB6752"/>
    <w:rsid w:val="00CD1A58"/>
    <w:rsid w:val="00D4109B"/>
    <w:rsid w:val="00DA37F9"/>
    <w:rsid w:val="00ED5C65"/>
    <w:rsid w:val="00F411FA"/>
    <w:rsid w:val="00FA7C6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114E3"/>
  <w15:docId w15:val="{8BED81AE-C0BB-4914-BBBF-424FEDDCE9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410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D4109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109B"/>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D4109B"/>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DA37F9"/>
    <w:pPr>
      <w:ind w:left="720"/>
      <w:contextualSpacing/>
    </w:pPr>
  </w:style>
  <w:style w:type="character" w:styleId="Hyperlink">
    <w:name w:val="Hyperlink"/>
    <w:basedOn w:val="DefaultParagraphFont"/>
    <w:uiPriority w:val="99"/>
    <w:unhideWhenUsed/>
    <w:rsid w:val="00537FC9"/>
    <w:rPr>
      <w:color w:val="0000FF" w:themeColor="hyperlink"/>
      <w:u w:val="single"/>
    </w:rPr>
  </w:style>
  <w:style w:type="paragraph" w:styleId="BalloonText">
    <w:name w:val="Balloon Text"/>
    <w:basedOn w:val="Normal"/>
    <w:link w:val="BalloonTextChar"/>
    <w:uiPriority w:val="99"/>
    <w:semiHidden/>
    <w:unhideWhenUsed/>
    <w:rsid w:val="00CD1A5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D1A58"/>
    <w:rPr>
      <w:rFonts w:ascii="Tahoma" w:hAnsi="Tahoma" w:cs="Tahoma"/>
      <w:sz w:val="16"/>
      <w:szCs w:val="16"/>
    </w:rPr>
  </w:style>
  <w:style w:type="paragraph" w:styleId="FootnoteText">
    <w:name w:val="footnote text"/>
    <w:basedOn w:val="Normal"/>
    <w:link w:val="FootnoteTextChar"/>
    <w:uiPriority w:val="99"/>
    <w:unhideWhenUsed/>
    <w:rsid w:val="006E3BBA"/>
    <w:pPr>
      <w:spacing w:after="0" w:line="240" w:lineRule="auto"/>
    </w:pPr>
    <w:rPr>
      <w:sz w:val="24"/>
      <w:szCs w:val="24"/>
    </w:rPr>
  </w:style>
  <w:style w:type="character" w:customStyle="1" w:styleId="FootnoteTextChar">
    <w:name w:val="Footnote Text Char"/>
    <w:basedOn w:val="DefaultParagraphFont"/>
    <w:link w:val="FootnoteText"/>
    <w:uiPriority w:val="99"/>
    <w:rsid w:val="006E3BBA"/>
    <w:rPr>
      <w:sz w:val="24"/>
      <w:szCs w:val="24"/>
    </w:rPr>
  </w:style>
  <w:style w:type="character" w:styleId="FootnoteReference">
    <w:name w:val="footnote reference"/>
    <w:basedOn w:val="DefaultParagraphFont"/>
    <w:uiPriority w:val="99"/>
    <w:unhideWhenUsed/>
    <w:rsid w:val="006E3BBA"/>
    <w:rPr>
      <w:vertAlign w:val="superscript"/>
    </w:rPr>
  </w:style>
  <w:style w:type="paragraph" w:styleId="Caption">
    <w:name w:val="caption"/>
    <w:basedOn w:val="Normal"/>
    <w:next w:val="Normal"/>
    <w:uiPriority w:val="35"/>
    <w:unhideWhenUsed/>
    <w:qFormat/>
    <w:rsid w:val="002018CA"/>
    <w:pPr>
      <w:spacing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0485046">
      <w:bodyDiv w:val="1"/>
      <w:marLeft w:val="0"/>
      <w:marRight w:val="0"/>
      <w:marTop w:val="0"/>
      <w:marBottom w:val="0"/>
      <w:divBdr>
        <w:top w:val="none" w:sz="0" w:space="0" w:color="auto"/>
        <w:left w:val="none" w:sz="0" w:space="0" w:color="auto"/>
        <w:bottom w:val="none" w:sz="0" w:space="0" w:color="auto"/>
        <w:right w:val="none" w:sz="0" w:space="0" w:color="auto"/>
      </w:divBdr>
    </w:div>
    <w:div w:id="1822770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PNG"/><Relationship Id="rId20" Type="http://schemas.openxmlformats.org/officeDocument/2006/relationships/image" Target="media/image13.emf"/><Relationship Id="rId21" Type="http://schemas.openxmlformats.org/officeDocument/2006/relationships/image" Target="media/image14.emf"/><Relationship Id="rId22" Type="http://schemas.openxmlformats.org/officeDocument/2006/relationships/fontTable" Target="fontTable.xml"/><Relationship Id="rId23"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4.tiff"/><Relationship Id="rId12" Type="http://schemas.openxmlformats.org/officeDocument/2006/relationships/image" Target="media/image5.emf"/><Relationship Id="rId13" Type="http://schemas.openxmlformats.org/officeDocument/2006/relationships/image" Target="media/image6.emf"/><Relationship Id="rId14" Type="http://schemas.openxmlformats.org/officeDocument/2006/relationships/image" Target="media/image7.emf"/><Relationship Id="rId15" Type="http://schemas.openxmlformats.org/officeDocument/2006/relationships/image" Target="media/image8.emf"/><Relationship Id="rId16" Type="http://schemas.openxmlformats.org/officeDocument/2006/relationships/image" Target="media/image9.emf"/><Relationship Id="rId17" Type="http://schemas.openxmlformats.org/officeDocument/2006/relationships/image" Target="media/image10.emf"/><Relationship Id="rId18" Type="http://schemas.openxmlformats.org/officeDocument/2006/relationships/image" Target="media/image11.emf"/><Relationship Id="rId19" Type="http://schemas.openxmlformats.org/officeDocument/2006/relationships/image" Target="media/image12.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s://www.ero-ks.org/zrre/sq/te-dhena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92C8261-0438-6E4B-88DD-A216D53B08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35</TotalTime>
  <Pages>8</Pages>
  <Words>1576</Words>
  <Characters>8988</Characters>
  <Application>Microsoft Macintosh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lorza qehaja</dc:creator>
  <cp:lastModifiedBy>lorza qehaja</cp:lastModifiedBy>
  <cp:revision>22</cp:revision>
  <dcterms:created xsi:type="dcterms:W3CDTF">2020-12-05T09:20:00Z</dcterms:created>
  <dcterms:modified xsi:type="dcterms:W3CDTF">2020-12-06T11:42:00Z</dcterms:modified>
</cp:coreProperties>
</file>