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D" w14:textId="53D7FA23" w:rsidR="0086081F" w:rsidRPr="00A02E01" w:rsidRDefault="00E37B68" w:rsidP="00BD05A0">
      <w:pPr>
        <w:pStyle w:val="Text"/>
        <w:spacing w:before="0" w:after="0"/>
        <w:jc w:val="left"/>
        <w:rPr>
          <w:b/>
          <w:bCs/>
          <w:smallCaps/>
          <w:sz w:val="32"/>
          <w:szCs w:val="32"/>
        </w:rPr>
      </w:pPr>
      <w:r>
        <w:rPr>
          <w:b/>
          <w:bCs/>
          <w:smallCaps/>
          <w:sz w:val="32"/>
          <w:szCs w:val="32"/>
        </w:rPr>
        <w:t xml:space="preserve"> </w:t>
      </w:r>
      <w:r w:rsidR="00BD05A0" w:rsidRPr="00A02E01">
        <w:rPr>
          <w:noProof/>
        </w:rPr>
        <w:drawing>
          <wp:inline distT="0" distB="0" distL="0" distR="0" wp14:anchorId="5607178A" wp14:editId="691EE691">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Pr="00A02E01" w:rsidRDefault="0086081F" w:rsidP="00A132F4">
      <w:pPr>
        <w:rPr>
          <w:b/>
          <w:bCs/>
          <w:sz w:val="32"/>
          <w:szCs w:val="32"/>
        </w:rPr>
      </w:pPr>
    </w:p>
    <w:p w14:paraId="3C4241BF" w14:textId="77777777" w:rsidR="0026730B" w:rsidRPr="00A02E01" w:rsidRDefault="0026730B" w:rsidP="00EC1EEC">
      <w:pPr>
        <w:jc w:val="center"/>
        <w:rPr>
          <w:b/>
          <w:bCs/>
          <w:sz w:val="32"/>
          <w:szCs w:val="32"/>
        </w:rPr>
      </w:pPr>
    </w:p>
    <w:p w14:paraId="3C4241C0" w14:textId="77777777" w:rsidR="00CF4021" w:rsidRPr="00A02E01" w:rsidRDefault="00CF4021" w:rsidP="00EC1EEC">
      <w:pPr>
        <w:jc w:val="center"/>
        <w:rPr>
          <w:b/>
          <w:bCs/>
          <w:sz w:val="32"/>
          <w:szCs w:val="32"/>
        </w:rPr>
      </w:pPr>
    </w:p>
    <w:p w14:paraId="6F0D7D08" w14:textId="77777777" w:rsidR="00BD05A0" w:rsidRPr="00A02E01" w:rsidRDefault="00BD05A0" w:rsidP="00BD05A0">
      <w:pPr>
        <w:jc w:val="center"/>
        <w:rPr>
          <w:b/>
          <w:bCs/>
          <w:sz w:val="32"/>
          <w:szCs w:val="32"/>
        </w:rPr>
      </w:pPr>
      <w:r w:rsidRPr="00A02E01">
        <w:rPr>
          <w:b/>
          <w:bCs/>
          <w:sz w:val="32"/>
          <w:szCs w:val="32"/>
        </w:rPr>
        <w:t>MILLENIUM FOUNDATION OF KOSOVO</w:t>
      </w:r>
    </w:p>
    <w:p w14:paraId="3C4241C2" w14:textId="77777777" w:rsidR="00EC1EEC" w:rsidRPr="00A02E01" w:rsidRDefault="00EC1EEC" w:rsidP="00EC1EEC">
      <w:pPr>
        <w:pStyle w:val="Text"/>
        <w:spacing w:before="0" w:after="0"/>
        <w:jc w:val="center"/>
        <w:rPr>
          <w:b/>
          <w:bCs/>
          <w:smallCaps/>
          <w:sz w:val="32"/>
          <w:szCs w:val="32"/>
        </w:rPr>
      </w:pPr>
    </w:p>
    <w:p w14:paraId="3C4241C3" w14:textId="77777777" w:rsidR="00EC1EEC" w:rsidRPr="00A02E01" w:rsidRDefault="00EC1EEC" w:rsidP="00EC1EEC">
      <w:pPr>
        <w:spacing w:before="40"/>
        <w:jc w:val="center"/>
        <w:rPr>
          <w:b/>
          <w:bCs/>
          <w:sz w:val="36"/>
          <w:szCs w:val="36"/>
        </w:rPr>
      </w:pPr>
      <w:r w:rsidRPr="00A02E01">
        <w:rPr>
          <w:b/>
          <w:bCs/>
          <w:sz w:val="36"/>
          <w:szCs w:val="36"/>
        </w:rPr>
        <w:t>On Behalf of:</w:t>
      </w:r>
    </w:p>
    <w:p w14:paraId="3C4241C4" w14:textId="77777777" w:rsidR="00EC1EEC" w:rsidRPr="00A02E01" w:rsidRDefault="00EC1EEC" w:rsidP="00EC1EEC">
      <w:pPr>
        <w:spacing w:before="40"/>
        <w:jc w:val="center"/>
        <w:rPr>
          <w:b/>
          <w:bCs/>
          <w:sz w:val="36"/>
          <w:szCs w:val="36"/>
        </w:rPr>
      </w:pPr>
    </w:p>
    <w:p w14:paraId="3C4241C5" w14:textId="3679F3AB" w:rsidR="00EC1EEC" w:rsidRPr="00A02E01" w:rsidRDefault="00EC1EEC" w:rsidP="00EC1EEC">
      <w:pPr>
        <w:spacing w:before="40"/>
        <w:jc w:val="center"/>
        <w:rPr>
          <w:b/>
          <w:bCs/>
          <w:sz w:val="36"/>
          <w:szCs w:val="36"/>
        </w:rPr>
      </w:pPr>
      <w:r w:rsidRPr="00A02E01">
        <w:rPr>
          <w:b/>
          <w:bCs/>
          <w:sz w:val="36"/>
          <w:szCs w:val="36"/>
        </w:rPr>
        <w:t xml:space="preserve">The Government of </w:t>
      </w:r>
      <w:r w:rsidR="00BD05A0" w:rsidRPr="00A02E01">
        <w:rPr>
          <w:b/>
          <w:bCs/>
          <w:sz w:val="36"/>
          <w:szCs w:val="36"/>
        </w:rPr>
        <w:t>Kosovo</w:t>
      </w:r>
    </w:p>
    <w:p w14:paraId="3C4241C6" w14:textId="77777777" w:rsidR="00EC1EEC" w:rsidRPr="00A02E01" w:rsidRDefault="00EC1EEC" w:rsidP="00EC1EEC">
      <w:pPr>
        <w:pStyle w:val="Text"/>
        <w:spacing w:before="0" w:after="0"/>
        <w:rPr>
          <w:b/>
          <w:bCs/>
          <w:smallCaps/>
          <w:sz w:val="32"/>
          <w:szCs w:val="32"/>
        </w:rPr>
      </w:pPr>
    </w:p>
    <w:p w14:paraId="3C4241C7" w14:textId="77777777" w:rsidR="00EC1EEC" w:rsidRPr="00A02E01" w:rsidRDefault="00EC1EEC" w:rsidP="00EC1EEC">
      <w:pPr>
        <w:jc w:val="center"/>
        <w:rPr>
          <w:b/>
          <w:bCs/>
          <w:sz w:val="36"/>
          <w:szCs w:val="36"/>
        </w:rPr>
      </w:pPr>
      <w:r w:rsidRPr="00A02E01">
        <w:rPr>
          <w:b/>
          <w:bCs/>
          <w:sz w:val="36"/>
          <w:szCs w:val="36"/>
        </w:rPr>
        <w:t>***</w:t>
      </w:r>
    </w:p>
    <w:p w14:paraId="3C4241C8" w14:textId="77777777" w:rsidR="00EC1EEC" w:rsidRPr="00A02E01" w:rsidRDefault="00EC1EEC" w:rsidP="00EC1EEC">
      <w:pPr>
        <w:rPr>
          <w:b/>
          <w:bCs/>
          <w:sz w:val="36"/>
          <w:szCs w:val="36"/>
        </w:rPr>
      </w:pPr>
    </w:p>
    <w:p w14:paraId="3C4241C9" w14:textId="77777777" w:rsidR="00C7278D" w:rsidRPr="00A02E01" w:rsidRDefault="00EC1EEC" w:rsidP="00EC1EEC">
      <w:pPr>
        <w:jc w:val="center"/>
        <w:rPr>
          <w:b/>
          <w:bCs/>
          <w:sz w:val="32"/>
          <w:szCs w:val="32"/>
        </w:rPr>
      </w:pPr>
      <w:r w:rsidRPr="00A02E01">
        <w:rPr>
          <w:b/>
          <w:bCs/>
          <w:sz w:val="32"/>
          <w:szCs w:val="32"/>
        </w:rPr>
        <w:t>SELECTION OF A</w:t>
      </w:r>
      <w:r w:rsidR="00C7278D" w:rsidRPr="00A02E01">
        <w:rPr>
          <w:b/>
          <w:bCs/>
          <w:sz w:val="32"/>
          <w:szCs w:val="32"/>
        </w:rPr>
        <w:t>N</w:t>
      </w:r>
      <w:r w:rsidRPr="00A02E01">
        <w:rPr>
          <w:b/>
          <w:bCs/>
          <w:sz w:val="32"/>
          <w:szCs w:val="32"/>
        </w:rPr>
        <w:t xml:space="preserve"> </w:t>
      </w:r>
      <w:r w:rsidR="00C7278D" w:rsidRPr="00A02E01">
        <w:rPr>
          <w:b/>
          <w:bCs/>
          <w:sz w:val="32"/>
          <w:szCs w:val="32"/>
        </w:rPr>
        <w:t xml:space="preserve">INDIVIDUAL </w:t>
      </w:r>
      <w:r w:rsidRPr="00A02E01">
        <w:rPr>
          <w:b/>
          <w:bCs/>
          <w:sz w:val="32"/>
          <w:szCs w:val="32"/>
        </w:rPr>
        <w:t xml:space="preserve">CONSULTANT FOR </w:t>
      </w:r>
    </w:p>
    <w:p w14:paraId="3C4241CA" w14:textId="77777777" w:rsidR="00EC1EEC" w:rsidRPr="00A02E01" w:rsidRDefault="00EC1EEC" w:rsidP="00EC1EEC">
      <w:pPr>
        <w:jc w:val="center"/>
        <w:rPr>
          <w:b/>
          <w:bCs/>
          <w:sz w:val="32"/>
          <w:szCs w:val="32"/>
        </w:rPr>
      </w:pPr>
    </w:p>
    <w:p w14:paraId="3C4241CB" w14:textId="77777777" w:rsidR="004939C3" w:rsidRPr="00A02E01" w:rsidRDefault="004939C3" w:rsidP="0026730B">
      <w:pPr>
        <w:jc w:val="center"/>
        <w:rPr>
          <w:b/>
          <w:bCs/>
          <w:sz w:val="32"/>
          <w:szCs w:val="32"/>
        </w:rPr>
      </w:pPr>
    </w:p>
    <w:p w14:paraId="286283BF" w14:textId="59BE53AF" w:rsidR="00334054" w:rsidRPr="00A02E01" w:rsidRDefault="00841077" w:rsidP="00334054">
      <w:pPr>
        <w:pStyle w:val="Text"/>
        <w:jc w:val="center"/>
        <w:rPr>
          <w:b/>
          <w:sz w:val="32"/>
          <w:szCs w:val="32"/>
        </w:rPr>
      </w:pPr>
      <w:bookmarkStart w:id="0" w:name="_Hlk83902987"/>
      <w:r w:rsidRPr="00A02E01">
        <w:rPr>
          <w:b/>
          <w:sz w:val="32"/>
          <w:szCs w:val="32"/>
        </w:rPr>
        <w:t>INDIVIDUAL CONSULTANT FOR THE THRESHOLD PROGRAM CLOSURE</w:t>
      </w:r>
    </w:p>
    <w:bookmarkEnd w:id="0"/>
    <w:p w14:paraId="1CE57D28" w14:textId="759D34CB" w:rsidR="00BD05A0" w:rsidRPr="00A02E01" w:rsidRDefault="00BD05A0" w:rsidP="00BD05A0">
      <w:pPr>
        <w:jc w:val="center"/>
        <w:rPr>
          <w:b/>
          <w:bCs/>
          <w:sz w:val="36"/>
          <w:szCs w:val="36"/>
        </w:rPr>
      </w:pPr>
    </w:p>
    <w:p w14:paraId="2AFF3B58" w14:textId="77777777" w:rsidR="00841077" w:rsidRPr="00A02E01" w:rsidRDefault="00841077" w:rsidP="00BD05A0">
      <w:pPr>
        <w:jc w:val="center"/>
        <w:rPr>
          <w:b/>
          <w:bCs/>
          <w:sz w:val="36"/>
          <w:szCs w:val="36"/>
        </w:rPr>
      </w:pPr>
    </w:p>
    <w:p w14:paraId="2AFF2666" w14:textId="50E8B713" w:rsidR="00BD05A0" w:rsidRPr="00A02E01" w:rsidRDefault="00BD05A0" w:rsidP="00BD05A0">
      <w:pPr>
        <w:jc w:val="center"/>
        <w:rPr>
          <w:b/>
          <w:bCs/>
          <w:sz w:val="28"/>
          <w:szCs w:val="28"/>
        </w:rPr>
      </w:pPr>
      <w:r w:rsidRPr="00A02E01">
        <w:rPr>
          <w:b/>
          <w:bCs/>
          <w:sz w:val="28"/>
          <w:szCs w:val="28"/>
        </w:rPr>
        <w:t>IC/ MFK/</w:t>
      </w:r>
      <w:r w:rsidR="00B65386" w:rsidRPr="00A02E01">
        <w:rPr>
          <w:b/>
          <w:bCs/>
          <w:sz w:val="28"/>
          <w:szCs w:val="28"/>
        </w:rPr>
        <w:t>2021/024</w:t>
      </w:r>
    </w:p>
    <w:p w14:paraId="3C4241CF" w14:textId="77777777" w:rsidR="00CF4021" w:rsidRPr="00A02E01" w:rsidRDefault="00CF4021" w:rsidP="00EC1EEC">
      <w:pPr>
        <w:jc w:val="center"/>
        <w:rPr>
          <w:b/>
          <w:bCs/>
          <w:sz w:val="36"/>
          <w:szCs w:val="36"/>
        </w:rPr>
      </w:pPr>
    </w:p>
    <w:p w14:paraId="3C4241D2" w14:textId="77777777" w:rsidR="00CF4021" w:rsidRPr="00A02E01" w:rsidRDefault="00CF4021" w:rsidP="00EC1EEC">
      <w:pPr>
        <w:jc w:val="center"/>
        <w:rPr>
          <w:b/>
          <w:bCs/>
          <w:sz w:val="36"/>
          <w:szCs w:val="36"/>
        </w:rPr>
      </w:pPr>
    </w:p>
    <w:p w14:paraId="3C4241D3" w14:textId="77777777" w:rsidR="00CF4021" w:rsidRPr="00A02E01" w:rsidRDefault="00CF4021" w:rsidP="00EC1EEC">
      <w:pPr>
        <w:jc w:val="center"/>
        <w:rPr>
          <w:b/>
          <w:bCs/>
          <w:sz w:val="36"/>
          <w:szCs w:val="36"/>
        </w:rPr>
      </w:pPr>
    </w:p>
    <w:p w14:paraId="3C4241D4" w14:textId="77777777" w:rsidR="00EC1EEC" w:rsidRPr="00A02E01" w:rsidRDefault="00EC1EEC" w:rsidP="00EC1EEC">
      <w:pPr>
        <w:jc w:val="center"/>
        <w:rPr>
          <w:b/>
          <w:bCs/>
          <w:sz w:val="36"/>
          <w:szCs w:val="36"/>
        </w:rPr>
      </w:pPr>
      <w:r w:rsidRPr="00A02E01">
        <w:rPr>
          <w:b/>
          <w:bCs/>
          <w:sz w:val="36"/>
          <w:szCs w:val="36"/>
        </w:rPr>
        <w:t>***</w:t>
      </w:r>
    </w:p>
    <w:p w14:paraId="3C4241D5" w14:textId="77777777" w:rsidR="00EC1EEC" w:rsidRPr="00A02E01" w:rsidRDefault="00EC1EEC" w:rsidP="00EC1EEC">
      <w:pPr>
        <w:jc w:val="center"/>
        <w:rPr>
          <w:b/>
          <w:bCs/>
          <w:sz w:val="28"/>
          <w:szCs w:val="28"/>
        </w:rPr>
      </w:pPr>
    </w:p>
    <w:p w14:paraId="3C4241D8" w14:textId="77777777" w:rsidR="00CF4021" w:rsidRPr="00A02E01" w:rsidRDefault="00CF4021" w:rsidP="00EC1EEC">
      <w:pPr>
        <w:jc w:val="center"/>
        <w:rPr>
          <w:b/>
          <w:bCs/>
          <w:sz w:val="28"/>
          <w:szCs w:val="28"/>
        </w:rPr>
      </w:pPr>
    </w:p>
    <w:p w14:paraId="3C4241D9" w14:textId="77777777" w:rsidR="00CF4021" w:rsidRPr="00A02E01" w:rsidRDefault="00CF4021" w:rsidP="00EC1EEC">
      <w:pPr>
        <w:jc w:val="center"/>
        <w:rPr>
          <w:b/>
          <w:bCs/>
          <w:sz w:val="28"/>
          <w:szCs w:val="28"/>
        </w:rPr>
      </w:pPr>
    </w:p>
    <w:p w14:paraId="3C4241DA" w14:textId="77777777" w:rsidR="00CF4021" w:rsidRPr="00A02E01" w:rsidRDefault="00CF4021" w:rsidP="00EC1EEC">
      <w:pPr>
        <w:jc w:val="center"/>
        <w:rPr>
          <w:b/>
          <w:bCs/>
          <w:sz w:val="28"/>
          <w:szCs w:val="28"/>
        </w:rPr>
      </w:pPr>
    </w:p>
    <w:p w14:paraId="5D7127A2" w14:textId="05F9F9BD" w:rsidR="00BD05A0" w:rsidRPr="00A02E01" w:rsidRDefault="005B7411" w:rsidP="00BD05A0">
      <w:pPr>
        <w:jc w:val="center"/>
        <w:rPr>
          <w:b/>
          <w:bCs/>
          <w:sz w:val="28"/>
          <w:szCs w:val="28"/>
        </w:rPr>
      </w:pPr>
      <w:r w:rsidRPr="00A02E01">
        <w:rPr>
          <w:b/>
          <w:bCs/>
          <w:sz w:val="28"/>
          <w:szCs w:val="28"/>
        </w:rPr>
        <w:t xml:space="preserve">15 October </w:t>
      </w:r>
      <w:r w:rsidR="00BD05A0" w:rsidRPr="00A02E01">
        <w:rPr>
          <w:b/>
          <w:bCs/>
          <w:sz w:val="28"/>
          <w:szCs w:val="28"/>
        </w:rPr>
        <w:t>2021</w:t>
      </w:r>
    </w:p>
    <w:p w14:paraId="3C4241DC" w14:textId="77777777" w:rsidR="00EC1EEC" w:rsidRPr="00A02E01" w:rsidRDefault="00EC1EEC" w:rsidP="00EC1EEC">
      <w:pPr>
        <w:jc w:val="center"/>
        <w:rPr>
          <w:b/>
          <w:bCs/>
          <w:sz w:val="36"/>
          <w:szCs w:val="36"/>
        </w:rPr>
        <w:sectPr w:rsidR="00EC1EEC" w:rsidRPr="00A02E01"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A02E01" w:rsidRDefault="007510F2" w:rsidP="00E0239E">
      <w:pPr>
        <w:contextualSpacing/>
        <w:jc w:val="center"/>
        <w:rPr>
          <w:rFonts w:eastAsia="Times New Roman"/>
          <w:b/>
          <w:spacing w:val="5"/>
          <w:kern w:val="28"/>
          <w:sz w:val="28"/>
          <w:szCs w:val="28"/>
        </w:rPr>
      </w:pPr>
      <w:r w:rsidRPr="00A02E01">
        <w:rPr>
          <w:rFonts w:eastAsia="Times New Roman"/>
          <w:b/>
          <w:spacing w:val="5"/>
          <w:kern w:val="28"/>
          <w:sz w:val="28"/>
          <w:szCs w:val="28"/>
        </w:rPr>
        <w:lastRenderedPageBreak/>
        <w:t>Table of Contents</w:t>
      </w:r>
    </w:p>
    <w:p w14:paraId="3C4241DE" w14:textId="77777777" w:rsidR="004A22B2" w:rsidRPr="00A02E01" w:rsidRDefault="004A22B2" w:rsidP="00066069">
      <w:pPr>
        <w:rPr>
          <w:rFonts w:eastAsia="Times New Roman"/>
          <w:spacing w:val="5"/>
          <w:kern w:val="28"/>
        </w:rPr>
      </w:pPr>
    </w:p>
    <w:p w14:paraId="3C4241DF" w14:textId="77777777" w:rsidR="00066069" w:rsidRPr="00A02E01" w:rsidRDefault="00066069" w:rsidP="004B4FB8">
      <w:pPr>
        <w:pStyle w:val="ListParagraph"/>
        <w:numPr>
          <w:ilvl w:val="0"/>
          <w:numId w:val="37"/>
        </w:numPr>
        <w:rPr>
          <w:rFonts w:eastAsia="Times New Roman"/>
          <w:b/>
          <w:spacing w:val="5"/>
          <w:kern w:val="28"/>
        </w:rPr>
      </w:pPr>
      <w:r w:rsidRPr="00A02E01">
        <w:rPr>
          <w:rFonts w:eastAsia="Times New Roman"/>
          <w:b/>
          <w:spacing w:val="5"/>
          <w:kern w:val="28"/>
        </w:rPr>
        <w:t>Letter of Invitation</w:t>
      </w:r>
    </w:p>
    <w:p w14:paraId="3C4241E0" w14:textId="77777777" w:rsidR="00066069" w:rsidRPr="00A02E01" w:rsidRDefault="00066069" w:rsidP="004B4FB8">
      <w:pPr>
        <w:pStyle w:val="ListParagraph"/>
        <w:numPr>
          <w:ilvl w:val="0"/>
          <w:numId w:val="37"/>
        </w:numPr>
        <w:rPr>
          <w:rFonts w:eastAsia="Times New Roman"/>
          <w:b/>
          <w:spacing w:val="5"/>
          <w:kern w:val="28"/>
        </w:rPr>
      </w:pPr>
      <w:r w:rsidRPr="00A02E01">
        <w:rPr>
          <w:rFonts w:eastAsia="Times New Roman"/>
          <w:b/>
          <w:spacing w:val="5"/>
          <w:kern w:val="28"/>
        </w:rPr>
        <w:t xml:space="preserve">Terms of Reference </w:t>
      </w:r>
    </w:p>
    <w:p w14:paraId="3C4241E1" w14:textId="77777777" w:rsidR="007510F2" w:rsidRPr="00A02E01" w:rsidRDefault="007510F2" w:rsidP="004B4FB8">
      <w:pPr>
        <w:pStyle w:val="ListParagraph"/>
        <w:numPr>
          <w:ilvl w:val="0"/>
          <w:numId w:val="37"/>
        </w:numPr>
        <w:rPr>
          <w:rFonts w:eastAsia="Times New Roman"/>
          <w:b/>
          <w:spacing w:val="5"/>
          <w:kern w:val="28"/>
        </w:rPr>
      </w:pPr>
      <w:r w:rsidRPr="00A02E01">
        <w:rPr>
          <w:rFonts w:eastAsia="Times New Roman"/>
          <w:b/>
          <w:spacing w:val="5"/>
          <w:kern w:val="28"/>
        </w:rPr>
        <w:t>Evaluation Criteria</w:t>
      </w:r>
    </w:p>
    <w:p w14:paraId="3C4241E2" w14:textId="77777777" w:rsidR="00066069" w:rsidRPr="00A02E01" w:rsidRDefault="009851D6" w:rsidP="004B4FB8">
      <w:pPr>
        <w:pStyle w:val="ListParagraph"/>
        <w:numPr>
          <w:ilvl w:val="0"/>
          <w:numId w:val="37"/>
        </w:numPr>
        <w:rPr>
          <w:rFonts w:eastAsia="Times New Roman"/>
          <w:b/>
          <w:spacing w:val="5"/>
          <w:kern w:val="28"/>
        </w:rPr>
      </w:pPr>
      <w:r w:rsidRPr="00A02E01">
        <w:rPr>
          <w:rFonts w:eastAsia="Times New Roman"/>
          <w:b/>
          <w:spacing w:val="5"/>
          <w:kern w:val="28"/>
        </w:rPr>
        <w:t>Proposal</w:t>
      </w:r>
      <w:r w:rsidR="00066069" w:rsidRPr="00A02E01">
        <w:rPr>
          <w:rFonts w:eastAsia="Times New Roman"/>
          <w:b/>
          <w:spacing w:val="5"/>
          <w:kern w:val="28"/>
        </w:rPr>
        <w:t xml:space="preserve"> Forms</w:t>
      </w:r>
    </w:p>
    <w:p w14:paraId="3C4241E3" w14:textId="77777777" w:rsidR="00066069" w:rsidRPr="00A02E01" w:rsidRDefault="009851D6" w:rsidP="007510F2">
      <w:pPr>
        <w:ind w:firstLine="720"/>
        <w:rPr>
          <w:rFonts w:eastAsia="Times New Roman"/>
          <w:spacing w:val="5"/>
          <w:kern w:val="28"/>
        </w:rPr>
      </w:pPr>
      <w:r w:rsidRPr="00A02E01">
        <w:rPr>
          <w:rFonts w:eastAsia="Times New Roman"/>
          <w:spacing w:val="5"/>
          <w:kern w:val="28"/>
        </w:rPr>
        <w:t>4.1</w:t>
      </w:r>
      <w:r w:rsidR="00066069" w:rsidRPr="00A02E01">
        <w:rPr>
          <w:rFonts w:eastAsia="Times New Roman"/>
          <w:spacing w:val="5"/>
          <w:kern w:val="28"/>
        </w:rPr>
        <w:tab/>
      </w:r>
      <w:r w:rsidR="00D711D5" w:rsidRPr="00A02E01">
        <w:rPr>
          <w:rFonts w:eastAsia="Times New Roman"/>
          <w:spacing w:val="5"/>
          <w:kern w:val="28"/>
        </w:rPr>
        <w:t>Application/Cover Letter</w:t>
      </w:r>
    </w:p>
    <w:p w14:paraId="3C4241E4" w14:textId="77777777" w:rsidR="00066069" w:rsidRPr="00A02E01" w:rsidRDefault="009851D6" w:rsidP="007510F2">
      <w:pPr>
        <w:ind w:firstLine="720"/>
        <w:rPr>
          <w:rFonts w:eastAsia="Times New Roman"/>
          <w:spacing w:val="5"/>
          <w:kern w:val="28"/>
        </w:rPr>
      </w:pPr>
      <w:r w:rsidRPr="00A02E01">
        <w:rPr>
          <w:rFonts w:eastAsia="Times New Roman"/>
          <w:spacing w:val="5"/>
          <w:kern w:val="28"/>
        </w:rPr>
        <w:t>4.2</w:t>
      </w:r>
      <w:r w:rsidR="00793578" w:rsidRPr="00A02E01">
        <w:rPr>
          <w:rFonts w:eastAsia="Times New Roman"/>
          <w:spacing w:val="5"/>
          <w:kern w:val="28"/>
        </w:rPr>
        <w:t xml:space="preserve">      </w:t>
      </w:r>
      <w:r w:rsidR="00066069" w:rsidRPr="00A02E01">
        <w:rPr>
          <w:rFonts w:eastAsia="Times New Roman"/>
          <w:spacing w:val="5"/>
          <w:kern w:val="28"/>
        </w:rPr>
        <w:t>Curriculum Vitae</w:t>
      </w:r>
    </w:p>
    <w:p w14:paraId="3C4241E5" w14:textId="77777777" w:rsidR="00281509" w:rsidRPr="00A02E01" w:rsidRDefault="009851D6" w:rsidP="00281509">
      <w:pPr>
        <w:ind w:left="1440" w:hanging="720"/>
        <w:rPr>
          <w:rFonts w:eastAsia="Times New Roman"/>
          <w:spacing w:val="5"/>
          <w:kern w:val="28"/>
        </w:rPr>
      </w:pPr>
      <w:r w:rsidRPr="00A02E01">
        <w:rPr>
          <w:rFonts w:eastAsia="Times New Roman"/>
          <w:spacing w:val="5"/>
          <w:kern w:val="28"/>
        </w:rPr>
        <w:t>4.3</w:t>
      </w:r>
      <w:r w:rsidR="00793578" w:rsidRPr="00A02E01">
        <w:rPr>
          <w:rFonts w:eastAsia="Times New Roman"/>
          <w:spacing w:val="5"/>
          <w:kern w:val="28"/>
        </w:rPr>
        <w:t xml:space="preserve">      </w:t>
      </w:r>
      <w:r w:rsidR="00066069" w:rsidRPr="00A02E01">
        <w:rPr>
          <w:rFonts w:eastAsia="Times New Roman"/>
          <w:spacing w:val="5"/>
          <w:kern w:val="28"/>
        </w:rPr>
        <w:t>Financial Proposal Submission Form</w:t>
      </w:r>
      <w:r w:rsidR="00793578" w:rsidRPr="00A02E01">
        <w:rPr>
          <w:rFonts w:eastAsia="Times New Roman"/>
          <w:spacing w:val="5"/>
          <w:kern w:val="28"/>
        </w:rPr>
        <w:t xml:space="preserve"> and </w:t>
      </w:r>
    </w:p>
    <w:p w14:paraId="3C4241E6" w14:textId="77777777" w:rsidR="00281509" w:rsidRPr="00A02E01" w:rsidRDefault="00281509" w:rsidP="00281509">
      <w:pPr>
        <w:ind w:left="1440" w:hanging="720"/>
        <w:rPr>
          <w:rFonts w:eastAsia="Times New Roman"/>
          <w:spacing w:val="5"/>
          <w:kern w:val="28"/>
        </w:rPr>
      </w:pPr>
    </w:p>
    <w:p w14:paraId="3C4241E7" w14:textId="77777777" w:rsidR="00066069" w:rsidRPr="00A02E01" w:rsidRDefault="004A22B2" w:rsidP="00281509">
      <w:pPr>
        <w:ind w:left="1440" w:hanging="720"/>
        <w:rPr>
          <w:rFonts w:eastAsia="Times New Roman"/>
          <w:b/>
          <w:spacing w:val="5"/>
          <w:kern w:val="28"/>
        </w:rPr>
      </w:pPr>
      <w:r w:rsidRPr="00A02E01">
        <w:rPr>
          <w:rFonts w:eastAsia="Times New Roman"/>
          <w:b/>
          <w:spacing w:val="5"/>
          <w:kern w:val="28"/>
        </w:rPr>
        <w:t>Con</w:t>
      </w:r>
      <w:r w:rsidR="00E61B0E" w:rsidRPr="00A02E01">
        <w:rPr>
          <w:rFonts w:eastAsia="Times New Roman"/>
          <w:b/>
          <w:spacing w:val="5"/>
          <w:kern w:val="28"/>
        </w:rPr>
        <w:t>dition of Con</w:t>
      </w:r>
      <w:r w:rsidRPr="00A02E01">
        <w:rPr>
          <w:rFonts w:eastAsia="Times New Roman"/>
          <w:b/>
          <w:spacing w:val="5"/>
          <w:kern w:val="28"/>
        </w:rPr>
        <w:t>tract</w:t>
      </w:r>
      <w:r w:rsidR="00E61B0E" w:rsidRPr="00A02E01">
        <w:rPr>
          <w:rFonts w:eastAsia="Times New Roman"/>
          <w:b/>
          <w:spacing w:val="5"/>
          <w:kern w:val="28"/>
        </w:rPr>
        <w:t xml:space="preserve"> and Contract</w:t>
      </w:r>
    </w:p>
    <w:p w14:paraId="3C4241E8" w14:textId="77777777" w:rsidR="00C33F8D" w:rsidRPr="00A02E01" w:rsidRDefault="00720B80" w:rsidP="002E32C6">
      <w:pPr>
        <w:tabs>
          <w:tab w:val="left" w:pos="2700"/>
          <w:tab w:val="left" w:pos="7650"/>
          <w:tab w:val="left" w:pos="8010"/>
        </w:tabs>
        <w:ind w:left="1080"/>
        <w:jc w:val="both"/>
      </w:pPr>
      <w:r w:rsidRPr="00A02E01">
        <w:t>Appendix A:</w:t>
      </w:r>
      <w:r w:rsidRPr="00A02E01">
        <w:tab/>
        <w:t xml:space="preserve">Description of Services </w:t>
      </w:r>
      <w:r w:rsidR="00C33F8D" w:rsidRPr="00A02E01">
        <w:t>and Reporting Requirements</w:t>
      </w:r>
      <w:r w:rsidR="00C33F8D" w:rsidRPr="00A02E01">
        <w:tab/>
      </w:r>
    </w:p>
    <w:p w14:paraId="3C4241E9" w14:textId="77777777" w:rsidR="00C33F8D" w:rsidRPr="00A02E01" w:rsidRDefault="00C33F8D" w:rsidP="002E32C6">
      <w:pPr>
        <w:tabs>
          <w:tab w:val="left" w:pos="2700"/>
          <w:tab w:val="left" w:pos="7650"/>
          <w:tab w:val="left" w:pos="8010"/>
        </w:tabs>
        <w:ind w:left="1080"/>
        <w:jc w:val="both"/>
      </w:pPr>
      <w:r w:rsidRPr="00A02E01">
        <w:t>Appendix B:</w:t>
      </w:r>
      <w:r w:rsidRPr="00A02E01">
        <w:tab/>
        <w:t>CV of the Expert</w:t>
      </w:r>
      <w:r w:rsidRPr="00A02E01">
        <w:tab/>
      </w:r>
    </w:p>
    <w:p w14:paraId="3C4241EA" w14:textId="59DDA298" w:rsidR="00C33F8D" w:rsidRPr="00A02E01" w:rsidRDefault="001F72F3" w:rsidP="002E32C6">
      <w:pPr>
        <w:tabs>
          <w:tab w:val="left" w:pos="2700"/>
          <w:tab w:val="left" w:pos="7650"/>
          <w:tab w:val="left" w:pos="8010"/>
        </w:tabs>
        <w:ind w:left="1080"/>
        <w:jc w:val="both"/>
      </w:pPr>
      <w:r w:rsidRPr="00A02E01">
        <w:t>Appendix C</w:t>
      </w:r>
      <w:r w:rsidR="00C33F8D" w:rsidRPr="00A02E01">
        <w:t xml:space="preserve">: </w:t>
      </w:r>
      <w:r w:rsidR="00DB36D2" w:rsidRPr="00A02E01">
        <w:tab/>
      </w:r>
      <w:r w:rsidR="00C33F8D" w:rsidRPr="00A02E01">
        <w:t>Bank Details of Consultant</w:t>
      </w:r>
    </w:p>
    <w:p w14:paraId="26B39835" w14:textId="77777777" w:rsidR="001C2F04" w:rsidRPr="00A02E01" w:rsidRDefault="001C2F04" w:rsidP="004C20FC">
      <w:pPr>
        <w:tabs>
          <w:tab w:val="left" w:pos="2700"/>
          <w:tab w:val="left" w:pos="7650"/>
          <w:tab w:val="left" w:pos="8010"/>
        </w:tabs>
        <w:jc w:val="both"/>
      </w:pPr>
    </w:p>
    <w:p w14:paraId="3C4241EC" w14:textId="313303C9" w:rsidR="006239F0" w:rsidRPr="00A02E01" w:rsidRDefault="006239F0" w:rsidP="002E32C6">
      <w:pPr>
        <w:pStyle w:val="ListParagraph"/>
        <w:rPr>
          <w:rFonts w:eastAsia="Times New Roman"/>
          <w:b/>
          <w:spacing w:val="5"/>
          <w:kern w:val="28"/>
        </w:rPr>
      </w:pPr>
      <w:r w:rsidRPr="00A02E01">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34054" w:rsidRPr="00A02E01"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A02E01" w:rsidRDefault="0031701B" w:rsidP="004B4FB8">
            <w:pPr>
              <w:pStyle w:val="SectionHeaders"/>
              <w:numPr>
                <w:ilvl w:val="0"/>
                <w:numId w:val="38"/>
              </w:numPr>
              <w:spacing w:before="0"/>
              <w:rPr>
                <w:sz w:val="36"/>
                <w:szCs w:val="36"/>
                <w:lang w:val="en-US"/>
              </w:rPr>
            </w:pPr>
            <w:r w:rsidRPr="00A02E01">
              <w:rPr>
                <w:sz w:val="36"/>
                <w:szCs w:val="36"/>
                <w:lang w:val="en-US"/>
              </w:rPr>
              <w:lastRenderedPageBreak/>
              <w:t>Letter of Invitation</w:t>
            </w:r>
          </w:p>
        </w:tc>
      </w:tr>
    </w:tbl>
    <w:p w14:paraId="3C424206" w14:textId="77777777" w:rsidR="00EC1EEC" w:rsidRPr="00A02E01" w:rsidRDefault="00EC1EEC" w:rsidP="00EC1EEC">
      <w:pPr>
        <w:pStyle w:val="Text"/>
        <w:spacing w:before="0" w:after="0"/>
        <w:jc w:val="right"/>
        <w:rPr>
          <w:b/>
        </w:rPr>
      </w:pPr>
    </w:p>
    <w:p w14:paraId="58E372C1" w14:textId="77777777" w:rsidR="00BD05A0" w:rsidRPr="00A02E01" w:rsidRDefault="00BD05A0" w:rsidP="00BD05A0">
      <w:pPr>
        <w:pStyle w:val="Text"/>
        <w:spacing w:before="0" w:after="0"/>
        <w:jc w:val="right"/>
        <w:rPr>
          <w:b/>
          <w:sz w:val="22"/>
          <w:szCs w:val="22"/>
        </w:rPr>
      </w:pPr>
      <w:r w:rsidRPr="00A02E01">
        <w:rPr>
          <w:b/>
          <w:sz w:val="22"/>
          <w:szCs w:val="22"/>
        </w:rPr>
        <w:t xml:space="preserve">Prishtina, Kosovo </w:t>
      </w:r>
    </w:p>
    <w:p w14:paraId="28B63C9E" w14:textId="4C2D53F1" w:rsidR="00BD05A0" w:rsidRPr="00A02E01" w:rsidRDefault="005B7411" w:rsidP="00BD05A0">
      <w:pPr>
        <w:pStyle w:val="Text"/>
        <w:spacing w:before="0" w:after="0"/>
        <w:jc w:val="right"/>
        <w:rPr>
          <w:b/>
          <w:szCs w:val="24"/>
        </w:rPr>
      </w:pPr>
      <w:r w:rsidRPr="00A02E01">
        <w:rPr>
          <w:b/>
          <w:szCs w:val="24"/>
        </w:rPr>
        <w:t xml:space="preserve">15 October </w:t>
      </w:r>
      <w:r w:rsidR="00BD05A0" w:rsidRPr="00A02E01">
        <w:rPr>
          <w:b/>
          <w:szCs w:val="24"/>
        </w:rPr>
        <w:t>2021</w:t>
      </w:r>
    </w:p>
    <w:p w14:paraId="3C424209" w14:textId="77777777" w:rsidR="00EC1EEC" w:rsidRPr="00A02E01" w:rsidRDefault="00EC1EEC" w:rsidP="00EC1EEC">
      <w:pPr>
        <w:pStyle w:val="Text"/>
        <w:spacing w:before="0" w:after="0"/>
        <w:jc w:val="right"/>
        <w:rPr>
          <w:b/>
          <w:szCs w:val="24"/>
        </w:rPr>
      </w:pPr>
    </w:p>
    <w:p w14:paraId="384C1B78" w14:textId="58695EFE" w:rsidR="00BD05A0" w:rsidRPr="00A02E01" w:rsidRDefault="00841077" w:rsidP="00334054">
      <w:pPr>
        <w:pStyle w:val="Text"/>
        <w:jc w:val="center"/>
        <w:rPr>
          <w:b/>
          <w:szCs w:val="24"/>
        </w:rPr>
      </w:pPr>
      <w:bookmarkStart w:id="1" w:name="_Hlk66431626"/>
      <w:r w:rsidRPr="00A02E01">
        <w:rPr>
          <w:b/>
          <w:szCs w:val="24"/>
        </w:rPr>
        <w:t>Individual Consultant for the Threshold Program Closure</w:t>
      </w:r>
    </w:p>
    <w:bookmarkEnd w:id="1"/>
    <w:p w14:paraId="5AC6ADCC" w14:textId="77777777" w:rsidR="00BD05A0" w:rsidRPr="00A02E01" w:rsidRDefault="00BD05A0" w:rsidP="00BD05A0">
      <w:pPr>
        <w:pStyle w:val="Text"/>
        <w:jc w:val="center"/>
        <w:rPr>
          <w:b/>
          <w:szCs w:val="24"/>
        </w:rPr>
      </w:pPr>
      <w:r w:rsidRPr="00A02E01">
        <w:rPr>
          <w:b/>
          <w:szCs w:val="24"/>
        </w:rPr>
        <w:t>for</w:t>
      </w:r>
    </w:p>
    <w:p w14:paraId="130657D5" w14:textId="77777777" w:rsidR="00BD05A0" w:rsidRPr="00A02E01" w:rsidRDefault="00BD05A0" w:rsidP="00BD05A0">
      <w:pPr>
        <w:pStyle w:val="Text"/>
        <w:spacing w:before="0" w:after="0"/>
        <w:jc w:val="center"/>
        <w:rPr>
          <w:b/>
          <w:szCs w:val="24"/>
        </w:rPr>
      </w:pPr>
      <w:r w:rsidRPr="00A02E01">
        <w:rPr>
          <w:b/>
          <w:szCs w:val="24"/>
        </w:rPr>
        <w:t>Millennium Foundation Kosovo</w:t>
      </w:r>
    </w:p>
    <w:p w14:paraId="75644F5B" w14:textId="152CF9FC" w:rsidR="00BD05A0" w:rsidRPr="00A02E01" w:rsidRDefault="00BD05A0" w:rsidP="00BD05A0">
      <w:pPr>
        <w:pStyle w:val="Text"/>
        <w:spacing w:before="0" w:after="0"/>
        <w:jc w:val="center"/>
        <w:rPr>
          <w:b/>
          <w:szCs w:val="24"/>
        </w:rPr>
      </w:pPr>
      <w:r w:rsidRPr="00A02E01">
        <w:rPr>
          <w:b/>
        </w:rPr>
        <w:t>IC/ MFK/</w:t>
      </w:r>
      <w:r w:rsidR="00B65386" w:rsidRPr="00A02E01">
        <w:rPr>
          <w:b/>
        </w:rPr>
        <w:t>2021/024</w:t>
      </w:r>
    </w:p>
    <w:p w14:paraId="57E68448" w14:textId="77777777" w:rsidR="00BD05A0" w:rsidRPr="00A02E01" w:rsidRDefault="00BD05A0" w:rsidP="00EC1EEC">
      <w:pPr>
        <w:pStyle w:val="SimpleList"/>
        <w:numPr>
          <w:ilvl w:val="0"/>
          <w:numId w:val="0"/>
        </w:numPr>
        <w:spacing w:before="120"/>
        <w:rPr>
          <w:szCs w:val="24"/>
        </w:rPr>
      </w:pPr>
    </w:p>
    <w:p w14:paraId="4E6B57FE" w14:textId="77777777" w:rsidR="00BD05A0" w:rsidRPr="00A02E01" w:rsidRDefault="00BD05A0" w:rsidP="00BD05A0">
      <w:pPr>
        <w:pStyle w:val="SimpleList"/>
        <w:numPr>
          <w:ilvl w:val="0"/>
          <w:numId w:val="0"/>
        </w:numPr>
        <w:spacing w:before="120"/>
        <w:rPr>
          <w:szCs w:val="24"/>
        </w:rPr>
      </w:pPr>
      <w:bookmarkStart w:id="2" w:name="_Hlk85098767"/>
      <w:r w:rsidRPr="00A02E01">
        <w:rPr>
          <w:szCs w:val="24"/>
        </w:rPr>
        <w:t>The United States of America, acting through the Millennium Challenge Corporation (</w:t>
      </w:r>
      <w:r w:rsidRPr="00A02E01">
        <w:rPr>
          <w:rFonts w:eastAsia="Helvetica"/>
          <w:szCs w:val="24"/>
        </w:rPr>
        <w:t xml:space="preserve">“MCC”) and the Government of </w:t>
      </w:r>
      <w:r w:rsidRPr="00A02E01">
        <w:rPr>
          <w:szCs w:val="24"/>
        </w:rPr>
        <w:t xml:space="preserve">Kosovo (the </w:t>
      </w:r>
      <w:r w:rsidRPr="00A02E01">
        <w:rPr>
          <w:rFonts w:eastAsia="Helvetica"/>
          <w:szCs w:val="24"/>
        </w:rPr>
        <w:t xml:space="preserve">“Government”) have entered into a Millennium Challenge Threshold Program Grant Agreement for Millennium Challenge Account assistance to help facilitate poverty reduction through economic growth in </w:t>
      </w:r>
      <w:r w:rsidRPr="00A02E01">
        <w:rPr>
          <w:szCs w:val="24"/>
        </w:rPr>
        <w:t xml:space="preserve">Kosovo (the </w:t>
      </w:r>
      <w:r w:rsidRPr="00A02E01">
        <w:rPr>
          <w:rFonts w:eastAsia="Helvetica"/>
          <w:szCs w:val="24"/>
        </w:rPr>
        <w:t xml:space="preserve">“Threshold Program Grant Agreement”) in the amount of approximately </w:t>
      </w:r>
      <w:r w:rsidRPr="00A02E01">
        <w:rPr>
          <w:szCs w:val="24"/>
        </w:rPr>
        <w:t xml:space="preserve">forty-nine million Dollars [US $ </w:t>
      </w:r>
      <w:r w:rsidRPr="00A02E01">
        <w:rPr>
          <w:b/>
          <w:i/>
          <w:szCs w:val="24"/>
        </w:rPr>
        <w:t>Threshold Program 49 million</w:t>
      </w:r>
      <w:r w:rsidRPr="00A02E01">
        <w:rPr>
          <w:b/>
          <w:szCs w:val="24"/>
        </w:rPr>
        <w:t xml:space="preserve"> </w:t>
      </w:r>
      <w:r w:rsidRPr="00A02E01">
        <w:rPr>
          <w:szCs w:val="24"/>
        </w:rPr>
        <w:t>(</w:t>
      </w:r>
      <w:r w:rsidRPr="00A02E01">
        <w:rPr>
          <w:rFonts w:eastAsia="Helvetica"/>
          <w:szCs w:val="24"/>
        </w:rPr>
        <w:t xml:space="preserve">“MCC Funding”). The Government, acting through </w:t>
      </w:r>
      <w:r w:rsidRPr="00A02E01">
        <w:rPr>
          <w:szCs w:val="24"/>
        </w:rPr>
        <w:t>the Millennium Foundation Kosovo</w:t>
      </w:r>
      <w:r w:rsidRPr="00A02E01" w:rsidDel="00540591">
        <w:rPr>
          <w:szCs w:val="24"/>
        </w:rPr>
        <w:t xml:space="preserve"> </w:t>
      </w:r>
      <w:r w:rsidRPr="00A02E01">
        <w:rPr>
          <w:szCs w:val="24"/>
        </w:rPr>
        <w:t xml:space="preserve">(the </w:t>
      </w:r>
      <w:r w:rsidRPr="00A02E01">
        <w:rPr>
          <w:rFonts w:eastAsia="Helvetica"/>
          <w:szCs w:val="24"/>
        </w:rPr>
        <w:t>“</w:t>
      </w:r>
      <w:r w:rsidRPr="00A02E01">
        <w:rPr>
          <w:bCs/>
          <w:iCs/>
          <w:szCs w:val="24"/>
        </w:rPr>
        <w:t>MFK</w:t>
      </w:r>
      <w:r w:rsidRPr="00A02E01">
        <w:rPr>
          <w:rFonts w:eastAsia="Helvetica"/>
          <w:szCs w:val="24"/>
        </w:rPr>
        <w:t>”), intends to apply a portion of the MCC Funding to eligible payments un</w:t>
      </w:r>
      <w:r w:rsidRPr="00A02E01">
        <w:rPr>
          <w:szCs w:val="24"/>
        </w:rPr>
        <w:t>der a contract for which this Letter of Invitation (</w:t>
      </w:r>
      <w:r w:rsidRPr="00A02E01">
        <w:rPr>
          <w:rFonts w:eastAsia="Helvetica"/>
          <w:szCs w:val="24"/>
        </w:rPr>
        <w:t>“LOI”)</w:t>
      </w:r>
      <w:r w:rsidRPr="00A02E01">
        <w:rPr>
          <w:szCs w:val="24"/>
        </w:rPr>
        <w:t xml:space="preserve"> is issued. </w:t>
      </w:r>
    </w:p>
    <w:p w14:paraId="3C42420D" w14:textId="77777777" w:rsidR="00EC1EEC" w:rsidRPr="00A02E01" w:rsidRDefault="00EC1EEC" w:rsidP="00EC1EEC">
      <w:pPr>
        <w:pStyle w:val="SimpleList"/>
        <w:numPr>
          <w:ilvl w:val="0"/>
          <w:numId w:val="0"/>
        </w:numPr>
        <w:rPr>
          <w:szCs w:val="24"/>
        </w:rPr>
      </w:pPr>
    </w:p>
    <w:p w14:paraId="5CBFD8A0" w14:textId="77777777" w:rsidR="00BD05A0" w:rsidRPr="00A02E01" w:rsidRDefault="00BD05A0" w:rsidP="00BD05A0">
      <w:pPr>
        <w:pStyle w:val="SimpleList"/>
        <w:numPr>
          <w:ilvl w:val="0"/>
          <w:numId w:val="0"/>
        </w:numPr>
      </w:pPr>
      <w:r w:rsidRPr="00A02E01">
        <w:t xml:space="preserve">The Threshold Program includes the following projects: </w:t>
      </w:r>
    </w:p>
    <w:p w14:paraId="46E66571" w14:textId="77777777" w:rsidR="00BD05A0" w:rsidRPr="00A02E01" w:rsidRDefault="00BD05A0" w:rsidP="00BD05A0">
      <w:pPr>
        <w:pStyle w:val="SimpleList"/>
        <w:numPr>
          <w:ilvl w:val="0"/>
          <w:numId w:val="0"/>
        </w:numPr>
      </w:pPr>
    </w:p>
    <w:p w14:paraId="6F602FC8" w14:textId="77777777" w:rsidR="004F1958" w:rsidRPr="00A02E01" w:rsidRDefault="004F1958" w:rsidP="004F1958">
      <w:pPr>
        <w:pStyle w:val="SimpleList"/>
        <w:numPr>
          <w:ilvl w:val="0"/>
          <w:numId w:val="47"/>
        </w:numPr>
        <w:tabs>
          <w:tab w:val="left" w:pos="720"/>
        </w:tabs>
        <w:rPr>
          <w:szCs w:val="24"/>
        </w:rPr>
      </w:pPr>
      <w:r w:rsidRPr="00A02E01">
        <w:rPr>
          <w:szCs w:val="24"/>
        </w:rPr>
        <w:t>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5815EFAF" w14:textId="77777777" w:rsidR="004F1958" w:rsidRPr="00A02E01" w:rsidRDefault="004F1958" w:rsidP="004F1958">
      <w:pPr>
        <w:pStyle w:val="SimpleList"/>
        <w:numPr>
          <w:ilvl w:val="0"/>
          <w:numId w:val="0"/>
        </w:numPr>
        <w:tabs>
          <w:tab w:val="left" w:pos="720"/>
        </w:tabs>
        <w:ind w:left="-284"/>
        <w:rPr>
          <w:szCs w:val="24"/>
        </w:rPr>
      </w:pPr>
    </w:p>
    <w:p w14:paraId="5C98F94B" w14:textId="77777777" w:rsidR="004F1958" w:rsidRPr="00A02E01" w:rsidRDefault="004F1958" w:rsidP="004F1958">
      <w:pPr>
        <w:pStyle w:val="SimpleList"/>
        <w:numPr>
          <w:ilvl w:val="0"/>
          <w:numId w:val="47"/>
        </w:numPr>
        <w:tabs>
          <w:tab w:val="left" w:pos="720"/>
        </w:tabs>
        <w:rPr>
          <w:szCs w:val="24"/>
        </w:rPr>
      </w:pPr>
      <w:r w:rsidRPr="00A02E01">
        <w:rPr>
          <w:szCs w:val="24"/>
        </w:rPr>
        <w:t>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p>
    <w:bookmarkEnd w:id="2"/>
    <w:p w14:paraId="3673F22C" w14:textId="77777777" w:rsidR="004F1958" w:rsidRPr="00A02E01" w:rsidRDefault="004F1958">
      <w:pPr>
        <w:widowControl/>
        <w:autoSpaceDE/>
        <w:autoSpaceDN/>
        <w:adjustRightInd/>
        <w:rPr>
          <w:rFonts w:eastAsia="Calibri"/>
          <w:b/>
          <w:lang w:val="en-PH"/>
        </w:rPr>
      </w:pPr>
      <w:r w:rsidRPr="00A02E01">
        <w:rPr>
          <w:rFonts w:eastAsia="Calibri"/>
          <w:b/>
          <w:lang w:val="en-PH"/>
        </w:rPr>
        <w:br w:type="page"/>
      </w:r>
    </w:p>
    <w:p w14:paraId="3C424213" w14:textId="39A97ED8" w:rsidR="00602A51" w:rsidRPr="00A02E01" w:rsidRDefault="00602A51" w:rsidP="005B5A02">
      <w:pPr>
        <w:pStyle w:val="SimpleList"/>
        <w:numPr>
          <w:ilvl w:val="0"/>
          <w:numId w:val="0"/>
        </w:numPr>
        <w:rPr>
          <w:rFonts w:eastAsia="Calibri"/>
          <w:b/>
          <w:szCs w:val="24"/>
          <w:lang w:val="en-PH"/>
        </w:rPr>
      </w:pPr>
      <w:r w:rsidRPr="00A02E01">
        <w:rPr>
          <w:rFonts w:eastAsia="Calibri"/>
          <w:b/>
          <w:szCs w:val="24"/>
          <w:lang w:val="en-PH"/>
        </w:rPr>
        <w:lastRenderedPageBreak/>
        <w:t>Summary of Services:</w:t>
      </w:r>
    </w:p>
    <w:p w14:paraId="3C424214" w14:textId="77777777" w:rsidR="00602A51" w:rsidRPr="00A02E01" w:rsidRDefault="00602A51" w:rsidP="005B5A02">
      <w:pPr>
        <w:pStyle w:val="SimpleList"/>
        <w:numPr>
          <w:ilvl w:val="0"/>
          <w:numId w:val="0"/>
        </w:numPr>
        <w:rPr>
          <w:rFonts w:eastAsia="Calibri"/>
          <w:b/>
          <w:szCs w:val="24"/>
          <w:lang w:val="en-PH"/>
        </w:rPr>
      </w:pPr>
    </w:p>
    <w:p w14:paraId="3C424215" w14:textId="43E2A0E2" w:rsidR="005B5A02" w:rsidRPr="00A02E01" w:rsidRDefault="005B5A02" w:rsidP="005B5A02">
      <w:pPr>
        <w:pStyle w:val="SimpleList"/>
        <w:numPr>
          <w:ilvl w:val="0"/>
          <w:numId w:val="0"/>
        </w:numPr>
        <w:rPr>
          <w:rFonts w:eastAsia="Calibri"/>
          <w:b/>
          <w:szCs w:val="24"/>
          <w:lang w:val="en-PH"/>
        </w:rPr>
      </w:pPr>
      <w:r w:rsidRPr="00A02E01">
        <w:t xml:space="preserve">The </w:t>
      </w:r>
      <w:r w:rsidR="00BD05A0" w:rsidRPr="00A02E01">
        <w:t xml:space="preserve">Millennium Foundation Kosovo </w:t>
      </w:r>
      <w:r w:rsidRPr="00A02E01">
        <w:t>now invites technical and financial proposals</w:t>
      </w:r>
      <w:r w:rsidR="00B4125D" w:rsidRPr="00A02E01">
        <w:t xml:space="preserve"> from </w:t>
      </w:r>
      <w:r w:rsidR="00062720" w:rsidRPr="00A02E01">
        <w:t xml:space="preserve">eligible </w:t>
      </w:r>
      <w:r w:rsidR="00B4125D" w:rsidRPr="00A02E01">
        <w:t>Individual C</w:t>
      </w:r>
      <w:r w:rsidRPr="00A02E01">
        <w:t>onsultant</w:t>
      </w:r>
      <w:r w:rsidR="00F719C2" w:rsidRPr="00A02E01">
        <w:t xml:space="preserve"> </w:t>
      </w:r>
      <w:r w:rsidRPr="00A02E01">
        <w:t xml:space="preserve">to provide the consultant services </w:t>
      </w:r>
      <w:r w:rsidR="00B65386" w:rsidRPr="00A02E01">
        <w:t>to draft and develop the PCP for MFK</w:t>
      </w:r>
      <w:r w:rsidR="001064E2" w:rsidRPr="00A02E01">
        <w:rPr>
          <w:b/>
        </w:rPr>
        <w:t xml:space="preserve">. </w:t>
      </w:r>
    </w:p>
    <w:p w14:paraId="3C424216" w14:textId="77777777" w:rsidR="005B5A02" w:rsidRPr="00A02E01" w:rsidRDefault="005B5A02" w:rsidP="00805D90">
      <w:pPr>
        <w:pStyle w:val="SimpleList"/>
        <w:numPr>
          <w:ilvl w:val="0"/>
          <w:numId w:val="0"/>
        </w:numPr>
        <w:rPr>
          <w:rFonts w:eastAsia="Calibri"/>
          <w:b/>
          <w:szCs w:val="24"/>
          <w:lang w:val="en-PH"/>
        </w:rPr>
      </w:pPr>
    </w:p>
    <w:p w14:paraId="7BB90EA3" w14:textId="79FEB6AB" w:rsidR="00B65386" w:rsidRPr="00A02E01" w:rsidRDefault="005B5A02" w:rsidP="00B65386">
      <w:pPr>
        <w:ind w:right="57"/>
        <w:jc w:val="both"/>
        <w:rPr>
          <w:b/>
        </w:rPr>
      </w:pPr>
      <w:r w:rsidRPr="00A02E01">
        <w:rPr>
          <w:rFonts w:eastAsia="Calibri"/>
          <w:b/>
          <w:lang w:val="en-PH"/>
        </w:rPr>
        <w:t>Contract start date and duration</w:t>
      </w:r>
      <w:r w:rsidRPr="00A02E01">
        <w:rPr>
          <w:rFonts w:eastAsia="Calibri"/>
          <w:lang w:val="en-PH"/>
        </w:rPr>
        <w:t xml:space="preserve">. </w:t>
      </w:r>
      <w:r w:rsidR="00E86295" w:rsidRPr="00A02E01">
        <w:rPr>
          <w:rFonts w:eastAsia="Calibri"/>
          <w:lang w:val="en-PH"/>
        </w:rPr>
        <w:t xml:space="preserve">The location of the assignment </w:t>
      </w:r>
      <w:r w:rsidR="00811DA3" w:rsidRPr="00A02E01">
        <w:rPr>
          <w:rFonts w:eastAsia="Calibri"/>
          <w:lang w:val="en-PH"/>
        </w:rPr>
        <w:t>Kosovo. D</w:t>
      </w:r>
      <w:r w:rsidR="00E86295" w:rsidRPr="00A02E01">
        <w:rPr>
          <w:rFonts w:eastAsia="Calibri"/>
          <w:lang w:val="en-PH"/>
        </w:rPr>
        <w:t>ue to pandemic COVID 19</w:t>
      </w:r>
      <w:r w:rsidR="00811DA3" w:rsidRPr="00A02E01">
        <w:rPr>
          <w:rFonts w:eastAsia="Calibri"/>
          <w:lang w:val="en-PH"/>
        </w:rPr>
        <w:t xml:space="preserve"> and for the duration of such measures set by the respective Governments, teleworking may also be a</w:t>
      </w:r>
      <w:r w:rsidR="00E54D5D" w:rsidRPr="00A02E01">
        <w:rPr>
          <w:rFonts w:eastAsia="Calibri"/>
          <w:lang w:val="en-PH"/>
        </w:rPr>
        <w:t>n</w:t>
      </w:r>
      <w:r w:rsidR="00811DA3" w:rsidRPr="00A02E01">
        <w:rPr>
          <w:rFonts w:eastAsia="Calibri"/>
          <w:lang w:val="en-PH"/>
        </w:rPr>
        <w:t xml:space="preserve"> operational option</w:t>
      </w:r>
      <w:r w:rsidR="00E86295" w:rsidRPr="00A02E01">
        <w:rPr>
          <w:rFonts w:eastAsia="Calibri"/>
          <w:lang w:val="en-PH"/>
        </w:rPr>
        <w:t xml:space="preserve">. </w:t>
      </w:r>
      <w:r w:rsidR="00B65386" w:rsidRPr="00A02E01">
        <w:t xml:space="preserve">The Base Period of the Contract shall expire on September 30, 2022. The Contract shall also include an option period that commences on October 1, 2022 and extend for a period that may be more or less than one month, but shall, at the latest, terminate no later than one hundred twenty (120) days following the scheduled September 30, 2022 expiration of the THP. MFK, at its sole discretion, may exercise this option. It is during this option period that the Consultant may be required to perform the optional tasks. </w:t>
      </w:r>
      <w:r w:rsidR="00B65386" w:rsidRPr="00A02E01">
        <w:br/>
      </w:r>
    </w:p>
    <w:p w14:paraId="3C42421A" w14:textId="77777777" w:rsidR="005B5A02" w:rsidRPr="00A02E01" w:rsidRDefault="005B5A02" w:rsidP="005B5A02">
      <w:pPr>
        <w:pStyle w:val="SimpleList"/>
        <w:numPr>
          <w:ilvl w:val="0"/>
          <w:numId w:val="0"/>
        </w:numPr>
        <w:rPr>
          <w:rFonts w:eastAsia="Calibri"/>
          <w:szCs w:val="24"/>
          <w:lang w:val="en-PH"/>
        </w:rPr>
      </w:pPr>
      <w:r w:rsidRPr="00A02E01">
        <w:rPr>
          <w:rFonts w:eastAsia="Times New Roman"/>
          <w:spacing w:val="-2"/>
          <w:szCs w:val="24"/>
        </w:rPr>
        <w:t>The r</w:t>
      </w:r>
      <w:r w:rsidR="00F22D0C" w:rsidRPr="00A02E01">
        <w:rPr>
          <w:rFonts w:eastAsia="Times New Roman"/>
          <w:spacing w:val="-2"/>
          <w:szCs w:val="24"/>
        </w:rPr>
        <w:t>equired qualifications for the I</w:t>
      </w:r>
      <w:r w:rsidRPr="00A02E01">
        <w:rPr>
          <w:rFonts w:eastAsia="Times New Roman"/>
          <w:spacing w:val="-2"/>
          <w:szCs w:val="24"/>
        </w:rPr>
        <w:t>ndividual Consultant to be considered are indicated in the Terms of Reference</w:t>
      </w:r>
      <w:r w:rsidR="00C6551F" w:rsidRPr="00A02E01">
        <w:rPr>
          <w:rFonts w:eastAsia="Times New Roman"/>
          <w:spacing w:val="-2"/>
          <w:szCs w:val="24"/>
        </w:rPr>
        <w:t xml:space="preserve"> (</w:t>
      </w:r>
      <w:r w:rsidR="00F64226" w:rsidRPr="00A02E01">
        <w:rPr>
          <w:rFonts w:eastAsia="Times New Roman"/>
          <w:spacing w:val="-2"/>
          <w:szCs w:val="24"/>
        </w:rPr>
        <w:t>“</w:t>
      </w:r>
      <w:r w:rsidR="00C6551F" w:rsidRPr="00A02E01">
        <w:rPr>
          <w:rFonts w:eastAsia="Times New Roman"/>
          <w:spacing w:val="-2"/>
          <w:szCs w:val="24"/>
        </w:rPr>
        <w:t>TOR</w:t>
      </w:r>
      <w:r w:rsidR="00F64226" w:rsidRPr="00A02E01">
        <w:rPr>
          <w:rFonts w:eastAsia="Times New Roman"/>
          <w:spacing w:val="-2"/>
          <w:szCs w:val="24"/>
        </w:rPr>
        <w:t>”</w:t>
      </w:r>
      <w:r w:rsidR="00C6551F" w:rsidRPr="00A02E01">
        <w:rPr>
          <w:rFonts w:eastAsia="Times New Roman"/>
          <w:spacing w:val="-2"/>
          <w:szCs w:val="24"/>
        </w:rPr>
        <w:t>)</w:t>
      </w:r>
      <w:r w:rsidRPr="00A02E01">
        <w:rPr>
          <w:rFonts w:eastAsia="Times New Roman"/>
          <w:spacing w:val="-2"/>
          <w:szCs w:val="24"/>
        </w:rPr>
        <w:t xml:space="preserve"> as below.  Please refer to the </w:t>
      </w:r>
      <w:r w:rsidR="00C6551F" w:rsidRPr="00A02E01">
        <w:rPr>
          <w:rFonts w:eastAsia="Times New Roman"/>
          <w:spacing w:val="-2"/>
          <w:szCs w:val="24"/>
        </w:rPr>
        <w:t xml:space="preserve">detailed </w:t>
      </w:r>
      <w:r w:rsidRPr="00A02E01">
        <w:rPr>
          <w:rFonts w:eastAsia="Times New Roman"/>
          <w:spacing w:val="-2"/>
          <w:szCs w:val="24"/>
        </w:rPr>
        <w:t xml:space="preserve">Terms of Reference </w:t>
      </w:r>
      <w:r w:rsidR="00C6551F" w:rsidRPr="00A02E01">
        <w:rPr>
          <w:rFonts w:eastAsia="Times New Roman"/>
          <w:spacing w:val="-2"/>
          <w:szCs w:val="24"/>
        </w:rPr>
        <w:t xml:space="preserve">included in the LOI documents </w:t>
      </w:r>
      <w:r w:rsidRPr="00A02E01">
        <w:rPr>
          <w:rFonts w:eastAsia="Times New Roman"/>
          <w:spacing w:val="-2"/>
          <w:szCs w:val="24"/>
        </w:rPr>
        <w:t>but among other requirements, these qualifications include:</w:t>
      </w:r>
    </w:p>
    <w:p w14:paraId="3C42421B" w14:textId="77777777" w:rsidR="005B5A02" w:rsidRPr="00A02E01" w:rsidRDefault="005B5A02" w:rsidP="005B5A02">
      <w:pPr>
        <w:jc w:val="both"/>
        <w:rPr>
          <w:rFonts w:eastAsia="Times New Roman"/>
          <w:spacing w:val="-2"/>
          <w:lang w:val="en-PH"/>
        </w:rPr>
      </w:pPr>
    </w:p>
    <w:p w14:paraId="47A218B7" w14:textId="2C860D5C" w:rsidR="00146666" w:rsidRPr="00A02E01" w:rsidRDefault="00146666" w:rsidP="00146666">
      <w:pPr>
        <w:jc w:val="both"/>
      </w:pPr>
      <w:r w:rsidRPr="00A02E01">
        <w:t xml:space="preserve">The Consultant is expected to undertake Tasks 1-4 during the Base Period of the Contract. The Consultant will be expected to conduct the review and analysis described below, as well as produce one or more drafts of the PCP for MFK. </w:t>
      </w:r>
    </w:p>
    <w:p w14:paraId="2DBB481B" w14:textId="52F31A5D" w:rsidR="00146666" w:rsidRPr="00A02E01" w:rsidRDefault="00146666" w:rsidP="00146666">
      <w:pPr>
        <w:jc w:val="both"/>
      </w:pPr>
    </w:p>
    <w:p w14:paraId="70A74532" w14:textId="77777777" w:rsidR="00146666" w:rsidRPr="00A02E01" w:rsidRDefault="00146666" w:rsidP="00146666">
      <w:pPr>
        <w:jc w:val="both"/>
      </w:pPr>
      <w:r w:rsidRPr="00A02E01">
        <w:t xml:space="preserve">MFK may exercise its option to require the Consultant to undertake Tasks 5-6. </w:t>
      </w:r>
    </w:p>
    <w:p w14:paraId="53474823" w14:textId="72E334AA" w:rsidR="00146666" w:rsidRPr="00A02E01" w:rsidRDefault="00146666" w:rsidP="00146666">
      <w:pPr>
        <w:jc w:val="both"/>
      </w:pPr>
    </w:p>
    <w:p w14:paraId="67602C5C" w14:textId="77777777" w:rsidR="00146666" w:rsidRPr="00A02E01" w:rsidRDefault="00146666" w:rsidP="00146666">
      <w:pPr>
        <w:widowControl/>
        <w:shd w:val="clear" w:color="auto" w:fill="FFFFFF"/>
        <w:autoSpaceDE/>
        <w:autoSpaceDN/>
        <w:adjustRightInd/>
        <w:ind w:left="360"/>
        <w:jc w:val="both"/>
        <w:rPr>
          <w:u w:val="single"/>
        </w:rPr>
      </w:pPr>
      <w:r w:rsidRPr="00A02E01">
        <w:rPr>
          <w:u w:val="single"/>
        </w:rPr>
        <w:t>Task 1: Preliminary Review and Analysis of Closure Related Information on the MFK Threshold</w:t>
      </w:r>
    </w:p>
    <w:p w14:paraId="11683FB1" w14:textId="778E313C" w:rsidR="00146666" w:rsidRPr="00A02E01" w:rsidRDefault="00146666" w:rsidP="00146666">
      <w:pPr>
        <w:widowControl/>
        <w:shd w:val="clear" w:color="auto" w:fill="FFFFFF"/>
        <w:autoSpaceDE/>
        <w:autoSpaceDN/>
        <w:adjustRightInd/>
        <w:ind w:left="360"/>
        <w:jc w:val="both"/>
        <w:rPr>
          <w:u w:val="single"/>
        </w:rPr>
      </w:pPr>
      <w:r w:rsidRPr="00A02E01">
        <w:rPr>
          <w:u w:val="single"/>
        </w:rPr>
        <w:t>Task 2: Development of the Initial Draft PCP</w:t>
      </w:r>
    </w:p>
    <w:p w14:paraId="1EC0430A" w14:textId="77777777" w:rsidR="00146666" w:rsidRPr="00A02E01" w:rsidRDefault="00146666" w:rsidP="00146666">
      <w:pPr>
        <w:widowControl/>
        <w:shd w:val="clear" w:color="auto" w:fill="FFFFFF"/>
        <w:autoSpaceDE/>
        <w:autoSpaceDN/>
        <w:adjustRightInd/>
        <w:ind w:left="360"/>
        <w:jc w:val="both"/>
        <w:rPr>
          <w:u w:val="single"/>
        </w:rPr>
      </w:pPr>
      <w:r w:rsidRPr="00A02E01">
        <w:rPr>
          <w:u w:val="single"/>
        </w:rPr>
        <w:t>Task 3: Development of the Final Draft PCP</w:t>
      </w:r>
    </w:p>
    <w:p w14:paraId="049D23FD" w14:textId="77777777" w:rsidR="00146666" w:rsidRPr="00A02E01" w:rsidRDefault="00146666" w:rsidP="00146666">
      <w:pPr>
        <w:widowControl/>
        <w:shd w:val="clear" w:color="auto" w:fill="FFFFFF"/>
        <w:autoSpaceDE/>
        <w:autoSpaceDN/>
        <w:adjustRightInd/>
        <w:ind w:left="360"/>
        <w:jc w:val="both"/>
        <w:rPr>
          <w:u w:val="single"/>
        </w:rPr>
      </w:pPr>
      <w:r w:rsidRPr="00A02E01">
        <w:rPr>
          <w:u w:val="single"/>
        </w:rPr>
        <w:t>Task 4: Development of a PCP that is approved by the MFK Board of Directors and MCC</w:t>
      </w:r>
    </w:p>
    <w:p w14:paraId="2503D2F2" w14:textId="4A26A4FB" w:rsidR="00146666" w:rsidRPr="00A02E01" w:rsidRDefault="00146666" w:rsidP="00146666">
      <w:pPr>
        <w:jc w:val="both"/>
      </w:pPr>
    </w:p>
    <w:p w14:paraId="47940507" w14:textId="7AB5C9D5" w:rsidR="00146666" w:rsidRPr="00A02E01" w:rsidRDefault="00146666" w:rsidP="00146666">
      <w:pPr>
        <w:jc w:val="both"/>
        <w:rPr>
          <w:u w:val="single"/>
        </w:rPr>
      </w:pPr>
      <w:r w:rsidRPr="00A02E01">
        <w:rPr>
          <w:u w:val="single"/>
        </w:rPr>
        <w:t>OPTIONAL TASKS</w:t>
      </w:r>
    </w:p>
    <w:p w14:paraId="1FBB3025" w14:textId="2B0CEE7C" w:rsidR="009A5D07" w:rsidRPr="00A02E01" w:rsidRDefault="009A5D07" w:rsidP="00805D90">
      <w:pPr>
        <w:pStyle w:val="ListParagraph"/>
        <w:ind w:left="0"/>
      </w:pPr>
    </w:p>
    <w:p w14:paraId="2EBBA0F0" w14:textId="77777777" w:rsidR="00146666" w:rsidRPr="00A02E01" w:rsidRDefault="00146666" w:rsidP="00146666">
      <w:pPr>
        <w:keepNext/>
        <w:widowControl/>
        <w:shd w:val="clear" w:color="auto" w:fill="FFFFFF"/>
        <w:autoSpaceDE/>
        <w:autoSpaceDN/>
        <w:adjustRightInd/>
        <w:ind w:left="360"/>
        <w:jc w:val="both"/>
        <w:rPr>
          <w:u w:val="single"/>
        </w:rPr>
      </w:pPr>
      <w:r w:rsidRPr="00A02E01">
        <w:rPr>
          <w:u w:val="single"/>
        </w:rPr>
        <w:t xml:space="preserve">Task 5: Coordinating the implementation of the PCP </w:t>
      </w:r>
    </w:p>
    <w:p w14:paraId="17809D0C" w14:textId="77777777" w:rsidR="00146666" w:rsidRPr="00A02E01" w:rsidRDefault="00146666" w:rsidP="00146666">
      <w:pPr>
        <w:widowControl/>
        <w:shd w:val="clear" w:color="auto" w:fill="FFFFFF"/>
        <w:autoSpaceDE/>
        <w:autoSpaceDN/>
        <w:adjustRightInd/>
        <w:ind w:left="360"/>
        <w:jc w:val="both"/>
        <w:rPr>
          <w:u w:val="single"/>
        </w:rPr>
      </w:pPr>
      <w:r w:rsidRPr="00A02E01">
        <w:rPr>
          <w:u w:val="single"/>
        </w:rPr>
        <w:t xml:space="preserve">Task </w:t>
      </w:r>
      <w:proofErr w:type="gramStart"/>
      <w:r w:rsidRPr="00A02E01">
        <w:rPr>
          <w:u w:val="single"/>
        </w:rPr>
        <w:t>6 :</w:t>
      </w:r>
      <w:proofErr w:type="gramEnd"/>
      <w:r w:rsidRPr="00A02E01">
        <w:rPr>
          <w:u w:val="single"/>
        </w:rPr>
        <w:t xml:space="preserve"> Amendments to the approved PCP</w:t>
      </w:r>
    </w:p>
    <w:p w14:paraId="2A25D980" w14:textId="0915BDCC" w:rsidR="00146666" w:rsidRPr="00A02E01" w:rsidRDefault="00146666" w:rsidP="00805D90">
      <w:pPr>
        <w:pStyle w:val="ListParagraph"/>
        <w:ind w:left="0"/>
      </w:pPr>
    </w:p>
    <w:p w14:paraId="221EFABA" w14:textId="77777777" w:rsidR="00146666" w:rsidRPr="00A02E01" w:rsidRDefault="00146666" w:rsidP="00805D90">
      <w:pPr>
        <w:pStyle w:val="ListParagraph"/>
        <w:ind w:left="0"/>
      </w:pPr>
    </w:p>
    <w:p w14:paraId="3C42421E" w14:textId="1C0108FA" w:rsidR="00C6551F" w:rsidRPr="00A02E01" w:rsidRDefault="00B3506D" w:rsidP="00602A51">
      <w:pPr>
        <w:pStyle w:val="SimpleList"/>
        <w:numPr>
          <w:ilvl w:val="0"/>
          <w:numId w:val="0"/>
        </w:numPr>
        <w:rPr>
          <w:szCs w:val="24"/>
        </w:rPr>
      </w:pPr>
      <w:r w:rsidRPr="00A02E01">
        <w:rPr>
          <w:rFonts w:eastAsia="Calibri"/>
          <w:b/>
          <w:lang w:val="en-PH"/>
        </w:rPr>
        <w:t xml:space="preserve">Application </w:t>
      </w:r>
      <w:r w:rsidR="00805D90" w:rsidRPr="00A02E01">
        <w:rPr>
          <w:rFonts w:eastAsia="Calibri"/>
          <w:b/>
          <w:lang w:val="en-PH"/>
        </w:rPr>
        <w:t>Procedure:</w:t>
      </w:r>
      <w:r w:rsidR="00602A51" w:rsidRPr="00A02E01">
        <w:rPr>
          <w:szCs w:val="24"/>
        </w:rPr>
        <w:t xml:space="preserve"> Consultants should register their interest by sending an e-mail (with subject: </w:t>
      </w:r>
      <w:r w:rsidR="00841077" w:rsidRPr="00A02E01">
        <w:rPr>
          <w:b/>
          <w:bCs/>
          <w:szCs w:val="24"/>
        </w:rPr>
        <w:t>Individual Consultant for the Threshold Program Closure</w:t>
      </w:r>
      <w:r w:rsidR="00BD05A0" w:rsidRPr="00A02E01" w:rsidDel="00BD05A0">
        <w:rPr>
          <w:szCs w:val="24"/>
        </w:rPr>
        <w:t xml:space="preserve"> </w:t>
      </w:r>
      <w:r w:rsidR="00602A51" w:rsidRPr="00A02E01">
        <w:rPr>
          <w:szCs w:val="24"/>
        </w:rPr>
        <w:t xml:space="preserve">to the Procurement </w:t>
      </w:r>
      <w:r w:rsidR="00BD05A0" w:rsidRPr="00A02E01">
        <w:rPr>
          <w:szCs w:val="24"/>
        </w:rPr>
        <w:t xml:space="preserve">Manager </w:t>
      </w:r>
      <w:r w:rsidR="00602A51" w:rsidRPr="00A02E01">
        <w:rPr>
          <w:szCs w:val="24"/>
        </w:rPr>
        <w:t xml:space="preserve">on </w:t>
      </w:r>
      <w:bookmarkStart w:id="3" w:name="_Hlk504642552"/>
      <w:r w:rsidR="00BD05A0" w:rsidRPr="00A02E01">
        <w:rPr>
          <w:szCs w:val="24"/>
        </w:rPr>
        <w:fldChar w:fldCharType="begin"/>
      </w:r>
      <w:r w:rsidR="00BD05A0" w:rsidRPr="00A02E01">
        <w:rPr>
          <w:szCs w:val="24"/>
        </w:rPr>
        <w:instrText xml:space="preserve"> HYPERLINK "mailto:MCANepalPA@cardno.com" </w:instrText>
      </w:r>
      <w:r w:rsidR="00BD05A0" w:rsidRPr="00A02E01">
        <w:rPr>
          <w:szCs w:val="24"/>
        </w:rPr>
        <w:fldChar w:fldCharType="separate"/>
      </w:r>
      <w:r w:rsidR="00BD05A0" w:rsidRPr="00A02E01">
        <w:rPr>
          <w:szCs w:val="24"/>
        </w:rPr>
        <w:t>procurement@millenniumkosovo.org</w:t>
      </w:r>
      <w:r w:rsidR="00BD05A0" w:rsidRPr="00A02E01">
        <w:rPr>
          <w:szCs w:val="24"/>
        </w:rPr>
        <w:fldChar w:fldCharType="end"/>
      </w:r>
      <w:r w:rsidR="00602A51" w:rsidRPr="00A02E01">
        <w:rPr>
          <w:szCs w:val="24"/>
        </w:rPr>
        <w:t>,</w:t>
      </w:r>
      <w:bookmarkEnd w:id="3"/>
      <w:r w:rsidR="00602A51" w:rsidRPr="00A02E01">
        <w:rPr>
          <w:szCs w:val="24"/>
        </w:rPr>
        <w:t xml:space="preserve"> giving </w:t>
      </w:r>
      <w:r w:rsidR="00012716" w:rsidRPr="00A02E01">
        <w:rPr>
          <w:szCs w:val="24"/>
        </w:rPr>
        <w:t xml:space="preserve">their full contact details. </w:t>
      </w:r>
    </w:p>
    <w:p w14:paraId="3C42421F" w14:textId="37D096AB" w:rsidR="00C6551F" w:rsidRPr="00A02E01" w:rsidRDefault="00C6551F" w:rsidP="00602A51">
      <w:pPr>
        <w:pStyle w:val="SimpleList"/>
        <w:numPr>
          <w:ilvl w:val="0"/>
          <w:numId w:val="0"/>
        </w:numPr>
        <w:rPr>
          <w:szCs w:val="24"/>
        </w:rPr>
      </w:pPr>
    </w:p>
    <w:p w14:paraId="6BDE3485" w14:textId="77777777" w:rsidR="00535294" w:rsidRPr="00A02E01" w:rsidRDefault="00535294" w:rsidP="00535294">
      <w:pPr>
        <w:pStyle w:val="SimpleList"/>
        <w:numPr>
          <w:ilvl w:val="0"/>
          <w:numId w:val="0"/>
        </w:numPr>
        <w:tabs>
          <w:tab w:val="left" w:pos="720"/>
        </w:tabs>
        <w:ind w:left="720" w:hanging="720"/>
        <w:rPr>
          <w:b/>
          <w:szCs w:val="24"/>
        </w:rPr>
      </w:pPr>
      <w:r w:rsidRPr="00A02E01">
        <w:rPr>
          <w:b/>
          <w:bCs/>
          <w:szCs w:val="24"/>
          <w:u w:val="single"/>
        </w:rPr>
        <w:t xml:space="preserve">Documents comprising the proposal are listed below and </w:t>
      </w:r>
      <w:r w:rsidRPr="00A02E01">
        <w:rPr>
          <w:b/>
          <w:szCs w:val="24"/>
        </w:rPr>
        <w:t>shall be submitted to the</w:t>
      </w:r>
    </w:p>
    <w:p w14:paraId="4691D345" w14:textId="24A5E8C3" w:rsidR="00535294" w:rsidRPr="00A02E01" w:rsidRDefault="00535294" w:rsidP="00535294">
      <w:pPr>
        <w:pStyle w:val="SimpleList"/>
        <w:numPr>
          <w:ilvl w:val="0"/>
          <w:numId w:val="0"/>
        </w:numPr>
        <w:tabs>
          <w:tab w:val="left" w:pos="720"/>
        </w:tabs>
        <w:ind w:left="720" w:hanging="720"/>
        <w:rPr>
          <w:b/>
          <w:szCs w:val="24"/>
        </w:rPr>
      </w:pPr>
      <w:r w:rsidRPr="00A02E01">
        <w:rPr>
          <w:b/>
          <w:szCs w:val="24"/>
        </w:rPr>
        <w:t xml:space="preserve">address below no later than </w:t>
      </w:r>
      <w:r w:rsidR="00146666" w:rsidRPr="00A02E01">
        <w:rPr>
          <w:b/>
          <w:szCs w:val="24"/>
        </w:rPr>
        <w:t>2</w:t>
      </w:r>
      <w:r w:rsidR="00841077" w:rsidRPr="00A02E01">
        <w:rPr>
          <w:b/>
          <w:szCs w:val="24"/>
        </w:rPr>
        <w:t>2</w:t>
      </w:r>
      <w:r w:rsidR="00F66EC6" w:rsidRPr="00A02E01">
        <w:rPr>
          <w:b/>
          <w:szCs w:val="24"/>
        </w:rPr>
        <w:t xml:space="preserve"> </w:t>
      </w:r>
      <w:r w:rsidRPr="00A02E01">
        <w:rPr>
          <w:b/>
          <w:szCs w:val="24"/>
        </w:rPr>
        <w:t>October 2021; 1</w:t>
      </w:r>
      <w:r w:rsidR="00841077" w:rsidRPr="00A02E01">
        <w:rPr>
          <w:b/>
          <w:szCs w:val="24"/>
        </w:rPr>
        <w:t>6</w:t>
      </w:r>
      <w:r w:rsidRPr="00A02E01">
        <w:rPr>
          <w:b/>
          <w:szCs w:val="24"/>
        </w:rPr>
        <w:t>:00pm (Kosovo Time):</w:t>
      </w:r>
    </w:p>
    <w:p w14:paraId="6362C8C5" w14:textId="77777777" w:rsidR="00535294" w:rsidRPr="00A02E01" w:rsidRDefault="00535294" w:rsidP="00535294">
      <w:pPr>
        <w:pStyle w:val="SimpleList"/>
        <w:numPr>
          <w:ilvl w:val="0"/>
          <w:numId w:val="0"/>
        </w:numPr>
        <w:tabs>
          <w:tab w:val="left" w:pos="720"/>
        </w:tabs>
        <w:rPr>
          <w:rFonts w:eastAsia="Calibri"/>
        </w:rPr>
      </w:pPr>
    </w:p>
    <w:p w14:paraId="5FBD0B13" w14:textId="77777777" w:rsidR="00535294" w:rsidRPr="00A02E01" w:rsidRDefault="00535294" w:rsidP="00535294">
      <w:pPr>
        <w:pStyle w:val="SimpleList"/>
        <w:numPr>
          <w:ilvl w:val="0"/>
          <w:numId w:val="0"/>
        </w:numPr>
        <w:tabs>
          <w:tab w:val="left" w:pos="720"/>
        </w:tabs>
        <w:rPr>
          <w:rFonts w:eastAsia="Calibri"/>
        </w:rPr>
      </w:pPr>
      <w:r w:rsidRPr="00A02E01">
        <w:rPr>
          <w:rFonts w:eastAsia="Calibri"/>
        </w:rPr>
        <w:t>Interested Individual Consultants are requested to submit their applications using the forms under section four (4)</w:t>
      </w:r>
      <w:r w:rsidRPr="00A02E01">
        <w:t xml:space="preserve"> </w:t>
      </w:r>
      <w:r w:rsidRPr="00A02E01">
        <w:rPr>
          <w:rFonts w:eastAsia="Calibri"/>
          <w:i/>
          <w:iCs/>
        </w:rPr>
        <w:t>Proposal Forms</w:t>
      </w:r>
      <w:r w:rsidRPr="00A02E01">
        <w:rPr>
          <w:rFonts w:eastAsia="Calibri"/>
        </w:rPr>
        <w:t xml:space="preserve"> provided for this purpose in the LOI documents.:</w:t>
      </w:r>
    </w:p>
    <w:p w14:paraId="725ECC1D" w14:textId="77777777" w:rsidR="00535294" w:rsidRPr="00A02E01" w:rsidRDefault="00535294" w:rsidP="00535294">
      <w:pPr>
        <w:pStyle w:val="SimpleList"/>
        <w:numPr>
          <w:ilvl w:val="0"/>
          <w:numId w:val="0"/>
        </w:numPr>
        <w:tabs>
          <w:tab w:val="left" w:pos="720"/>
        </w:tabs>
        <w:rPr>
          <w:b/>
          <w:bCs/>
          <w:szCs w:val="24"/>
          <w:u w:val="single"/>
        </w:rPr>
      </w:pPr>
    </w:p>
    <w:p w14:paraId="39C96A2C" w14:textId="77777777" w:rsidR="00535294" w:rsidRPr="00A02E01" w:rsidRDefault="00535294" w:rsidP="00535294">
      <w:pPr>
        <w:pStyle w:val="SimpleList"/>
        <w:numPr>
          <w:ilvl w:val="0"/>
          <w:numId w:val="48"/>
        </w:numPr>
        <w:tabs>
          <w:tab w:val="left" w:pos="720"/>
        </w:tabs>
        <w:rPr>
          <w:b/>
          <w:bCs/>
          <w:szCs w:val="24"/>
        </w:rPr>
      </w:pPr>
      <w:r w:rsidRPr="00A02E01">
        <w:rPr>
          <w:b/>
          <w:bCs/>
          <w:szCs w:val="24"/>
        </w:rPr>
        <w:t xml:space="preserve">Application/Cover Letter (as per form provided in section </w:t>
      </w:r>
      <w:r w:rsidRPr="00A02E01">
        <w:rPr>
          <w:b/>
          <w:bCs/>
          <w:i/>
          <w:iCs/>
          <w:szCs w:val="24"/>
        </w:rPr>
        <w:t>4. Proposal Forms)</w:t>
      </w:r>
      <w:r w:rsidRPr="00A02E01">
        <w:rPr>
          <w:b/>
          <w:bCs/>
          <w:szCs w:val="24"/>
        </w:rPr>
        <w:t>;</w:t>
      </w:r>
    </w:p>
    <w:p w14:paraId="7EFAFAB7" w14:textId="77777777" w:rsidR="00535294" w:rsidRPr="00A02E01" w:rsidRDefault="00535294" w:rsidP="00535294">
      <w:pPr>
        <w:pStyle w:val="SimpleList"/>
        <w:numPr>
          <w:ilvl w:val="0"/>
          <w:numId w:val="48"/>
        </w:numPr>
        <w:tabs>
          <w:tab w:val="left" w:pos="720"/>
        </w:tabs>
        <w:rPr>
          <w:b/>
          <w:bCs/>
          <w:szCs w:val="24"/>
        </w:rPr>
      </w:pPr>
      <w:r w:rsidRPr="00A02E01">
        <w:rPr>
          <w:b/>
          <w:bCs/>
          <w:szCs w:val="24"/>
        </w:rPr>
        <w:t xml:space="preserve">Current CV (as per form provided in section </w:t>
      </w:r>
      <w:r w:rsidRPr="00A02E01">
        <w:rPr>
          <w:b/>
          <w:bCs/>
          <w:i/>
          <w:iCs/>
          <w:szCs w:val="24"/>
        </w:rPr>
        <w:t>4. Proposal Forms)</w:t>
      </w:r>
      <w:r w:rsidRPr="00A02E01">
        <w:rPr>
          <w:b/>
          <w:bCs/>
          <w:szCs w:val="24"/>
        </w:rPr>
        <w:t>;</w:t>
      </w:r>
    </w:p>
    <w:p w14:paraId="7D712B6C" w14:textId="77777777" w:rsidR="00535294" w:rsidRPr="00A02E01" w:rsidRDefault="00535294" w:rsidP="00535294">
      <w:pPr>
        <w:pStyle w:val="SimpleList"/>
        <w:numPr>
          <w:ilvl w:val="0"/>
          <w:numId w:val="48"/>
        </w:numPr>
        <w:tabs>
          <w:tab w:val="left" w:pos="720"/>
        </w:tabs>
        <w:rPr>
          <w:bCs/>
          <w:szCs w:val="24"/>
        </w:rPr>
      </w:pPr>
      <w:r w:rsidRPr="00A02E01">
        <w:rPr>
          <w:b/>
          <w:bCs/>
          <w:szCs w:val="24"/>
        </w:rPr>
        <w:t xml:space="preserve">Financial proposal (as per form provided in section </w:t>
      </w:r>
      <w:r w:rsidRPr="00A02E01">
        <w:rPr>
          <w:b/>
          <w:bCs/>
          <w:i/>
          <w:iCs/>
          <w:szCs w:val="24"/>
        </w:rPr>
        <w:t>4. Proposal Forms)</w:t>
      </w:r>
    </w:p>
    <w:p w14:paraId="799BD2A1" w14:textId="77777777" w:rsidR="00535294" w:rsidRPr="00A02E01" w:rsidRDefault="00535294" w:rsidP="00535294">
      <w:pPr>
        <w:pStyle w:val="SimpleList"/>
        <w:numPr>
          <w:ilvl w:val="0"/>
          <w:numId w:val="0"/>
        </w:numPr>
        <w:tabs>
          <w:tab w:val="left" w:pos="720"/>
        </w:tabs>
        <w:ind w:left="720" w:hanging="720"/>
        <w:rPr>
          <w:bCs/>
          <w:szCs w:val="24"/>
        </w:rPr>
      </w:pPr>
    </w:p>
    <w:p w14:paraId="69EC6931" w14:textId="2309E749" w:rsidR="00535294" w:rsidRPr="00A02E01" w:rsidRDefault="00535294" w:rsidP="00535294">
      <w:pPr>
        <w:pStyle w:val="SimpleList"/>
        <w:numPr>
          <w:ilvl w:val="0"/>
          <w:numId w:val="0"/>
        </w:numPr>
        <w:tabs>
          <w:tab w:val="left" w:pos="720"/>
        </w:tabs>
        <w:ind w:left="720" w:hanging="720"/>
        <w:rPr>
          <w:bCs/>
          <w:szCs w:val="24"/>
        </w:rPr>
      </w:pPr>
      <w:r w:rsidRPr="00A02E01">
        <w:rPr>
          <w:bCs/>
          <w:szCs w:val="24"/>
        </w:rPr>
        <w:t>Proposals should be submitted only by Dropbox File Request Link:</w:t>
      </w:r>
    </w:p>
    <w:p w14:paraId="4DFAAB8B" w14:textId="2493CD0A" w:rsidR="00535294" w:rsidRPr="00A02E01" w:rsidRDefault="00535294" w:rsidP="00535294">
      <w:pPr>
        <w:pStyle w:val="SimpleList"/>
        <w:numPr>
          <w:ilvl w:val="0"/>
          <w:numId w:val="0"/>
        </w:numPr>
        <w:tabs>
          <w:tab w:val="left" w:pos="720"/>
        </w:tabs>
        <w:ind w:left="720" w:hanging="720"/>
        <w:rPr>
          <w:bCs/>
          <w:szCs w:val="24"/>
        </w:rPr>
      </w:pPr>
    </w:p>
    <w:p w14:paraId="2B8CCABA" w14:textId="5D653B3D" w:rsidR="00535294" w:rsidRPr="00A02E01" w:rsidRDefault="00A02E01" w:rsidP="00C6551F">
      <w:pPr>
        <w:pStyle w:val="SimpleList"/>
        <w:numPr>
          <w:ilvl w:val="0"/>
          <w:numId w:val="0"/>
        </w:numPr>
      </w:pPr>
      <w:hyperlink r:id="rId14" w:history="1">
        <w:r w:rsidR="00841077" w:rsidRPr="00A02E01">
          <w:rPr>
            <w:rStyle w:val="Hyperlink"/>
          </w:rPr>
          <w:t>https://www.dropbox.com/request/fayv8VQqUhmSh3JhT9l0</w:t>
        </w:r>
      </w:hyperlink>
    </w:p>
    <w:p w14:paraId="50872EE2" w14:textId="77777777" w:rsidR="00841077" w:rsidRPr="00A02E01" w:rsidRDefault="00841077" w:rsidP="00C6551F">
      <w:pPr>
        <w:pStyle w:val="SimpleList"/>
        <w:numPr>
          <w:ilvl w:val="0"/>
          <w:numId w:val="0"/>
        </w:numPr>
        <w:rPr>
          <w:rFonts w:eastAsia="Calibri"/>
          <w:lang w:val="en-PH"/>
        </w:rPr>
      </w:pPr>
    </w:p>
    <w:p w14:paraId="5E61582C" w14:textId="77777777" w:rsidR="00535294" w:rsidRPr="00A02E01" w:rsidRDefault="00535294" w:rsidP="00535294">
      <w:pPr>
        <w:pStyle w:val="SimpleList"/>
        <w:numPr>
          <w:ilvl w:val="0"/>
          <w:numId w:val="0"/>
        </w:numPr>
        <w:tabs>
          <w:tab w:val="left" w:pos="720"/>
        </w:tabs>
        <w:rPr>
          <w:szCs w:val="24"/>
        </w:rPr>
      </w:pPr>
      <w:r w:rsidRPr="00A02E01">
        <w:rPr>
          <w:szCs w:val="24"/>
        </w:rPr>
        <w:t xml:space="preserve">Please note that only electronic applications submitted via the above-mentioned </w:t>
      </w:r>
      <w:r w:rsidRPr="00A02E01">
        <w:rPr>
          <w:b/>
          <w:bCs/>
          <w:szCs w:val="24"/>
        </w:rPr>
        <w:t>Dropbox File Request Link</w:t>
      </w:r>
      <w:r w:rsidRPr="00A02E01">
        <w:rPr>
          <w:szCs w:val="24"/>
        </w:rPr>
        <w:t xml:space="preserve"> shall be accepted. Submissions by </w:t>
      </w:r>
      <w:r w:rsidRPr="00A02E01">
        <w:rPr>
          <w:b/>
          <w:bCs/>
          <w:szCs w:val="24"/>
        </w:rPr>
        <w:t>hard copy or by email are not acceptable</w:t>
      </w:r>
      <w:r w:rsidRPr="00A02E01">
        <w:rPr>
          <w:szCs w:val="24"/>
        </w:rPr>
        <w:t xml:space="preserve"> and shall culminate in LOI rejection. </w:t>
      </w:r>
    </w:p>
    <w:p w14:paraId="3C424221" w14:textId="77777777" w:rsidR="00805D90" w:rsidRPr="00A02E01" w:rsidRDefault="00805D90" w:rsidP="00805D90">
      <w:pPr>
        <w:pStyle w:val="ListParagraph"/>
        <w:ind w:left="0"/>
        <w:rPr>
          <w:rFonts w:eastAsia="Calibri"/>
        </w:rPr>
      </w:pPr>
    </w:p>
    <w:p w14:paraId="3C424222" w14:textId="77777777" w:rsidR="001574ED" w:rsidRPr="00A02E01" w:rsidRDefault="00805D90" w:rsidP="001574ED">
      <w:pPr>
        <w:pStyle w:val="SimpleList"/>
        <w:numPr>
          <w:ilvl w:val="0"/>
          <w:numId w:val="0"/>
        </w:numPr>
        <w:rPr>
          <w:szCs w:val="24"/>
        </w:rPr>
      </w:pPr>
      <w:r w:rsidRPr="00A02E01">
        <w:rPr>
          <w:b/>
        </w:rPr>
        <w:t>Selection Procedure</w:t>
      </w:r>
      <w:r w:rsidRPr="00A02E01">
        <w:t xml:space="preserve">: </w:t>
      </w:r>
      <w:r w:rsidR="001574ED" w:rsidRPr="00A02E01">
        <w:rPr>
          <w:rFonts w:eastAsia="Calibri"/>
          <w:szCs w:val="24"/>
          <w:lang w:val="en-PH"/>
        </w:rPr>
        <w:t xml:space="preserve">The Consultant will be selected in accordance with the procedures for selection of Individual Consultants set out in </w:t>
      </w:r>
      <w:r w:rsidR="001574ED" w:rsidRPr="00A02E01">
        <w:t>the MCC Program Procurement Guidelines (</w:t>
      </w:r>
      <w:r w:rsidR="001574ED" w:rsidRPr="00A02E01">
        <w:rPr>
          <w:shd w:val="clear" w:color="auto" w:fill="FFFFFF"/>
        </w:rPr>
        <w:t>P1.B.3.10)</w:t>
      </w:r>
      <w:r w:rsidR="001574ED" w:rsidRPr="00A02E01">
        <w:t xml:space="preserve"> which are provided on the MCC website (</w:t>
      </w:r>
      <w:hyperlink r:id="rId15" w:history="1">
        <w:r w:rsidR="001574ED" w:rsidRPr="00A02E01">
          <w:rPr>
            <w:rStyle w:val="Hyperlink"/>
            <w:color w:val="auto"/>
          </w:rPr>
          <w:t>www.mcc.gov</w:t>
        </w:r>
      </w:hyperlink>
      <w:r w:rsidR="001574ED" w:rsidRPr="00A02E01">
        <w:t xml:space="preserve">). </w:t>
      </w:r>
    </w:p>
    <w:p w14:paraId="3C424223" w14:textId="07F380A8" w:rsidR="001574ED" w:rsidRPr="00A02E01" w:rsidRDefault="001574ED" w:rsidP="00805D90">
      <w:pPr>
        <w:pStyle w:val="SimpleList"/>
        <w:numPr>
          <w:ilvl w:val="0"/>
          <w:numId w:val="0"/>
        </w:numPr>
      </w:pPr>
    </w:p>
    <w:p w14:paraId="3C424224" w14:textId="1C649ACC" w:rsidR="00805D90" w:rsidRPr="00A02E01" w:rsidRDefault="00805D90" w:rsidP="00805D90">
      <w:pPr>
        <w:pStyle w:val="SimpleList"/>
        <w:numPr>
          <w:ilvl w:val="0"/>
          <w:numId w:val="0"/>
        </w:numPr>
        <w:rPr>
          <w:szCs w:val="24"/>
        </w:rPr>
      </w:pPr>
      <w:r w:rsidRPr="00A02E01">
        <w:t>The selection process comprises two stages</w:t>
      </w:r>
      <w:r w:rsidR="00BB4068" w:rsidRPr="00A02E01">
        <w:t>:</w:t>
      </w:r>
      <w:r w:rsidRPr="00A02E01">
        <w:t xml:space="preserve"> first, </w:t>
      </w:r>
      <w:r w:rsidR="009B7716" w:rsidRPr="00A02E01">
        <w:t>MFK</w:t>
      </w:r>
      <w:r w:rsidRPr="00A02E01">
        <w:t xml:space="preserve"> will select the consultant with the most appropriate </w:t>
      </w:r>
      <w:r w:rsidR="00B33786" w:rsidRPr="00A02E01">
        <w:t>CV/</w:t>
      </w:r>
      <w:r w:rsidRPr="00A02E01">
        <w:t xml:space="preserve">qualifications and experience using the criteria </w:t>
      </w:r>
      <w:r w:rsidRPr="00A02E01">
        <w:rPr>
          <w:szCs w:val="24"/>
        </w:rPr>
        <w:t xml:space="preserve">provided in the </w:t>
      </w:r>
      <w:r w:rsidR="0049601A" w:rsidRPr="00A02E01">
        <w:rPr>
          <w:szCs w:val="24"/>
        </w:rPr>
        <w:t>LOI documents</w:t>
      </w:r>
      <w:r w:rsidR="00073F43" w:rsidRPr="00A02E01">
        <w:rPr>
          <w:szCs w:val="24"/>
        </w:rPr>
        <w:t xml:space="preserve"> then the financial offer will of the most qualified consultant will be opened</w:t>
      </w:r>
      <w:r w:rsidR="00DB7913" w:rsidRPr="00A02E01">
        <w:rPr>
          <w:szCs w:val="24"/>
        </w:rPr>
        <w:t>.  Contract award is subject to</w:t>
      </w:r>
      <w:r w:rsidR="00D62D26" w:rsidRPr="00A02E01">
        <w:rPr>
          <w:szCs w:val="24"/>
        </w:rPr>
        <w:t xml:space="preserve"> negotiations and</w:t>
      </w:r>
      <w:r w:rsidR="00DB7913" w:rsidRPr="00A02E01">
        <w:rPr>
          <w:szCs w:val="24"/>
        </w:rPr>
        <w:t xml:space="preserve"> </w:t>
      </w:r>
      <w:r w:rsidR="00EB1978" w:rsidRPr="00A02E01">
        <w:rPr>
          <w:szCs w:val="24"/>
        </w:rPr>
        <w:t xml:space="preserve">a </w:t>
      </w:r>
      <w:r w:rsidR="00DB7913" w:rsidRPr="00A02E01">
        <w:rPr>
          <w:szCs w:val="24"/>
        </w:rPr>
        <w:t>price reasonableness analysis.</w:t>
      </w:r>
    </w:p>
    <w:p w14:paraId="3D8EEE63" w14:textId="77777777" w:rsidR="00E86295" w:rsidRPr="00A02E01" w:rsidRDefault="00E86295" w:rsidP="00805D90">
      <w:pPr>
        <w:pStyle w:val="SimpleList"/>
        <w:numPr>
          <w:ilvl w:val="0"/>
          <w:numId w:val="0"/>
        </w:numPr>
        <w:rPr>
          <w:b/>
        </w:rPr>
      </w:pPr>
    </w:p>
    <w:p w14:paraId="5A9335A3" w14:textId="7B65A301" w:rsidR="00D7004E" w:rsidRPr="00A02E01" w:rsidRDefault="00D7004E" w:rsidP="00805D90">
      <w:pPr>
        <w:pStyle w:val="SimpleList"/>
        <w:numPr>
          <w:ilvl w:val="0"/>
          <w:numId w:val="0"/>
        </w:numPr>
        <w:rPr>
          <w:bCs/>
          <w:szCs w:val="24"/>
        </w:rPr>
      </w:pPr>
      <w:r w:rsidRPr="00A02E01">
        <w:rPr>
          <w:b/>
        </w:rPr>
        <w:t>Bid Challenges:</w:t>
      </w:r>
      <w:r w:rsidRPr="00A02E01">
        <w:rPr>
          <w:bCs/>
          <w:szCs w:val="24"/>
        </w:rPr>
        <w:t xml:space="preserve"> The applicants may challenge the results of a procurement only according to the rules established in the Interim Bid Challenge System developed by the MFK and approved by MCC. The rules and provisions of the Interim Bid Challenge System are as published on the MFK’s website:  </w:t>
      </w:r>
      <w:hyperlink r:id="rId16" w:history="1">
        <w:r w:rsidR="00561C4D" w:rsidRPr="00A02E01">
          <w:rPr>
            <w:rStyle w:val="Hyperlink"/>
            <w:bCs/>
            <w:szCs w:val="24"/>
          </w:rPr>
          <w:t>www.millenniumkosovo.org</w:t>
        </w:r>
      </w:hyperlink>
      <w:r w:rsidR="00561C4D" w:rsidRPr="00A02E01">
        <w:rPr>
          <w:bCs/>
          <w:szCs w:val="24"/>
        </w:rPr>
        <w:t xml:space="preserve"> </w:t>
      </w:r>
    </w:p>
    <w:p w14:paraId="3C424225" w14:textId="77777777" w:rsidR="00805D90" w:rsidRPr="00A02E01" w:rsidRDefault="00805D90" w:rsidP="000F66B1">
      <w:pPr>
        <w:pStyle w:val="SimpleList"/>
        <w:numPr>
          <w:ilvl w:val="0"/>
          <w:numId w:val="0"/>
        </w:numPr>
        <w:rPr>
          <w:szCs w:val="24"/>
        </w:rPr>
      </w:pPr>
    </w:p>
    <w:p w14:paraId="21718D07" w14:textId="77777777" w:rsidR="009B7716" w:rsidRPr="00A02E01" w:rsidRDefault="009B7716" w:rsidP="00D7004E">
      <w:pPr>
        <w:pStyle w:val="SimpleList"/>
        <w:numPr>
          <w:ilvl w:val="0"/>
          <w:numId w:val="0"/>
        </w:numPr>
        <w:tabs>
          <w:tab w:val="num" w:pos="5400"/>
        </w:tabs>
        <w:ind w:left="450"/>
        <w:rPr>
          <w:szCs w:val="24"/>
        </w:rPr>
      </w:pPr>
    </w:p>
    <w:p w14:paraId="74C0291B" w14:textId="77777777" w:rsidR="00910689" w:rsidRPr="00A02E01" w:rsidRDefault="00910689" w:rsidP="00910689">
      <w:pPr>
        <w:pStyle w:val="SimpleList"/>
        <w:numPr>
          <w:ilvl w:val="0"/>
          <w:numId w:val="0"/>
        </w:numPr>
        <w:tabs>
          <w:tab w:val="num" w:pos="5400"/>
        </w:tabs>
        <w:ind w:left="720" w:hanging="720"/>
        <w:rPr>
          <w:szCs w:val="24"/>
        </w:rPr>
      </w:pPr>
    </w:p>
    <w:p w14:paraId="1C3C0A8E" w14:textId="6C9A4118" w:rsidR="009B7716" w:rsidRPr="00A02E01" w:rsidRDefault="009B7716" w:rsidP="00D7004E">
      <w:pPr>
        <w:pStyle w:val="SimpleList"/>
        <w:numPr>
          <w:ilvl w:val="0"/>
          <w:numId w:val="0"/>
        </w:numPr>
        <w:tabs>
          <w:tab w:val="num" w:pos="5400"/>
        </w:tabs>
        <w:ind w:left="720" w:hanging="720"/>
        <w:rPr>
          <w:szCs w:val="24"/>
        </w:rPr>
      </w:pPr>
      <w:r w:rsidRPr="00A02E01">
        <w:rPr>
          <w:szCs w:val="24"/>
        </w:rPr>
        <w:t>Yours sincerely,</w:t>
      </w:r>
    </w:p>
    <w:p w14:paraId="77DB8D36" w14:textId="77777777" w:rsidR="009B7716" w:rsidRPr="00A02E01" w:rsidRDefault="009B7716" w:rsidP="00D7004E">
      <w:pPr>
        <w:pStyle w:val="SimpleList"/>
        <w:numPr>
          <w:ilvl w:val="0"/>
          <w:numId w:val="0"/>
        </w:numPr>
        <w:tabs>
          <w:tab w:val="num" w:pos="5400"/>
        </w:tabs>
        <w:rPr>
          <w:szCs w:val="24"/>
        </w:rPr>
      </w:pPr>
      <w:r w:rsidRPr="00A02E01">
        <w:rPr>
          <w:szCs w:val="24"/>
        </w:rPr>
        <w:t>Millennium Foundation Kosovo</w:t>
      </w:r>
    </w:p>
    <w:p w14:paraId="3CC55025" w14:textId="0980977E" w:rsidR="009B7716" w:rsidRPr="00A02E01" w:rsidRDefault="009B7716" w:rsidP="00D7004E">
      <w:pPr>
        <w:pStyle w:val="SimpleList"/>
        <w:numPr>
          <w:ilvl w:val="0"/>
          <w:numId w:val="0"/>
        </w:numPr>
        <w:tabs>
          <w:tab w:val="num" w:pos="5400"/>
        </w:tabs>
        <w:rPr>
          <w:szCs w:val="24"/>
        </w:rPr>
      </w:pPr>
      <w:r w:rsidRPr="00A02E01">
        <w:rPr>
          <w:szCs w:val="24"/>
        </w:rPr>
        <w:t>Petrit Selimi</w:t>
      </w:r>
    </w:p>
    <w:p w14:paraId="78A07B46" w14:textId="3F5E46CB" w:rsidR="009B7716" w:rsidRPr="00A02E01" w:rsidRDefault="009B7716" w:rsidP="00D7004E">
      <w:pPr>
        <w:pStyle w:val="SimpleList"/>
        <w:numPr>
          <w:ilvl w:val="0"/>
          <w:numId w:val="0"/>
        </w:numPr>
        <w:tabs>
          <w:tab w:val="num" w:pos="5400"/>
        </w:tabs>
        <w:rPr>
          <w:szCs w:val="24"/>
        </w:rPr>
      </w:pPr>
      <w:r w:rsidRPr="00A02E01">
        <w:rPr>
          <w:szCs w:val="24"/>
        </w:rPr>
        <w:t xml:space="preserve">Att.: </w:t>
      </w:r>
      <w:r w:rsidR="00910689" w:rsidRPr="00A02E01">
        <w:rPr>
          <w:szCs w:val="24"/>
        </w:rPr>
        <w:t>Chief Executive Officer</w:t>
      </w:r>
    </w:p>
    <w:p w14:paraId="3FA6127B" w14:textId="77777777" w:rsidR="009B7716" w:rsidRPr="00A02E01" w:rsidRDefault="009B7716" w:rsidP="00D7004E">
      <w:pPr>
        <w:pStyle w:val="SimpleList"/>
        <w:numPr>
          <w:ilvl w:val="0"/>
          <w:numId w:val="0"/>
        </w:numPr>
        <w:tabs>
          <w:tab w:val="num" w:pos="5400"/>
        </w:tabs>
        <w:rPr>
          <w:szCs w:val="24"/>
        </w:rPr>
      </w:pPr>
      <w:r w:rsidRPr="00A02E01">
        <w:rPr>
          <w:szCs w:val="24"/>
        </w:rPr>
        <w:t>Address: str. “</w:t>
      </w:r>
      <w:proofErr w:type="spellStart"/>
      <w:r w:rsidRPr="00A02E01">
        <w:rPr>
          <w:szCs w:val="24"/>
        </w:rPr>
        <w:t>Migjeni</w:t>
      </w:r>
      <w:proofErr w:type="spellEnd"/>
      <w:r w:rsidRPr="00A02E01">
        <w:rPr>
          <w:szCs w:val="24"/>
        </w:rPr>
        <w:t>” no. 21 (ex-Bank of Ljubljana Building, floor IX),</w:t>
      </w:r>
    </w:p>
    <w:p w14:paraId="611FE1CE" w14:textId="77777777" w:rsidR="009B7716" w:rsidRPr="00A02E01" w:rsidRDefault="009B7716" w:rsidP="00D7004E">
      <w:pPr>
        <w:pStyle w:val="SimpleList"/>
        <w:numPr>
          <w:ilvl w:val="0"/>
          <w:numId w:val="0"/>
        </w:numPr>
        <w:tabs>
          <w:tab w:val="num" w:pos="5400"/>
        </w:tabs>
        <w:rPr>
          <w:szCs w:val="24"/>
        </w:rPr>
      </w:pPr>
      <w:r w:rsidRPr="00A02E01">
        <w:rPr>
          <w:szCs w:val="24"/>
        </w:rPr>
        <w:t xml:space="preserve">Postal Code:10000 Prishtina, Kosova    </w:t>
      </w:r>
    </w:p>
    <w:p w14:paraId="1F2695F9" w14:textId="40BF1A43" w:rsidR="009B7716" w:rsidRPr="00A02E01" w:rsidRDefault="009B7716" w:rsidP="009B7716">
      <w:pPr>
        <w:pStyle w:val="SimpleList"/>
        <w:numPr>
          <w:ilvl w:val="0"/>
          <w:numId w:val="0"/>
        </w:numPr>
        <w:tabs>
          <w:tab w:val="num" w:pos="5400"/>
        </w:tabs>
        <w:rPr>
          <w:szCs w:val="24"/>
        </w:rPr>
      </w:pPr>
      <w:r w:rsidRPr="00A02E01">
        <w:rPr>
          <w:szCs w:val="24"/>
        </w:rPr>
        <w:t xml:space="preserve">Email: </w:t>
      </w:r>
      <w:hyperlink r:id="rId17" w:history="1">
        <w:r w:rsidR="00910689" w:rsidRPr="00A02E01">
          <w:rPr>
            <w:rStyle w:val="Hyperlink"/>
            <w:color w:val="auto"/>
          </w:rPr>
          <w:t>procurement@millenniumkosovo.org</w:t>
        </w:r>
      </w:hyperlink>
    </w:p>
    <w:p w14:paraId="1F02AABA" w14:textId="78FDF29D" w:rsidR="00910689" w:rsidRPr="00A02E01" w:rsidRDefault="00910689" w:rsidP="009B7716">
      <w:pPr>
        <w:pStyle w:val="SimpleList"/>
        <w:numPr>
          <w:ilvl w:val="0"/>
          <w:numId w:val="0"/>
        </w:numPr>
        <w:tabs>
          <w:tab w:val="num" w:pos="5400"/>
        </w:tabs>
        <w:rPr>
          <w:szCs w:val="24"/>
        </w:rPr>
      </w:pPr>
      <w:r w:rsidRPr="00A02E01">
        <w:rPr>
          <w:szCs w:val="24"/>
        </w:rPr>
        <w:t>Phone Number: 00 383 38 752 110</w:t>
      </w:r>
    </w:p>
    <w:p w14:paraId="0174BF7F" w14:textId="77777777" w:rsidR="000F4612" w:rsidRPr="00A02E01" w:rsidRDefault="00910689">
      <w:pPr>
        <w:widowControl/>
        <w:autoSpaceDE/>
        <w:autoSpaceDN/>
        <w:adjustRightInd/>
        <w:sectPr w:rsidR="000F4612" w:rsidRPr="00A02E01">
          <w:headerReference w:type="even" r:id="rId18"/>
          <w:headerReference w:type="default" r:id="rId19"/>
          <w:footerReference w:type="default" r:id="rId20"/>
          <w:pgSz w:w="12242" w:h="15842" w:code="1"/>
          <w:pgMar w:top="1440" w:right="1440" w:bottom="1729" w:left="1729" w:header="720" w:footer="720" w:gutter="0"/>
          <w:paperSrc w:first="105" w:other="105"/>
          <w:cols w:space="720"/>
          <w:noEndnote/>
        </w:sectPr>
      </w:pPr>
      <w:r w:rsidRPr="00A02E01">
        <w:br w:type="page"/>
      </w:r>
    </w:p>
    <w:p w14:paraId="3C424238" w14:textId="77777777" w:rsidR="004A22B2" w:rsidRPr="00A02E01" w:rsidRDefault="005B0900" w:rsidP="00821420">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36"/>
          <w:szCs w:val="36"/>
          <w:lang w:val="en-US"/>
        </w:rPr>
      </w:pPr>
      <w:r w:rsidRPr="00A02E01">
        <w:rPr>
          <w:sz w:val="36"/>
          <w:szCs w:val="36"/>
          <w:lang w:val="en-US"/>
        </w:rPr>
        <w:lastRenderedPageBreak/>
        <w:t xml:space="preserve">2. </w:t>
      </w:r>
      <w:r w:rsidR="004A22B2" w:rsidRPr="00A02E01">
        <w:rPr>
          <w:sz w:val="36"/>
          <w:szCs w:val="36"/>
          <w:lang w:val="en-US"/>
        </w:rPr>
        <w:t xml:space="preserve">Terms of Reference </w:t>
      </w:r>
    </w:p>
    <w:p w14:paraId="621AAB1A" w14:textId="77777777" w:rsidR="00B82156" w:rsidRPr="00A02E01" w:rsidRDefault="00B82156" w:rsidP="00B82156">
      <w:pPr>
        <w:pStyle w:val="Normal1"/>
        <w:jc w:val="center"/>
        <w:rPr>
          <w:rFonts w:eastAsia="Arial"/>
          <w:b/>
        </w:rPr>
      </w:pPr>
    </w:p>
    <w:p w14:paraId="05566139" w14:textId="29B457B6" w:rsidR="00B82156" w:rsidRPr="00A02E01" w:rsidRDefault="00841077" w:rsidP="00B82156">
      <w:pPr>
        <w:pStyle w:val="Normal1"/>
        <w:jc w:val="center"/>
        <w:rPr>
          <w:rFonts w:eastAsia="Arial"/>
          <w:b/>
        </w:rPr>
      </w:pPr>
      <w:r w:rsidRPr="00A02E01">
        <w:rPr>
          <w:rFonts w:eastAsia="Arial"/>
          <w:b/>
        </w:rPr>
        <w:t>Individual Consultant for the Threshold Program Closure</w:t>
      </w:r>
    </w:p>
    <w:p w14:paraId="39B35CD0" w14:textId="15FD8AAC" w:rsidR="00B82156" w:rsidRPr="00A02E01" w:rsidRDefault="00B82156" w:rsidP="00B82156">
      <w:pPr>
        <w:pStyle w:val="Normal1"/>
        <w:jc w:val="center"/>
        <w:rPr>
          <w:rFonts w:eastAsia="Arial"/>
          <w:b/>
        </w:rPr>
      </w:pPr>
      <w:r w:rsidRPr="00A02E01">
        <w:rPr>
          <w:rFonts w:eastAsia="Arial"/>
          <w:b/>
        </w:rPr>
        <w:t>IC/ MFK/</w:t>
      </w:r>
      <w:r w:rsidR="00B65386" w:rsidRPr="00A02E01">
        <w:rPr>
          <w:rFonts w:eastAsia="Arial"/>
          <w:b/>
        </w:rPr>
        <w:t>2021/024</w:t>
      </w:r>
    </w:p>
    <w:p w14:paraId="66BF875A" w14:textId="4AE89283" w:rsidR="00B82156" w:rsidRPr="00A02E01" w:rsidRDefault="00B82156" w:rsidP="00B82156">
      <w:pPr>
        <w:pStyle w:val="Normal1"/>
        <w:jc w:val="center"/>
        <w:rPr>
          <w:rFonts w:eastAsia="Arial"/>
          <w:b/>
        </w:rPr>
      </w:pPr>
    </w:p>
    <w:p w14:paraId="4F33DA6C" w14:textId="77777777" w:rsidR="0074259B" w:rsidRPr="00A02E01" w:rsidRDefault="0074259B" w:rsidP="0074259B">
      <w:pPr>
        <w:rPr>
          <w:rFonts w:eastAsia="Calibri"/>
          <w:b/>
          <w:color w:val="000000"/>
        </w:rPr>
      </w:pPr>
    </w:p>
    <w:p w14:paraId="4C325178" w14:textId="77777777" w:rsidR="00146666" w:rsidRPr="00A02E01" w:rsidRDefault="00146666">
      <w:pPr>
        <w:keepNext/>
        <w:shd w:val="clear" w:color="auto" w:fill="BFBFBF"/>
        <w:tabs>
          <w:tab w:val="left" w:pos="360"/>
        </w:tabs>
        <w:jc w:val="both"/>
      </w:pPr>
      <w:r w:rsidRPr="00A02E01">
        <w:rPr>
          <w:b/>
        </w:rPr>
        <w:t>1</w:t>
      </w:r>
      <w:r w:rsidRPr="00A02E01">
        <w:rPr>
          <w:b/>
        </w:rPr>
        <w:tab/>
        <w:t>Background</w:t>
      </w:r>
    </w:p>
    <w:p w14:paraId="416C352C" w14:textId="77777777" w:rsidR="00146666" w:rsidRPr="00A02E01" w:rsidRDefault="00146666"/>
    <w:p w14:paraId="6B73AA1B" w14:textId="77777777" w:rsidR="00146666" w:rsidRPr="00A02E01" w:rsidRDefault="00146666" w:rsidP="00811DA3">
      <w:pPr>
        <w:pStyle w:val="SimpleList"/>
        <w:numPr>
          <w:ilvl w:val="0"/>
          <w:numId w:val="0"/>
        </w:numPr>
        <w:spacing w:before="120"/>
        <w:rPr>
          <w:szCs w:val="24"/>
        </w:rPr>
      </w:pPr>
      <w:r w:rsidRPr="00A02E01">
        <w:rPr>
          <w:szCs w:val="24"/>
        </w:rPr>
        <w:t>The United States of America, acting through the Millennium Challenge Corporation (</w:t>
      </w:r>
      <w:r w:rsidRPr="00A02E01">
        <w:rPr>
          <w:rFonts w:eastAsia="Helvetica"/>
          <w:szCs w:val="24"/>
        </w:rPr>
        <w:t xml:space="preserve">“MCC”) and the Government of </w:t>
      </w:r>
      <w:r w:rsidRPr="00A02E01">
        <w:rPr>
          <w:szCs w:val="24"/>
        </w:rPr>
        <w:t xml:space="preserve">Kosovo (the </w:t>
      </w:r>
      <w:r w:rsidRPr="00A02E01">
        <w:rPr>
          <w:rFonts w:eastAsia="Helvetica"/>
          <w:szCs w:val="24"/>
        </w:rPr>
        <w:t xml:space="preserve">“Government”) have entered into a Millennium Challenge Threshold Program Grant Agreement for Millennium Challenge Account assistance to help facilitate poverty reduction through economic growth in </w:t>
      </w:r>
      <w:r w:rsidRPr="00A02E01">
        <w:rPr>
          <w:szCs w:val="24"/>
        </w:rPr>
        <w:t xml:space="preserve">Kosovo (the </w:t>
      </w:r>
      <w:r w:rsidRPr="00A02E01">
        <w:rPr>
          <w:rFonts w:eastAsia="Helvetica"/>
          <w:szCs w:val="24"/>
        </w:rPr>
        <w:t xml:space="preserve">“Threshold Program Grant Agreement”) in the amount of approximately </w:t>
      </w:r>
      <w:r w:rsidRPr="00A02E01">
        <w:rPr>
          <w:szCs w:val="24"/>
        </w:rPr>
        <w:t xml:space="preserve">forty-nine million Dollars [US $ </w:t>
      </w:r>
      <w:r w:rsidRPr="00A02E01">
        <w:rPr>
          <w:b/>
          <w:i/>
          <w:szCs w:val="24"/>
        </w:rPr>
        <w:t>Threshold Program 49 million</w:t>
      </w:r>
      <w:r w:rsidRPr="00A02E01">
        <w:rPr>
          <w:b/>
          <w:szCs w:val="24"/>
        </w:rPr>
        <w:t xml:space="preserve"> </w:t>
      </w:r>
      <w:r w:rsidRPr="00A02E01">
        <w:rPr>
          <w:szCs w:val="24"/>
        </w:rPr>
        <w:t>(</w:t>
      </w:r>
      <w:r w:rsidRPr="00A02E01">
        <w:rPr>
          <w:rFonts w:eastAsia="Helvetica"/>
          <w:szCs w:val="24"/>
        </w:rPr>
        <w:t xml:space="preserve">“MCC Funding”). The Government, acting through </w:t>
      </w:r>
      <w:r w:rsidRPr="00A02E01">
        <w:rPr>
          <w:szCs w:val="24"/>
        </w:rPr>
        <w:t>the Millennium Foundation Kosovo</w:t>
      </w:r>
      <w:r w:rsidRPr="00A02E01" w:rsidDel="00540591">
        <w:rPr>
          <w:szCs w:val="24"/>
        </w:rPr>
        <w:t xml:space="preserve"> </w:t>
      </w:r>
      <w:r w:rsidRPr="00A02E01">
        <w:rPr>
          <w:szCs w:val="24"/>
        </w:rPr>
        <w:t xml:space="preserve">(the </w:t>
      </w:r>
      <w:r w:rsidRPr="00A02E01">
        <w:rPr>
          <w:rFonts w:eastAsia="Helvetica"/>
          <w:szCs w:val="24"/>
        </w:rPr>
        <w:t>“</w:t>
      </w:r>
      <w:r w:rsidRPr="00A02E01">
        <w:rPr>
          <w:bCs/>
          <w:iCs/>
          <w:szCs w:val="24"/>
        </w:rPr>
        <w:t>MFK</w:t>
      </w:r>
      <w:r w:rsidRPr="00A02E01">
        <w:rPr>
          <w:rFonts w:eastAsia="Helvetica"/>
          <w:szCs w:val="24"/>
        </w:rPr>
        <w:t>”), intends to apply a portion of the MCC Funding to eligible payments un</w:t>
      </w:r>
      <w:r w:rsidRPr="00A02E01">
        <w:rPr>
          <w:szCs w:val="24"/>
        </w:rPr>
        <w:t>der a contract for which this Letter of Invitation (</w:t>
      </w:r>
      <w:r w:rsidRPr="00A02E01">
        <w:rPr>
          <w:rFonts w:eastAsia="Helvetica"/>
          <w:szCs w:val="24"/>
        </w:rPr>
        <w:t>“LOI”)</w:t>
      </w:r>
      <w:r w:rsidRPr="00A02E01">
        <w:rPr>
          <w:szCs w:val="24"/>
        </w:rPr>
        <w:t xml:space="preserve"> is issued. </w:t>
      </w:r>
    </w:p>
    <w:p w14:paraId="4F51CD69" w14:textId="77777777" w:rsidR="00146666" w:rsidRPr="00A02E01" w:rsidRDefault="00146666" w:rsidP="00811DA3">
      <w:pPr>
        <w:pStyle w:val="SimpleList"/>
        <w:numPr>
          <w:ilvl w:val="0"/>
          <w:numId w:val="0"/>
        </w:numPr>
        <w:rPr>
          <w:szCs w:val="24"/>
        </w:rPr>
      </w:pPr>
    </w:p>
    <w:p w14:paraId="10421BE0" w14:textId="77777777" w:rsidR="00146666" w:rsidRPr="00A02E01" w:rsidRDefault="00146666" w:rsidP="00811DA3">
      <w:pPr>
        <w:pStyle w:val="SimpleList"/>
        <w:numPr>
          <w:ilvl w:val="0"/>
          <w:numId w:val="0"/>
        </w:numPr>
      </w:pPr>
      <w:r w:rsidRPr="00A02E01">
        <w:t xml:space="preserve">The Threshold Program includes the following projects: </w:t>
      </w:r>
    </w:p>
    <w:p w14:paraId="533414F9" w14:textId="77777777" w:rsidR="00146666" w:rsidRPr="00A02E01" w:rsidRDefault="00146666" w:rsidP="00811DA3">
      <w:pPr>
        <w:pStyle w:val="SimpleList"/>
        <w:numPr>
          <w:ilvl w:val="0"/>
          <w:numId w:val="0"/>
        </w:numPr>
      </w:pPr>
    </w:p>
    <w:p w14:paraId="101581EE" w14:textId="77777777" w:rsidR="00146666" w:rsidRPr="00A02E01" w:rsidRDefault="00146666" w:rsidP="00146666">
      <w:pPr>
        <w:pStyle w:val="SimpleList"/>
        <w:numPr>
          <w:ilvl w:val="0"/>
          <w:numId w:val="47"/>
        </w:numPr>
        <w:tabs>
          <w:tab w:val="left" w:pos="720"/>
        </w:tabs>
        <w:rPr>
          <w:szCs w:val="24"/>
        </w:rPr>
      </w:pPr>
      <w:r w:rsidRPr="00A02E01">
        <w:rPr>
          <w:szCs w:val="24"/>
        </w:rPr>
        <w:t>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24264966" w14:textId="77777777" w:rsidR="00146666" w:rsidRPr="00A02E01" w:rsidRDefault="00146666" w:rsidP="00811DA3">
      <w:pPr>
        <w:pStyle w:val="SimpleList"/>
        <w:numPr>
          <w:ilvl w:val="0"/>
          <w:numId w:val="0"/>
        </w:numPr>
        <w:tabs>
          <w:tab w:val="left" w:pos="720"/>
        </w:tabs>
        <w:ind w:left="-284"/>
        <w:rPr>
          <w:szCs w:val="24"/>
        </w:rPr>
      </w:pPr>
    </w:p>
    <w:p w14:paraId="6BDAA1E6" w14:textId="77777777" w:rsidR="00146666" w:rsidRPr="00A02E01" w:rsidRDefault="00146666" w:rsidP="00146666">
      <w:pPr>
        <w:pStyle w:val="SimpleList"/>
        <w:numPr>
          <w:ilvl w:val="0"/>
          <w:numId w:val="47"/>
        </w:numPr>
        <w:tabs>
          <w:tab w:val="left" w:pos="720"/>
        </w:tabs>
        <w:rPr>
          <w:szCs w:val="24"/>
        </w:rPr>
      </w:pPr>
      <w:r w:rsidRPr="00A02E01">
        <w:rPr>
          <w:szCs w:val="24"/>
        </w:rPr>
        <w:t>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p>
    <w:p w14:paraId="39505992" w14:textId="77777777" w:rsidR="00146666" w:rsidRPr="00A02E01" w:rsidRDefault="00146666">
      <w:pPr>
        <w:jc w:val="both"/>
      </w:pPr>
    </w:p>
    <w:p w14:paraId="74F80054" w14:textId="77777777" w:rsidR="000F4612" w:rsidRPr="00A02E01" w:rsidRDefault="000F4612" w:rsidP="00811DA3">
      <w:pPr>
        <w:pBdr>
          <w:top w:val="nil"/>
          <w:left w:val="nil"/>
          <w:bottom w:val="nil"/>
          <w:right w:val="nil"/>
          <w:between w:val="nil"/>
        </w:pBdr>
        <w:jc w:val="both"/>
        <w:rPr>
          <w:color w:val="000000"/>
        </w:rPr>
      </w:pPr>
      <w:r w:rsidRPr="00A02E01">
        <w:rPr>
          <w:color w:val="000000"/>
        </w:rPr>
        <w:t xml:space="preserve">The Threshold Program Agreement can be downloaded from MFK’s website www.millenniumkosovo.org, in order to obtain additional information about the Threshold. </w:t>
      </w:r>
    </w:p>
    <w:p w14:paraId="69317B1B" w14:textId="77777777" w:rsidR="000F4612" w:rsidRPr="00A02E01" w:rsidRDefault="000F4612">
      <w:pPr>
        <w:jc w:val="center"/>
      </w:pPr>
    </w:p>
    <w:p w14:paraId="2A4CA249" w14:textId="0281DB15" w:rsidR="000F4612" w:rsidRPr="00A02E01" w:rsidRDefault="000F4612">
      <w:pPr>
        <w:jc w:val="both"/>
      </w:pPr>
      <w:r w:rsidRPr="00A02E01">
        <w:t xml:space="preserve">To ensure the successful implementation of the Program within the </w:t>
      </w:r>
      <w:r w:rsidR="0063484D" w:rsidRPr="00A02E01">
        <w:t xml:space="preserve">original </w:t>
      </w:r>
      <w:r w:rsidRPr="00A02E01">
        <w:t>four-year with an additional one</w:t>
      </w:r>
      <w:r w:rsidR="0063484D" w:rsidRPr="00A02E01">
        <w:t>-</w:t>
      </w:r>
      <w:r w:rsidRPr="00A02E01">
        <w:t xml:space="preserve">year extension limit, MFK must begin to take all reasonable and necessary steps to execute an efficient and effective way of closing the Program no later than 120 calendar days after the Threshold Program End Date. To achieve this goal, MFK is responsible for the </w:t>
      </w:r>
      <w:r w:rsidRPr="00A02E01">
        <w:lastRenderedPageBreak/>
        <w:t>development and implementation of a Program Closure Plan (“</w:t>
      </w:r>
      <w:r w:rsidRPr="00A02E01">
        <w:rPr>
          <w:b/>
        </w:rPr>
        <w:t>PCP</w:t>
      </w:r>
      <w:r w:rsidRPr="00A02E01">
        <w:t>”) that must reflect the governing principles of MCC’s Program Closure Guidelines (“</w:t>
      </w:r>
      <w:r w:rsidRPr="00A02E01">
        <w:rPr>
          <w:b/>
        </w:rPr>
        <w:t>PCG</w:t>
      </w:r>
      <w:r w:rsidRPr="00A02E01">
        <w:t xml:space="preserve">”) (see Attachment 1), such as: </w:t>
      </w:r>
    </w:p>
    <w:p w14:paraId="58FA9E70" w14:textId="77777777" w:rsidR="000F4612" w:rsidRPr="00A02E01" w:rsidRDefault="000F4612">
      <w:pPr>
        <w:jc w:val="both"/>
      </w:pPr>
    </w:p>
    <w:p w14:paraId="219D1950" w14:textId="6858D165" w:rsidR="000F4612" w:rsidRPr="00A02E01" w:rsidRDefault="000F4612" w:rsidP="000F4612">
      <w:pPr>
        <w:widowControl/>
        <w:numPr>
          <w:ilvl w:val="0"/>
          <w:numId w:val="67"/>
        </w:numPr>
        <w:pBdr>
          <w:top w:val="nil"/>
          <w:left w:val="nil"/>
          <w:bottom w:val="nil"/>
          <w:right w:val="nil"/>
          <w:between w:val="nil"/>
        </w:pBdr>
        <w:autoSpaceDE/>
        <w:autoSpaceDN/>
        <w:adjustRightInd/>
        <w:jc w:val="both"/>
      </w:pPr>
      <w:r w:rsidRPr="00A02E01">
        <w:rPr>
          <w:color w:val="000000"/>
        </w:rPr>
        <w:t xml:space="preserve">implementation of the Program within the </w:t>
      </w:r>
      <w:r w:rsidR="0063484D" w:rsidRPr="00A02E01">
        <w:rPr>
          <w:color w:val="000000"/>
        </w:rPr>
        <w:t xml:space="preserve">original </w:t>
      </w:r>
      <w:r w:rsidRPr="00A02E01">
        <w:rPr>
          <w:color w:val="000000"/>
        </w:rPr>
        <w:t xml:space="preserve">four-year </w:t>
      </w:r>
      <w:r w:rsidRPr="00A02E01">
        <w:t>with an additional one</w:t>
      </w:r>
      <w:r w:rsidR="0063484D" w:rsidRPr="00A02E01">
        <w:t>-</w:t>
      </w:r>
      <w:r w:rsidRPr="00A02E01">
        <w:t>year extension</w:t>
      </w:r>
      <w:r w:rsidRPr="00A02E01">
        <w:rPr>
          <w:color w:val="000000"/>
        </w:rPr>
        <w:t xml:space="preserve"> time limit;</w:t>
      </w:r>
    </w:p>
    <w:p w14:paraId="22E0D7BF" w14:textId="77777777" w:rsidR="000F4612" w:rsidRPr="00A02E01" w:rsidRDefault="000F4612" w:rsidP="000F4612">
      <w:pPr>
        <w:widowControl/>
        <w:numPr>
          <w:ilvl w:val="0"/>
          <w:numId w:val="67"/>
        </w:numPr>
        <w:pBdr>
          <w:top w:val="nil"/>
          <w:left w:val="nil"/>
          <w:bottom w:val="nil"/>
          <w:right w:val="nil"/>
          <w:between w:val="nil"/>
        </w:pBdr>
        <w:autoSpaceDE/>
        <w:autoSpaceDN/>
        <w:adjustRightInd/>
        <w:jc w:val="both"/>
      </w:pPr>
      <w:r w:rsidRPr="00A02E01">
        <w:rPr>
          <w:color w:val="000000"/>
        </w:rPr>
        <w:t xml:space="preserve">the shared goal of poverty reduction through economic growth and sustaining the results of the program; </w:t>
      </w:r>
    </w:p>
    <w:p w14:paraId="26C19161" w14:textId="77777777" w:rsidR="000F4612" w:rsidRPr="00A02E01" w:rsidRDefault="000F4612" w:rsidP="000F4612">
      <w:pPr>
        <w:widowControl/>
        <w:numPr>
          <w:ilvl w:val="0"/>
          <w:numId w:val="67"/>
        </w:numPr>
        <w:pBdr>
          <w:top w:val="nil"/>
          <w:left w:val="nil"/>
          <w:bottom w:val="nil"/>
          <w:right w:val="nil"/>
          <w:between w:val="nil"/>
        </w:pBdr>
        <w:autoSpaceDE/>
        <w:autoSpaceDN/>
        <w:adjustRightInd/>
        <w:jc w:val="both"/>
      </w:pPr>
      <w:r w:rsidRPr="00A02E01">
        <w:rPr>
          <w:color w:val="000000"/>
        </w:rPr>
        <w:t>evaluation and transparent communication to MFK’s stakeholders of program results; and</w:t>
      </w:r>
    </w:p>
    <w:p w14:paraId="6AF30BA7" w14:textId="77777777" w:rsidR="000F4612" w:rsidRPr="00A02E01" w:rsidRDefault="000F4612" w:rsidP="000F4612">
      <w:pPr>
        <w:widowControl/>
        <w:numPr>
          <w:ilvl w:val="0"/>
          <w:numId w:val="67"/>
        </w:numPr>
        <w:pBdr>
          <w:top w:val="nil"/>
          <w:left w:val="nil"/>
          <w:bottom w:val="nil"/>
          <w:right w:val="nil"/>
          <w:between w:val="nil"/>
        </w:pBdr>
        <w:autoSpaceDE/>
        <w:autoSpaceDN/>
        <w:adjustRightInd/>
        <w:jc w:val="both"/>
      </w:pPr>
      <w:r w:rsidRPr="00A02E01">
        <w:rPr>
          <w:color w:val="000000"/>
        </w:rPr>
        <w:t>fulfillment of Government obligations that extend beyond the Threshold Program End Date.</w:t>
      </w:r>
    </w:p>
    <w:p w14:paraId="09130892" w14:textId="77777777" w:rsidR="000F4612" w:rsidRPr="00A02E01" w:rsidRDefault="000F4612">
      <w:pPr>
        <w:jc w:val="both"/>
      </w:pPr>
    </w:p>
    <w:p w14:paraId="3A3C891A" w14:textId="77777777" w:rsidR="000F4612" w:rsidRPr="00A02E01" w:rsidRDefault="000F4612">
      <w:pPr>
        <w:jc w:val="both"/>
      </w:pPr>
    </w:p>
    <w:p w14:paraId="3F648FE6" w14:textId="77777777" w:rsidR="000F4612" w:rsidRPr="00A02E01" w:rsidRDefault="000F4612">
      <w:pPr>
        <w:jc w:val="both"/>
      </w:pPr>
    </w:p>
    <w:p w14:paraId="0FF14226" w14:textId="77777777" w:rsidR="000F4612" w:rsidRPr="00A02E01" w:rsidRDefault="000F4612">
      <w:pPr>
        <w:keepNext/>
        <w:shd w:val="clear" w:color="auto" w:fill="BFBFBF"/>
        <w:tabs>
          <w:tab w:val="left" w:pos="360"/>
        </w:tabs>
        <w:jc w:val="both"/>
        <w:rPr>
          <w:b/>
        </w:rPr>
      </w:pPr>
      <w:r w:rsidRPr="00A02E01">
        <w:t xml:space="preserve"> </w:t>
      </w:r>
      <w:r w:rsidRPr="00A02E01">
        <w:rPr>
          <w:b/>
        </w:rPr>
        <w:t>2</w:t>
      </w:r>
      <w:r w:rsidRPr="00A02E01">
        <w:rPr>
          <w:b/>
        </w:rPr>
        <w:tab/>
        <w:t>Objective and Scope of Work</w:t>
      </w:r>
    </w:p>
    <w:p w14:paraId="35836C3E" w14:textId="77777777" w:rsidR="000F4612" w:rsidRPr="00A02E01" w:rsidRDefault="000F4612">
      <w:pPr>
        <w:jc w:val="both"/>
      </w:pPr>
    </w:p>
    <w:p w14:paraId="0DDC6875" w14:textId="77777777" w:rsidR="000F4612" w:rsidRPr="00A02E01" w:rsidRDefault="000F4612">
      <w:pPr>
        <w:jc w:val="both"/>
      </w:pPr>
      <w:r w:rsidRPr="00A02E01">
        <w:t>MFK is seeking the assistance of an Individual Consultant (“Consultant”) to draft and develop the PCP for MFK. The PCP is an important document that shall include a description of the administrative, financial, and legal steps necessary to be implemented by MFK, all other Implementing Entities, contractors, and parties involved in Program implementation, in accordance with the proposed deadlines (see Due Dates in Section 5) and the PCG. The PCP should cover all Projects included in the Program. The PCP must contain actions and activities to be carried out (</w:t>
      </w:r>
      <w:proofErr w:type="spellStart"/>
      <w:r w:rsidRPr="00A02E01">
        <w:t>i</w:t>
      </w:r>
      <w:proofErr w:type="spellEnd"/>
      <w:r w:rsidRPr="00A02E01">
        <w:t>) prior to the Threshold Program End Date, and (ii) during the Threshold Program Closure Period (October 1, 2022 – January 28, 2023). In developing the PCP, the Consultant and MFK aim to (</w:t>
      </w:r>
      <w:proofErr w:type="spellStart"/>
      <w:r w:rsidRPr="00A02E01">
        <w:t>i</w:t>
      </w:r>
      <w:proofErr w:type="spellEnd"/>
      <w:r w:rsidRPr="00A02E01">
        <w:t>) increase knowledge and strengthen the capacity of MFK staff in preparing for the Program closure and the implementation of the closure, and (ii) submit the initial draft of the PCP to MCC no later than December 31, 2021 with a final version to be submitted by March 31, 2022.</w:t>
      </w:r>
    </w:p>
    <w:p w14:paraId="5BA0137D" w14:textId="77777777" w:rsidR="000F4612" w:rsidRPr="00A02E01" w:rsidRDefault="000F4612">
      <w:pPr>
        <w:jc w:val="both"/>
      </w:pPr>
    </w:p>
    <w:p w14:paraId="27188B16" w14:textId="77777777" w:rsidR="000F4612" w:rsidRPr="00A02E01" w:rsidRDefault="000F4612">
      <w:pPr>
        <w:jc w:val="both"/>
      </w:pPr>
      <w:r w:rsidRPr="00A02E01">
        <w:t xml:space="preserve">The Consultant is expected to undertake Tasks 1-4 during the Base Period of the Contract. The Consultant will be expected to conduct the review and analysis described below, as well as produce one or more drafts of the PCP for MFK. </w:t>
      </w:r>
    </w:p>
    <w:p w14:paraId="739C9B50" w14:textId="77777777" w:rsidR="000F4612" w:rsidRPr="00A02E01" w:rsidRDefault="000F4612">
      <w:pPr>
        <w:jc w:val="both"/>
      </w:pPr>
    </w:p>
    <w:p w14:paraId="59FF4179" w14:textId="77777777" w:rsidR="000F4612" w:rsidRPr="00A02E01" w:rsidRDefault="000F4612" w:rsidP="00811DA3">
      <w:pPr>
        <w:jc w:val="both"/>
      </w:pPr>
      <w:r w:rsidRPr="00A02E01">
        <w:t xml:space="preserve">MFK may exercise its option to require the Consultant to undertake Tasks 5-6. </w:t>
      </w:r>
    </w:p>
    <w:p w14:paraId="307FB113" w14:textId="77777777" w:rsidR="000F4612" w:rsidRPr="00A02E01" w:rsidRDefault="000F4612" w:rsidP="00811DA3">
      <w:pPr>
        <w:jc w:val="both"/>
      </w:pPr>
    </w:p>
    <w:p w14:paraId="2DB8F1E2" w14:textId="77777777" w:rsidR="000F4612" w:rsidRPr="00A02E01" w:rsidRDefault="000F4612">
      <w:pPr>
        <w:jc w:val="both"/>
      </w:pPr>
    </w:p>
    <w:p w14:paraId="2B24259F" w14:textId="77777777" w:rsidR="000F4612" w:rsidRPr="00A02E01" w:rsidRDefault="000F4612" w:rsidP="00811DA3">
      <w:pPr>
        <w:keepNext/>
        <w:jc w:val="center"/>
        <w:rPr>
          <w:b/>
          <w:u w:val="single"/>
        </w:rPr>
      </w:pPr>
      <w:r w:rsidRPr="00A02E01">
        <w:rPr>
          <w:b/>
          <w:u w:val="single"/>
        </w:rPr>
        <w:t>BASE PERIOD TASKS</w:t>
      </w:r>
    </w:p>
    <w:p w14:paraId="24C41948" w14:textId="77777777" w:rsidR="000F4612" w:rsidRPr="00A02E01" w:rsidRDefault="000F4612" w:rsidP="00811DA3">
      <w:pPr>
        <w:keepNext/>
        <w:jc w:val="center"/>
        <w:rPr>
          <w:b/>
          <w:color w:val="000000"/>
        </w:rPr>
      </w:pPr>
      <w:r w:rsidRPr="00A02E01">
        <w:rPr>
          <w:b/>
          <w:color w:val="000000"/>
        </w:rPr>
        <w:t>(Drafting the Program Closure Plan)</w:t>
      </w:r>
    </w:p>
    <w:p w14:paraId="120AB4CD" w14:textId="77777777" w:rsidR="000F4612" w:rsidRPr="00A02E01" w:rsidRDefault="000F4612" w:rsidP="00811DA3">
      <w:pPr>
        <w:jc w:val="center"/>
      </w:pPr>
    </w:p>
    <w:p w14:paraId="3FC6E78D"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1: Preliminary Review and Analysis of Closure Related Information on the MFK Threshold Program</w:t>
      </w:r>
    </w:p>
    <w:p w14:paraId="4CADE636" w14:textId="77777777" w:rsidR="000F4612" w:rsidRPr="00A02E01" w:rsidRDefault="000F4612">
      <w:pPr>
        <w:shd w:val="clear" w:color="auto" w:fill="FFFFFF"/>
        <w:ind w:left="1080"/>
        <w:jc w:val="both"/>
      </w:pPr>
    </w:p>
    <w:p w14:paraId="4665853A" w14:textId="77777777" w:rsidR="000F4612" w:rsidRPr="00A02E01" w:rsidRDefault="000F4612">
      <w:pPr>
        <w:shd w:val="clear" w:color="auto" w:fill="FFFFFF"/>
        <w:jc w:val="both"/>
      </w:pPr>
      <w:r w:rsidRPr="00A02E01">
        <w:t>The Consultant shall gather, review, and analyze data relevant to the development of the PCP through performing the following tasks:</w:t>
      </w:r>
    </w:p>
    <w:p w14:paraId="3FB4D338" w14:textId="77777777" w:rsidR="000F4612" w:rsidRPr="00A02E01" w:rsidRDefault="000F4612">
      <w:pPr>
        <w:shd w:val="clear" w:color="auto" w:fill="FFFFFF"/>
        <w:jc w:val="both"/>
      </w:pPr>
    </w:p>
    <w:p w14:paraId="1717DA52" w14:textId="77777777" w:rsidR="000F4612" w:rsidRPr="00A02E01" w:rsidRDefault="000F4612" w:rsidP="000F4612">
      <w:pPr>
        <w:widowControl/>
        <w:numPr>
          <w:ilvl w:val="0"/>
          <w:numId w:val="69"/>
        </w:numPr>
        <w:shd w:val="clear" w:color="auto" w:fill="FFFFFF"/>
        <w:autoSpaceDE/>
        <w:autoSpaceDN/>
        <w:adjustRightInd/>
        <w:spacing w:after="240"/>
        <w:jc w:val="both"/>
      </w:pPr>
      <w:r w:rsidRPr="00A02E01">
        <w:t>Participate in the MFK Program Closure workshop in November 2021 in either Washington, D.C.</w:t>
      </w:r>
    </w:p>
    <w:p w14:paraId="091F4081" w14:textId="77777777" w:rsidR="000F4612" w:rsidRPr="00A02E01" w:rsidRDefault="000F4612" w:rsidP="000F4612">
      <w:pPr>
        <w:widowControl/>
        <w:numPr>
          <w:ilvl w:val="0"/>
          <w:numId w:val="69"/>
        </w:numPr>
        <w:shd w:val="clear" w:color="auto" w:fill="FFFFFF"/>
        <w:autoSpaceDE/>
        <w:autoSpaceDN/>
        <w:adjustRightInd/>
        <w:spacing w:after="240"/>
        <w:jc w:val="both"/>
      </w:pPr>
      <w:r w:rsidRPr="00A02E01">
        <w:t xml:space="preserve">Review and analyze guidelines, files, references, and other relevant documents. Documents include, but are not limited to: </w:t>
      </w:r>
    </w:p>
    <w:p w14:paraId="0EFA37A2"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Threshold Program Grant Agreement;</w:t>
      </w:r>
    </w:p>
    <w:p w14:paraId="3035001E"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Program Closure Guidelines;</w:t>
      </w:r>
    </w:p>
    <w:p w14:paraId="7C525690"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Procurement Closure Toolkit;</w:t>
      </w:r>
    </w:p>
    <w:p w14:paraId="7DCFC014"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Guidelines for Accountable Entities and Implementation Structures;</w:t>
      </w:r>
    </w:p>
    <w:p w14:paraId="2608C384"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statute;</w:t>
      </w:r>
    </w:p>
    <w:p w14:paraId="3941695C"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Program Procurement Guidelines and the MFK Procurement Operational Manual;</w:t>
      </w:r>
    </w:p>
    <w:p w14:paraId="1D73B010"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MCC Cost Principles for Government Affiliates;</w:t>
      </w:r>
    </w:p>
    <w:p w14:paraId="7A360DC8"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Guidelines for Financial Audits Contracted by The Millennium Challenge Corporation’s Accountable Entities;</w:t>
      </w:r>
    </w:p>
    <w:p w14:paraId="06BBA5CD"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Fiscal Accountability Plan;</w:t>
      </w:r>
    </w:p>
    <w:p w14:paraId="67D44B90"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 xml:space="preserve">Applicable, related and relevant Kosovo laws, rules, or regulations; </w:t>
      </w:r>
    </w:p>
    <w:p w14:paraId="5663C5F4"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Program documents and references provided by MFK units, sector and projects teams, and Implementing Entities;</w:t>
      </w:r>
    </w:p>
    <w:p w14:paraId="4CADF808"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Environmental and Social Management Plan (ESMP);</w:t>
      </w:r>
    </w:p>
    <w:p w14:paraId="4911354E"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Social Gender Integration Plan (SGIP);</w:t>
      </w:r>
    </w:p>
    <w:p w14:paraId="3436C87B"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MFK Monitoring and Evaluation Plan</w:t>
      </w:r>
    </w:p>
    <w:p w14:paraId="34B5D3AD"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All other relevant Threshold Program documents and MCC and MFK guidelines; and</w:t>
      </w:r>
    </w:p>
    <w:p w14:paraId="3E866824" w14:textId="77777777" w:rsidR="000F4612" w:rsidRPr="00A02E01" w:rsidRDefault="000F4612" w:rsidP="000F4612">
      <w:pPr>
        <w:widowControl/>
        <w:numPr>
          <w:ilvl w:val="0"/>
          <w:numId w:val="60"/>
        </w:numPr>
        <w:shd w:val="clear" w:color="auto" w:fill="FFFFFF"/>
        <w:autoSpaceDE/>
        <w:autoSpaceDN/>
        <w:adjustRightInd/>
        <w:spacing w:after="120"/>
        <w:ind w:left="1080"/>
        <w:jc w:val="both"/>
      </w:pPr>
      <w:r w:rsidRPr="00A02E01">
        <w:t>Agreements between MFK and Implementing Entities, and any derivative agreements with 3</w:t>
      </w:r>
      <w:r w:rsidRPr="00A02E01">
        <w:rPr>
          <w:vertAlign w:val="superscript"/>
        </w:rPr>
        <w:t>rd</w:t>
      </w:r>
      <w:r w:rsidRPr="00A02E01">
        <w:t xml:space="preserve"> Parties. </w:t>
      </w:r>
    </w:p>
    <w:p w14:paraId="4556142E" w14:textId="77777777" w:rsidR="000F4612" w:rsidRPr="00A02E01" w:rsidRDefault="000F4612" w:rsidP="000F4612">
      <w:pPr>
        <w:widowControl/>
        <w:numPr>
          <w:ilvl w:val="0"/>
          <w:numId w:val="69"/>
        </w:numPr>
        <w:shd w:val="clear" w:color="auto" w:fill="FFFFFF"/>
        <w:autoSpaceDE/>
        <w:autoSpaceDN/>
        <w:adjustRightInd/>
        <w:spacing w:after="240"/>
        <w:jc w:val="both"/>
      </w:pPr>
      <w:r w:rsidRPr="00A02E01">
        <w:t xml:space="preserve">conduct initial and follow-up consultation meetings with MFK senior management, MFK units, project and sector teams, and consultants, on the understanding of the closure and status of project implementation; </w:t>
      </w:r>
    </w:p>
    <w:p w14:paraId="12510028" w14:textId="77777777" w:rsidR="000F4612" w:rsidRPr="00A02E01" w:rsidRDefault="000F4612" w:rsidP="000F4612">
      <w:pPr>
        <w:widowControl/>
        <w:numPr>
          <w:ilvl w:val="0"/>
          <w:numId w:val="69"/>
        </w:numPr>
        <w:shd w:val="clear" w:color="auto" w:fill="FFFFFF"/>
        <w:autoSpaceDE/>
        <w:autoSpaceDN/>
        <w:adjustRightInd/>
        <w:spacing w:after="240"/>
        <w:jc w:val="both"/>
      </w:pPr>
      <w:r w:rsidRPr="00A02E01">
        <w:t>coordinate and facilitate Program Closure-related meetings and/or workshops with MFK management, units, project and sector teams, MCC, Implementing Entities, and other involved parties; and</w:t>
      </w:r>
    </w:p>
    <w:p w14:paraId="487FB108" w14:textId="07AF3AE7" w:rsidR="000F4612" w:rsidRPr="00A02E01" w:rsidRDefault="000F4612" w:rsidP="000F4612">
      <w:pPr>
        <w:widowControl/>
        <w:numPr>
          <w:ilvl w:val="0"/>
          <w:numId w:val="69"/>
        </w:numPr>
        <w:shd w:val="clear" w:color="auto" w:fill="FFFFFF"/>
        <w:autoSpaceDE/>
        <w:autoSpaceDN/>
        <w:adjustRightInd/>
        <w:spacing w:after="240"/>
        <w:jc w:val="both"/>
      </w:pPr>
      <w:r w:rsidRPr="00A02E01">
        <w:t xml:space="preserve">provide guidance and assistance to MFK management, units, sector and project </w:t>
      </w:r>
      <w:r w:rsidR="00D21973" w:rsidRPr="00A02E01">
        <w:t>teams, Implementing</w:t>
      </w:r>
      <w:r w:rsidRPr="00A02E01">
        <w:t xml:space="preserve"> Entities, and other involved parties on familiarization and understanding of Program Closure guidelines, procedures, and other related matters.</w:t>
      </w:r>
    </w:p>
    <w:p w14:paraId="65B76A14" w14:textId="77777777" w:rsidR="000F4612" w:rsidRPr="00A02E01" w:rsidRDefault="000F4612">
      <w:pPr>
        <w:shd w:val="clear" w:color="auto" w:fill="FFFFFF"/>
        <w:spacing w:after="240"/>
        <w:ind w:left="720"/>
        <w:jc w:val="both"/>
      </w:pPr>
      <w:r w:rsidRPr="00A02E01">
        <w:rPr>
          <w:b/>
        </w:rPr>
        <w:lastRenderedPageBreak/>
        <w:t>Deliverable 1</w:t>
      </w:r>
      <w:r w:rsidRPr="00A02E01">
        <w:t xml:space="preserve">: A Work Plan and Action Plan that are both acceptable to MFK and materials to report to MFK Board of Directors. The Work Plan shall show all the tasks involved in this assignment and when the tasks will be completed. The Action Plan shall clarify what resources are required to achieve the objective of this assignment, formulate a timeline for when specific tasks need to be completed and determine what resources are required. The Work Plan and Action Plan shall both be based on established deadlines that are intended to result in the prompt and proper development of the PCP. </w:t>
      </w:r>
    </w:p>
    <w:p w14:paraId="486D69DE" w14:textId="77777777" w:rsidR="000F4612" w:rsidRPr="00A02E01" w:rsidRDefault="000F4612">
      <w:pPr>
        <w:shd w:val="clear" w:color="auto" w:fill="FFFFFF"/>
        <w:jc w:val="both"/>
      </w:pPr>
    </w:p>
    <w:p w14:paraId="28833301"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2: Development of the Initial Draft PCP</w:t>
      </w:r>
    </w:p>
    <w:p w14:paraId="4C488089" w14:textId="77777777" w:rsidR="000F4612" w:rsidRPr="00A02E01" w:rsidRDefault="000F4612">
      <w:pPr>
        <w:shd w:val="clear" w:color="auto" w:fill="FFFFFF"/>
        <w:jc w:val="both"/>
      </w:pPr>
    </w:p>
    <w:p w14:paraId="1477D313" w14:textId="77777777" w:rsidR="000F4612" w:rsidRPr="00A02E01" w:rsidRDefault="000F4612">
      <w:pPr>
        <w:shd w:val="clear" w:color="auto" w:fill="FFFFFF"/>
        <w:jc w:val="both"/>
      </w:pPr>
      <w:r w:rsidRPr="00A02E01">
        <w:t xml:space="preserve">The Consultant shall write and develop a complete initial draft PCP, including annexes, that is in accordance with the PCG. While developing the initial draft PCP, the Consultant shall: </w:t>
      </w:r>
    </w:p>
    <w:p w14:paraId="53E9486F" w14:textId="77777777" w:rsidR="000F4612" w:rsidRPr="00A02E01" w:rsidRDefault="000F4612">
      <w:pPr>
        <w:shd w:val="clear" w:color="auto" w:fill="FFFFFF"/>
        <w:ind w:left="720"/>
        <w:jc w:val="both"/>
      </w:pPr>
    </w:p>
    <w:p w14:paraId="378C9D92"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Write and develop the components of the PCP, in coordination with MFK Management, units, sector and project teams. The initial draft PCP must, at a minimum, contain the following parts (see Attachment 3): </w:t>
      </w:r>
    </w:p>
    <w:p w14:paraId="2885BC50"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MFK status on key personnel, administrative and program assets, website, and treatment of sensitive information;</w:t>
      </w:r>
    </w:p>
    <w:p w14:paraId="2D960D79"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project closure strategy for each Project;</w:t>
      </w:r>
    </w:p>
    <w:p w14:paraId="708FAE93"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financial management;</w:t>
      </w:r>
    </w:p>
    <w:p w14:paraId="53293284"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monitoring and evaluation;</w:t>
      </w:r>
    </w:p>
    <w:p w14:paraId="6E83C831"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environment, social, stakeholder engagement, and resettlement management;</w:t>
      </w:r>
    </w:p>
    <w:p w14:paraId="50A402A0"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procurement;</w:t>
      </w:r>
    </w:p>
    <w:p w14:paraId="3F0593A9"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marking and communications with stakeholders;</w:t>
      </w:r>
    </w:p>
    <w:p w14:paraId="53FE8493"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legal requirements;</w:t>
      </w:r>
    </w:p>
    <w:p w14:paraId="6630CE7F"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on-going Government responsibilities;</w:t>
      </w:r>
    </w:p>
    <w:p w14:paraId="796EC8D5"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reports and auditing;</w:t>
      </w:r>
    </w:p>
    <w:p w14:paraId="2A1B8665"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jc w:val="both"/>
      </w:pPr>
      <w:r w:rsidRPr="00A02E01">
        <w:rPr>
          <w:color w:val="000000"/>
        </w:rPr>
        <w:t xml:space="preserve">archiving, retention and safe-keeping of records; </w:t>
      </w:r>
    </w:p>
    <w:p w14:paraId="7CFFA3A2" w14:textId="77777777" w:rsidR="000F4612" w:rsidRPr="00A02E01" w:rsidRDefault="000F4612" w:rsidP="000F4612">
      <w:pPr>
        <w:widowControl/>
        <w:numPr>
          <w:ilvl w:val="0"/>
          <w:numId w:val="63"/>
        </w:numPr>
        <w:pBdr>
          <w:top w:val="nil"/>
          <w:left w:val="nil"/>
          <w:bottom w:val="nil"/>
          <w:right w:val="nil"/>
          <w:between w:val="nil"/>
        </w:pBdr>
        <w:shd w:val="clear" w:color="auto" w:fill="FFFFFF"/>
        <w:autoSpaceDE/>
        <w:autoSpaceDN/>
        <w:adjustRightInd/>
        <w:spacing w:after="240"/>
        <w:jc w:val="both"/>
      </w:pPr>
      <w:r w:rsidRPr="00A02E01">
        <w:rPr>
          <w:color w:val="000000"/>
        </w:rPr>
        <w:t>annexes.</w:t>
      </w:r>
    </w:p>
    <w:p w14:paraId="763580F9"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 xml:space="preserve">Agree with Senior Management on the standardized format for all reporting, including font type, size, paragraph formats, tables, financial, file format, etc. These standardized formats will be shared with all MFK staff contributing reports/narratives.  </w:t>
      </w:r>
    </w:p>
    <w:p w14:paraId="7DA1CBDC"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 xml:space="preserve">Ensure that the PCP adheres to MCC guidelines and any applicable Kosovo laws, rules, and regulations; </w:t>
      </w:r>
    </w:p>
    <w:p w14:paraId="4316BD6B"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Develop and revise versions of the initial draft PCP based on regular consultations with MFK Management, units, project and sector teams, Implementing Entities, and other involved parties;</w:t>
      </w:r>
    </w:p>
    <w:p w14:paraId="5A6D8D82"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 xml:space="preserve">Provide advice and guidance to project and sector teams on development of relevant parts of the initial draft PCP;   </w:t>
      </w:r>
    </w:p>
    <w:p w14:paraId="37DA93B0"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lastRenderedPageBreak/>
        <w:t xml:space="preserve">Identify and reflect mitigation of risks, and resolution of sustainability issues and other potential problems during Program Closure in the initial draft PCP; </w:t>
      </w:r>
    </w:p>
    <w:p w14:paraId="57608A26"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Draft Program Closure policies, procedures, templates, and strategies based on acquired data to ensure implementation of proper Program Closure;</w:t>
      </w:r>
    </w:p>
    <w:p w14:paraId="2DA0AB06"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Provide concise weekly reports to the MFK Program Closure Committee that includes the progress, issues, and other matters concerning the development of the initial draft PCP; and</w:t>
      </w:r>
    </w:p>
    <w:p w14:paraId="07CDC925" w14:textId="77777777" w:rsidR="000F4612" w:rsidRPr="00A02E01" w:rsidRDefault="000F4612" w:rsidP="000F4612">
      <w:pPr>
        <w:widowControl/>
        <w:numPr>
          <w:ilvl w:val="0"/>
          <w:numId w:val="57"/>
        </w:numPr>
        <w:shd w:val="clear" w:color="auto" w:fill="FFFFFF"/>
        <w:autoSpaceDE/>
        <w:autoSpaceDN/>
        <w:adjustRightInd/>
        <w:spacing w:after="240"/>
        <w:jc w:val="both"/>
      </w:pPr>
      <w:r w:rsidRPr="00A02E01">
        <w:t>Fulfill any other tasks given by the MFK Program Closure Committee for the development of the initial draft PCP.</w:t>
      </w:r>
    </w:p>
    <w:p w14:paraId="7CAA3A3F" w14:textId="77777777" w:rsidR="000F4612" w:rsidRPr="00A02E01" w:rsidRDefault="000F4612">
      <w:pPr>
        <w:shd w:val="clear" w:color="auto" w:fill="FFFFFF"/>
        <w:spacing w:after="240"/>
        <w:ind w:left="720"/>
        <w:jc w:val="both"/>
      </w:pPr>
      <w:r w:rsidRPr="00A02E01">
        <w:rPr>
          <w:b/>
        </w:rPr>
        <w:t>Deliverable 2</w:t>
      </w:r>
      <w:r w:rsidRPr="00A02E01">
        <w:t>: Delivery of the initial draft PCP acceptable to MFK that will be submitted to MCC for the initial technical review.</w:t>
      </w:r>
    </w:p>
    <w:p w14:paraId="298990BA"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3: Development of the Final Draft PCP</w:t>
      </w:r>
    </w:p>
    <w:p w14:paraId="1D820391" w14:textId="77777777" w:rsidR="000F4612" w:rsidRPr="00A02E01" w:rsidRDefault="000F4612">
      <w:pPr>
        <w:shd w:val="clear" w:color="auto" w:fill="FFFFFF"/>
        <w:jc w:val="both"/>
        <w:rPr>
          <w:u w:val="single"/>
        </w:rPr>
      </w:pPr>
    </w:p>
    <w:p w14:paraId="1FCF9CE8" w14:textId="77777777" w:rsidR="000F4612" w:rsidRPr="00A02E01" w:rsidRDefault="000F4612">
      <w:pPr>
        <w:shd w:val="clear" w:color="auto" w:fill="FFFFFF"/>
        <w:jc w:val="both"/>
      </w:pPr>
      <w:r w:rsidRPr="00A02E01">
        <w:t>In response to MCC’s initial technical review, the Consultant will coordinate with MFK in incorporating MCC’s comments and making the necessary revisions to the initial draft PCP. Providing the necessary revisions will likely require consultations with MFK or MCC personnel. This may also involve multiple re-drafts of certain parts of the initial draft PCP. The Consultant shall also:</w:t>
      </w:r>
    </w:p>
    <w:p w14:paraId="7AC331D7" w14:textId="77777777" w:rsidR="000F4612" w:rsidRPr="00A02E01" w:rsidRDefault="000F4612">
      <w:pPr>
        <w:shd w:val="clear" w:color="auto" w:fill="FFFFFF"/>
        <w:jc w:val="both"/>
      </w:pPr>
    </w:p>
    <w:p w14:paraId="2D5C02D6" w14:textId="77777777" w:rsidR="000F4612" w:rsidRPr="00A02E01" w:rsidRDefault="000F4612" w:rsidP="000F4612">
      <w:pPr>
        <w:widowControl/>
        <w:numPr>
          <w:ilvl w:val="1"/>
          <w:numId w:val="50"/>
        </w:numPr>
        <w:pBdr>
          <w:top w:val="nil"/>
          <w:left w:val="nil"/>
          <w:bottom w:val="nil"/>
          <w:right w:val="nil"/>
          <w:between w:val="nil"/>
        </w:pBdr>
        <w:shd w:val="clear" w:color="auto" w:fill="FFFFFF"/>
        <w:autoSpaceDE/>
        <w:autoSpaceDN/>
        <w:adjustRightInd/>
        <w:ind w:left="720"/>
        <w:jc w:val="both"/>
      </w:pPr>
      <w:r w:rsidRPr="00A02E01">
        <w:rPr>
          <w:color w:val="000000"/>
        </w:rPr>
        <w:t>Provide concise weekly reports to the MFK Program Closure Committee that includes the progress, issues, and other matters concerning the development of the final draft PCP; and</w:t>
      </w:r>
    </w:p>
    <w:p w14:paraId="3DE59DCA" w14:textId="77777777" w:rsidR="000F4612" w:rsidRPr="00A02E01" w:rsidRDefault="000F4612">
      <w:pPr>
        <w:pBdr>
          <w:top w:val="nil"/>
          <w:left w:val="nil"/>
          <w:bottom w:val="nil"/>
          <w:right w:val="nil"/>
          <w:between w:val="nil"/>
        </w:pBdr>
        <w:shd w:val="clear" w:color="auto" w:fill="FFFFFF"/>
        <w:ind w:left="720" w:hanging="720"/>
        <w:jc w:val="both"/>
        <w:rPr>
          <w:color w:val="000000"/>
        </w:rPr>
      </w:pPr>
    </w:p>
    <w:p w14:paraId="2CE32441" w14:textId="77777777" w:rsidR="000F4612" w:rsidRPr="00A02E01" w:rsidRDefault="000F4612" w:rsidP="000F4612">
      <w:pPr>
        <w:widowControl/>
        <w:numPr>
          <w:ilvl w:val="1"/>
          <w:numId w:val="50"/>
        </w:numPr>
        <w:pBdr>
          <w:top w:val="nil"/>
          <w:left w:val="nil"/>
          <w:bottom w:val="nil"/>
          <w:right w:val="nil"/>
          <w:between w:val="nil"/>
        </w:pBdr>
        <w:shd w:val="clear" w:color="auto" w:fill="FFFFFF"/>
        <w:autoSpaceDE/>
        <w:autoSpaceDN/>
        <w:adjustRightInd/>
        <w:ind w:left="720"/>
        <w:jc w:val="both"/>
      </w:pPr>
      <w:r w:rsidRPr="00A02E01">
        <w:rPr>
          <w:color w:val="000000"/>
        </w:rPr>
        <w:t>Fulfill any other tasks given by the MFK Program Closure Committee for the development of the final draft PCP.</w:t>
      </w:r>
    </w:p>
    <w:p w14:paraId="20F28B3C" w14:textId="77777777" w:rsidR="000F4612" w:rsidRPr="00A02E01" w:rsidRDefault="000F4612">
      <w:pPr>
        <w:pBdr>
          <w:top w:val="nil"/>
          <w:left w:val="nil"/>
          <w:bottom w:val="nil"/>
          <w:right w:val="nil"/>
          <w:between w:val="nil"/>
        </w:pBdr>
        <w:ind w:left="720" w:hanging="720"/>
        <w:rPr>
          <w:color w:val="000000"/>
        </w:rPr>
      </w:pPr>
    </w:p>
    <w:p w14:paraId="13D44A6D" w14:textId="77777777" w:rsidR="000F4612" w:rsidRPr="00A02E01" w:rsidRDefault="000F4612" w:rsidP="00811DA3">
      <w:pPr>
        <w:pBdr>
          <w:top w:val="nil"/>
          <w:left w:val="nil"/>
          <w:bottom w:val="nil"/>
          <w:right w:val="nil"/>
          <w:between w:val="nil"/>
        </w:pBdr>
        <w:shd w:val="clear" w:color="auto" w:fill="FFFFFF"/>
        <w:ind w:left="720"/>
        <w:jc w:val="both"/>
        <w:rPr>
          <w:b/>
          <w:color w:val="000000"/>
        </w:rPr>
      </w:pPr>
      <w:r w:rsidRPr="00A02E01">
        <w:rPr>
          <w:b/>
          <w:color w:val="000000"/>
        </w:rPr>
        <w:t xml:space="preserve">Deliverable 3: </w:t>
      </w:r>
      <w:r w:rsidRPr="00A02E01">
        <w:rPr>
          <w:color w:val="000000"/>
        </w:rPr>
        <w:t>Delivery of the final draft PCP acceptable to MFK that will be submitted to MCC for the second technical review.</w:t>
      </w:r>
    </w:p>
    <w:p w14:paraId="5237F1F7" w14:textId="77777777" w:rsidR="000F4612" w:rsidRPr="00A02E01" w:rsidRDefault="000F4612">
      <w:pPr>
        <w:pBdr>
          <w:top w:val="nil"/>
          <w:left w:val="nil"/>
          <w:bottom w:val="nil"/>
          <w:right w:val="nil"/>
          <w:between w:val="nil"/>
        </w:pBdr>
        <w:shd w:val="clear" w:color="auto" w:fill="FFFFFF"/>
        <w:ind w:left="360" w:hanging="720"/>
        <w:jc w:val="both"/>
        <w:rPr>
          <w:color w:val="000000"/>
        </w:rPr>
      </w:pPr>
    </w:p>
    <w:p w14:paraId="474A7DAD"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4: Development of a PCP that is approved by the MFK Board of Directors and MCC</w:t>
      </w:r>
    </w:p>
    <w:p w14:paraId="0FC433BC" w14:textId="77777777" w:rsidR="000F4612" w:rsidRPr="00A02E01" w:rsidRDefault="000F4612">
      <w:pPr>
        <w:shd w:val="clear" w:color="auto" w:fill="FFFFFF"/>
        <w:jc w:val="both"/>
      </w:pPr>
    </w:p>
    <w:p w14:paraId="75017D9F" w14:textId="77777777" w:rsidR="000F4612" w:rsidRPr="00A02E01" w:rsidRDefault="000F4612">
      <w:pPr>
        <w:shd w:val="clear" w:color="auto" w:fill="FFFFFF"/>
        <w:jc w:val="both"/>
      </w:pPr>
      <w:r w:rsidRPr="00A02E01">
        <w:t>In response to MCC’s second technical review, the Consultant will coordinate with MFK in incorporating MCC’s comments and making the necessary revisions to the final draft PCP. Providing the necessary revisions will likely require consultations with MFK, LEC, or MCC personnel. This may also involve multiple re-drafts of certain parts of the final draft PCP. The Consultant shall also:</w:t>
      </w:r>
    </w:p>
    <w:p w14:paraId="553D4428" w14:textId="77777777" w:rsidR="000F4612" w:rsidRPr="00A02E01" w:rsidRDefault="000F4612">
      <w:pPr>
        <w:shd w:val="clear" w:color="auto" w:fill="FFFFFF"/>
        <w:jc w:val="both"/>
      </w:pPr>
    </w:p>
    <w:p w14:paraId="2A6C9510" w14:textId="77777777" w:rsidR="000F4612" w:rsidRPr="00A02E01" w:rsidRDefault="000F4612" w:rsidP="000F4612">
      <w:pPr>
        <w:widowControl/>
        <w:numPr>
          <w:ilvl w:val="1"/>
          <w:numId w:val="50"/>
        </w:numPr>
        <w:pBdr>
          <w:top w:val="nil"/>
          <w:left w:val="nil"/>
          <w:bottom w:val="nil"/>
          <w:right w:val="nil"/>
          <w:between w:val="nil"/>
        </w:pBdr>
        <w:shd w:val="clear" w:color="auto" w:fill="FFFFFF"/>
        <w:autoSpaceDE/>
        <w:autoSpaceDN/>
        <w:adjustRightInd/>
        <w:ind w:left="720"/>
        <w:jc w:val="both"/>
      </w:pPr>
      <w:r w:rsidRPr="00A02E01">
        <w:rPr>
          <w:color w:val="000000"/>
        </w:rPr>
        <w:t>Provide concise weekly reports to the MFK Program Closure Committee that includes the progress, issues, and other matters concerning the development of the PCP that will be submitted to MCC for no objection; and</w:t>
      </w:r>
    </w:p>
    <w:p w14:paraId="229F5B2F" w14:textId="77777777" w:rsidR="000F4612" w:rsidRPr="00A02E01" w:rsidRDefault="000F4612">
      <w:pPr>
        <w:pBdr>
          <w:top w:val="nil"/>
          <w:left w:val="nil"/>
          <w:bottom w:val="nil"/>
          <w:right w:val="nil"/>
          <w:between w:val="nil"/>
        </w:pBdr>
        <w:shd w:val="clear" w:color="auto" w:fill="FFFFFF"/>
        <w:ind w:left="720" w:hanging="720"/>
        <w:jc w:val="both"/>
        <w:rPr>
          <w:color w:val="000000"/>
        </w:rPr>
      </w:pPr>
    </w:p>
    <w:p w14:paraId="5679E1C8" w14:textId="77777777" w:rsidR="000F4612" w:rsidRPr="00A02E01" w:rsidRDefault="000F4612" w:rsidP="000F4612">
      <w:pPr>
        <w:widowControl/>
        <w:numPr>
          <w:ilvl w:val="1"/>
          <w:numId w:val="50"/>
        </w:numPr>
        <w:pBdr>
          <w:top w:val="nil"/>
          <w:left w:val="nil"/>
          <w:bottom w:val="nil"/>
          <w:right w:val="nil"/>
          <w:between w:val="nil"/>
        </w:pBdr>
        <w:shd w:val="clear" w:color="auto" w:fill="FFFFFF"/>
        <w:autoSpaceDE/>
        <w:autoSpaceDN/>
        <w:adjustRightInd/>
        <w:ind w:left="720"/>
        <w:jc w:val="both"/>
      </w:pPr>
      <w:r w:rsidRPr="00A02E01">
        <w:rPr>
          <w:color w:val="000000"/>
        </w:rPr>
        <w:t>Fulfill any other tasks given by the MFK Program Closure Committee for the development of the PCP that will be submitted for approval by MCC, the MFK Board of Directors, the LEC Board of Directors and the Government of Kosovo.</w:t>
      </w:r>
    </w:p>
    <w:p w14:paraId="1CD788FB" w14:textId="77777777" w:rsidR="000F4612" w:rsidRPr="00A02E01" w:rsidRDefault="000F4612">
      <w:pPr>
        <w:shd w:val="clear" w:color="auto" w:fill="FFFFFF"/>
        <w:jc w:val="both"/>
      </w:pPr>
    </w:p>
    <w:p w14:paraId="13AEB810" w14:textId="77777777" w:rsidR="000F4612" w:rsidRPr="00A02E01" w:rsidRDefault="000F4612">
      <w:pPr>
        <w:shd w:val="clear" w:color="auto" w:fill="FFFFFF"/>
        <w:ind w:left="720"/>
        <w:jc w:val="both"/>
        <w:rPr>
          <w:b/>
        </w:rPr>
      </w:pPr>
      <w:r w:rsidRPr="00A02E01">
        <w:rPr>
          <w:b/>
        </w:rPr>
        <w:t>Deliverable 4</w:t>
      </w:r>
      <w:r w:rsidRPr="00A02E01">
        <w:t xml:space="preserve">: A PCP that is approved by MCC, the MFK Board of Directors, the LEC Board of Directors, and the Government of Kosovo (acting through its Principal Representative). </w:t>
      </w:r>
    </w:p>
    <w:p w14:paraId="30D7FE1A" w14:textId="77777777" w:rsidR="000F4612" w:rsidRPr="00A02E01" w:rsidRDefault="000F4612">
      <w:pPr>
        <w:shd w:val="clear" w:color="auto" w:fill="FFFFFF"/>
        <w:ind w:left="1080"/>
        <w:jc w:val="both"/>
        <w:rPr>
          <w:b/>
        </w:rPr>
      </w:pPr>
    </w:p>
    <w:p w14:paraId="693BFF70"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Progress Reports</w:t>
      </w:r>
    </w:p>
    <w:p w14:paraId="3DC35D47" w14:textId="77777777" w:rsidR="000F4612" w:rsidRPr="00A02E01" w:rsidRDefault="000F4612">
      <w:pPr>
        <w:shd w:val="clear" w:color="auto" w:fill="FFFFFF"/>
        <w:jc w:val="both"/>
        <w:rPr>
          <w:u w:val="single"/>
        </w:rPr>
      </w:pPr>
    </w:p>
    <w:p w14:paraId="0ADE54B9" w14:textId="77777777" w:rsidR="000F4612" w:rsidRPr="00A02E01" w:rsidRDefault="000F4612">
      <w:pPr>
        <w:shd w:val="clear" w:color="auto" w:fill="FFFFFF"/>
        <w:jc w:val="both"/>
      </w:pPr>
      <w:r w:rsidRPr="00A02E01">
        <w:t>Throughout the duration of the Base Period, the Consultant shall submit monthly progress reports to the PCP providing the status of the activities performed by the Consultant and the Consultant’s compliance with the Work Plan and Action.</w:t>
      </w:r>
    </w:p>
    <w:p w14:paraId="0E64EE37" w14:textId="77777777" w:rsidR="000F4612" w:rsidRPr="00A02E01" w:rsidRDefault="000F4612">
      <w:pPr>
        <w:shd w:val="clear" w:color="auto" w:fill="FFFFFF"/>
        <w:jc w:val="both"/>
      </w:pPr>
    </w:p>
    <w:p w14:paraId="51135F83" w14:textId="77777777" w:rsidR="000F4612" w:rsidRPr="00A02E01" w:rsidRDefault="000F4612" w:rsidP="00811DA3">
      <w:pPr>
        <w:shd w:val="clear" w:color="auto" w:fill="FFFFFF"/>
        <w:jc w:val="center"/>
        <w:rPr>
          <w:b/>
          <w:u w:val="single"/>
        </w:rPr>
      </w:pPr>
      <w:r w:rsidRPr="00A02E01">
        <w:rPr>
          <w:b/>
          <w:u w:val="single"/>
        </w:rPr>
        <w:t>OPTIONAL TASKS</w:t>
      </w:r>
    </w:p>
    <w:p w14:paraId="6F4412E2" w14:textId="77777777" w:rsidR="000F4612" w:rsidRPr="00A02E01" w:rsidRDefault="000F4612" w:rsidP="00811DA3">
      <w:pPr>
        <w:jc w:val="center"/>
        <w:rPr>
          <w:b/>
        </w:rPr>
      </w:pPr>
    </w:p>
    <w:p w14:paraId="21955054" w14:textId="77777777" w:rsidR="000F4612" w:rsidRPr="00A02E01" w:rsidRDefault="000F4612" w:rsidP="00811DA3">
      <w:pPr>
        <w:shd w:val="clear" w:color="auto" w:fill="FFFFFF"/>
        <w:jc w:val="center"/>
        <w:rPr>
          <w:b/>
          <w:u w:val="single"/>
        </w:rPr>
      </w:pPr>
    </w:p>
    <w:p w14:paraId="78377377" w14:textId="77777777" w:rsidR="000F4612" w:rsidRPr="00A02E01" w:rsidRDefault="000F4612" w:rsidP="00811DA3">
      <w:pPr>
        <w:jc w:val="both"/>
        <w:rPr>
          <w:color w:val="000000"/>
        </w:rPr>
      </w:pPr>
      <w:r w:rsidRPr="00A02E01">
        <w:rPr>
          <w:color w:val="000000"/>
        </w:rPr>
        <w:t xml:space="preserve">After the completion of the Base Period, MFK, at its sole discretion and subject to the Consultant’s satisfactory implementation of the previous tasks and budget availability, may </w:t>
      </w:r>
      <w:r w:rsidRPr="00A02E01">
        <w:rPr>
          <w:color w:val="000000"/>
          <w:u w:val="single"/>
        </w:rPr>
        <w:t>invite</w:t>
      </w:r>
      <w:r w:rsidRPr="00A02E01">
        <w:rPr>
          <w:color w:val="000000"/>
        </w:rPr>
        <w:t xml:space="preserve"> the Consultant to submit proposals to perform optional tasks. The Consultant’s proposal should contain a financial proposal as well as a work plan for the completion of the task. The financial proposal will be required to be based on the rate agreed to in t</w:t>
      </w:r>
      <w:r w:rsidRPr="00A02E01">
        <w:t>he negotiated contract</w:t>
      </w:r>
      <w:r w:rsidRPr="00A02E01">
        <w:rPr>
          <w:color w:val="000000"/>
        </w:rPr>
        <w:t>. The rate will be used to negotiate the costs of the optional tasks if MFK decides to implement them. The optional tasks may include but not be limited to:</w:t>
      </w:r>
    </w:p>
    <w:p w14:paraId="02558AFB" w14:textId="77777777" w:rsidR="000F4612" w:rsidRPr="00A02E01" w:rsidRDefault="000F4612">
      <w:pPr>
        <w:shd w:val="clear" w:color="auto" w:fill="FFFFFF"/>
        <w:ind w:left="1080"/>
        <w:jc w:val="both"/>
        <w:rPr>
          <w:u w:val="single"/>
        </w:rPr>
      </w:pPr>
    </w:p>
    <w:p w14:paraId="26C15E48" w14:textId="77777777" w:rsidR="000F4612" w:rsidRPr="00A02E01" w:rsidRDefault="000F4612" w:rsidP="000F4612">
      <w:pPr>
        <w:pStyle w:val="ListParagraph"/>
        <w:keepNext/>
        <w:widowControl/>
        <w:numPr>
          <w:ilvl w:val="0"/>
          <w:numId w:val="50"/>
        </w:numPr>
        <w:shd w:val="clear" w:color="auto" w:fill="FFFFFF"/>
        <w:autoSpaceDE/>
        <w:autoSpaceDN/>
        <w:adjustRightInd/>
        <w:jc w:val="both"/>
        <w:rPr>
          <w:u w:val="single"/>
        </w:rPr>
      </w:pPr>
      <w:r w:rsidRPr="00A02E01">
        <w:rPr>
          <w:u w:val="single"/>
        </w:rPr>
        <w:t xml:space="preserve">Task 5: Coordinating the implementation of the PCP </w:t>
      </w:r>
    </w:p>
    <w:p w14:paraId="634AB23E" w14:textId="77777777" w:rsidR="000F4612" w:rsidRPr="00A02E01" w:rsidRDefault="000F4612" w:rsidP="00811DA3">
      <w:pPr>
        <w:keepNext/>
        <w:shd w:val="clear" w:color="auto" w:fill="FFFFFF"/>
        <w:ind w:left="1080" w:hanging="720"/>
        <w:jc w:val="both"/>
      </w:pPr>
    </w:p>
    <w:p w14:paraId="43A4ED4F" w14:textId="124F6D34" w:rsidR="000F4612" w:rsidRPr="00A02E01" w:rsidRDefault="000F4612" w:rsidP="00811DA3">
      <w:pPr>
        <w:keepNext/>
        <w:shd w:val="clear" w:color="auto" w:fill="FFFFFF"/>
        <w:jc w:val="both"/>
      </w:pPr>
      <w:r w:rsidRPr="00A02E01">
        <w:t xml:space="preserve">To ensure timely and effective implementation of the PCP, the Consultant may be asked to review and assess MFK’s PCP implementation, including the degree to which MFK has complied with the PCP work plan. </w:t>
      </w:r>
      <w:r w:rsidRPr="00A02E01">
        <w:rPr>
          <w:bCs/>
          <w:iCs/>
        </w:rPr>
        <w:t>As a part of these responsibilities, the Consultant will be expected to coordinate the implementation of the various PCP tasks by ensuring that the staff of MFK or any Implementing Entity (as applicable) are</w:t>
      </w:r>
      <w:r w:rsidRPr="00A02E01">
        <w:t xml:space="preserve"> satisfactorily performing the tasks that have been assigned to them in the PCP work plan. This would require the Consultant to remotely liaise and follow up with the staff of MFK, or an Implementing Entity (</w:t>
      </w:r>
      <w:r w:rsidRPr="00A02E01">
        <w:rPr>
          <w:bCs/>
          <w:iCs/>
        </w:rPr>
        <w:t xml:space="preserve">as applicable) to make sure that the required tasks are being performed in a timely, complete, and appropriate manner. </w:t>
      </w:r>
      <w:r w:rsidRPr="00A02E01">
        <w:t xml:space="preserve">The Consultant will also be required to conduct on-the-ground assessments of </w:t>
      </w:r>
      <w:r w:rsidR="00D21973" w:rsidRPr="00A02E01">
        <w:t>the PCP</w:t>
      </w:r>
      <w:r w:rsidRPr="00A02E01">
        <w:t xml:space="preserve"> implementation. These on-the-ground assessments would occur at least every three months during the Option Period and for a maximum of one week per trip. </w:t>
      </w:r>
    </w:p>
    <w:p w14:paraId="2930C20C" w14:textId="77777777" w:rsidR="000F4612" w:rsidRPr="00A02E01" w:rsidRDefault="000F4612" w:rsidP="00811DA3">
      <w:pPr>
        <w:keepNext/>
        <w:shd w:val="clear" w:color="auto" w:fill="FFFFFF"/>
        <w:jc w:val="both"/>
      </w:pPr>
    </w:p>
    <w:p w14:paraId="4E9111BD" w14:textId="77777777" w:rsidR="000F4612" w:rsidRPr="00A02E01" w:rsidRDefault="000F4612" w:rsidP="00811DA3">
      <w:pPr>
        <w:keepNext/>
        <w:shd w:val="clear" w:color="auto" w:fill="FFFFFF"/>
        <w:jc w:val="both"/>
      </w:pPr>
      <w:r w:rsidRPr="00A02E01">
        <w:t xml:space="preserve">Specific tasks the Consultant will be required to perform include but are not limited to the </w:t>
      </w:r>
      <w:r w:rsidRPr="00A02E01">
        <w:lastRenderedPageBreak/>
        <w:t>following:</w:t>
      </w:r>
    </w:p>
    <w:p w14:paraId="2E624F29" w14:textId="77777777" w:rsidR="000F4612" w:rsidRPr="00A02E01" w:rsidRDefault="000F4612" w:rsidP="00811DA3">
      <w:pPr>
        <w:keepNext/>
        <w:shd w:val="clear" w:color="auto" w:fill="FFFFFF"/>
        <w:jc w:val="both"/>
      </w:pPr>
    </w:p>
    <w:p w14:paraId="0C83A706"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Carrying out an initial review to determine the status of all ongoing MFK contracts (including all operational costs, utilities), upcoming contracts and grants, ongoing procurements and grants and future procurements and grants if any.</w:t>
      </w:r>
    </w:p>
    <w:p w14:paraId="31AB3D77"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Assessing and providing updated recommendations to MFK in regards to ongoing contracts to ensure compliance with contractual obligations, quality assurance of deliverables, payments and contract close out.</w:t>
      </w:r>
    </w:p>
    <w:p w14:paraId="1161BF1F"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Providing an assessment of the viability of the remaining procurements starting/finishing on time.</w:t>
      </w:r>
    </w:p>
    <w:p w14:paraId="6DEDC746"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Provide a list of contracts that are pending CPPRS evaluations</w:t>
      </w:r>
    </w:p>
    <w:p w14:paraId="5602BF6A"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Providing feedback, recommendations, suggestions and solutions to possible risks associated with completion of contracts/procurements, quality of deliverables, fraud, corruption, and violation of MCC procurement policies, among others.</w:t>
      </w:r>
    </w:p>
    <w:p w14:paraId="4276306E"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Assisting MFK to manage contracts to ensure that all contracts are closed out, assigned to the Government or terminated before the Threshold Program End Date.</w:t>
      </w:r>
    </w:p>
    <w:p w14:paraId="4B2CCD84"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Providing a report to MCA that includes a list of any deliverable that were not received by Threshold Program End Date, the value of the deliverable and the reason for the deliverable not coming in on time</w:t>
      </w:r>
    </w:p>
    <w:p w14:paraId="10D52DD4"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Assist MFK with reporting of weekly procurement activities</w:t>
      </w:r>
    </w:p>
    <w:p w14:paraId="5D4BCE91" w14:textId="77777777" w:rsidR="000F4612" w:rsidRPr="00A02E01" w:rsidRDefault="000F4612" w:rsidP="000F4612">
      <w:pPr>
        <w:pStyle w:val="ListParagraph"/>
        <w:keepNext/>
        <w:widowControl/>
        <w:numPr>
          <w:ilvl w:val="1"/>
          <w:numId w:val="50"/>
        </w:numPr>
        <w:shd w:val="clear" w:color="auto" w:fill="FFFFFF"/>
        <w:autoSpaceDE/>
        <w:autoSpaceDN/>
        <w:adjustRightInd/>
        <w:ind w:left="1080"/>
        <w:jc w:val="both"/>
      </w:pPr>
      <w:r w:rsidRPr="00A02E01">
        <w:t>Assist MFK with the development, updating and monitoring of the procurement tracking tool</w:t>
      </w:r>
    </w:p>
    <w:p w14:paraId="4040857D" w14:textId="77777777" w:rsidR="000F4612" w:rsidRPr="00A02E01" w:rsidRDefault="000F4612" w:rsidP="00811DA3">
      <w:pPr>
        <w:shd w:val="clear" w:color="auto" w:fill="FFFFFF"/>
        <w:jc w:val="both"/>
      </w:pPr>
      <w:r w:rsidRPr="00A02E01">
        <w:t xml:space="preserve"> </w:t>
      </w:r>
    </w:p>
    <w:p w14:paraId="064DED12" w14:textId="77777777" w:rsidR="000F4612" w:rsidRPr="00A02E01" w:rsidRDefault="000F4612" w:rsidP="00811DA3">
      <w:pPr>
        <w:shd w:val="clear" w:color="auto" w:fill="FFFFFF"/>
        <w:ind w:left="720"/>
        <w:jc w:val="both"/>
      </w:pPr>
      <w:r w:rsidRPr="00A02E01">
        <w:rPr>
          <w:b/>
        </w:rPr>
        <w:t>Deliverable 5</w:t>
      </w:r>
      <w:r w:rsidRPr="00A02E01">
        <w:t xml:space="preserve">: Monthly implementation progress reports that will at least include the following: </w:t>
      </w:r>
    </w:p>
    <w:p w14:paraId="768C8B26" w14:textId="77777777" w:rsidR="000F4612" w:rsidRPr="00A02E01" w:rsidRDefault="000F4612" w:rsidP="00811DA3">
      <w:pPr>
        <w:shd w:val="clear" w:color="auto" w:fill="FFFFFF"/>
        <w:ind w:left="720"/>
        <w:jc w:val="both"/>
      </w:pPr>
    </w:p>
    <w:p w14:paraId="08C3392E" w14:textId="77777777" w:rsidR="000F4612" w:rsidRPr="00A02E01" w:rsidRDefault="000F4612" w:rsidP="000F4612">
      <w:pPr>
        <w:widowControl/>
        <w:numPr>
          <w:ilvl w:val="0"/>
          <w:numId w:val="68"/>
        </w:numPr>
        <w:shd w:val="clear" w:color="auto" w:fill="FFFFFF"/>
        <w:autoSpaceDE/>
        <w:autoSpaceDN/>
        <w:adjustRightInd/>
        <w:jc w:val="both"/>
      </w:pPr>
      <w:r w:rsidRPr="00A02E01">
        <w:t>An overview of the specific tasks performed by the Consultant.</w:t>
      </w:r>
    </w:p>
    <w:p w14:paraId="44753D4D" w14:textId="77777777" w:rsidR="000F4612" w:rsidRPr="00A02E01" w:rsidRDefault="000F4612" w:rsidP="000F4612">
      <w:pPr>
        <w:widowControl/>
        <w:numPr>
          <w:ilvl w:val="0"/>
          <w:numId w:val="68"/>
        </w:numPr>
        <w:shd w:val="clear" w:color="auto" w:fill="FFFFFF"/>
        <w:autoSpaceDE/>
        <w:autoSpaceDN/>
        <w:adjustRightInd/>
        <w:jc w:val="both"/>
      </w:pPr>
      <w:r w:rsidRPr="00A02E01">
        <w:t>An assessment of MFK’s or an Implementing Entity’s compliance with the PCP work plan.</w:t>
      </w:r>
    </w:p>
    <w:p w14:paraId="60BD9786" w14:textId="77777777" w:rsidR="000F4612" w:rsidRPr="00A02E01" w:rsidRDefault="000F4612" w:rsidP="000F4612">
      <w:pPr>
        <w:widowControl/>
        <w:numPr>
          <w:ilvl w:val="0"/>
          <w:numId w:val="68"/>
        </w:numPr>
        <w:shd w:val="clear" w:color="auto" w:fill="FFFFFF"/>
        <w:autoSpaceDE/>
        <w:autoSpaceDN/>
        <w:adjustRightInd/>
        <w:jc w:val="both"/>
      </w:pPr>
      <w:r w:rsidRPr="00A02E01">
        <w:t>A review of progress achieved during the reporting period.</w:t>
      </w:r>
    </w:p>
    <w:p w14:paraId="646AE6BD" w14:textId="77777777" w:rsidR="000F4612" w:rsidRPr="00A02E01" w:rsidRDefault="000F4612" w:rsidP="000F4612">
      <w:pPr>
        <w:widowControl/>
        <w:numPr>
          <w:ilvl w:val="0"/>
          <w:numId w:val="68"/>
        </w:numPr>
        <w:shd w:val="clear" w:color="auto" w:fill="FFFFFF"/>
        <w:autoSpaceDE/>
        <w:autoSpaceDN/>
        <w:adjustRightInd/>
        <w:jc w:val="both"/>
      </w:pPr>
      <w:r w:rsidRPr="00A02E01">
        <w:t>A commentary on any significant issues to report.</w:t>
      </w:r>
    </w:p>
    <w:p w14:paraId="7422D28C" w14:textId="77777777" w:rsidR="000F4612" w:rsidRPr="00A02E01" w:rsidRDefault="000F4612" w:rsidP="000F4612">
      <w:pPr>
        <w:widowControl/>
        <w:numPr>
          <w:ilvl w:val="0"/>
          <w:numId w:val="68"/>
        </w:numPr>
        <w:shd w:val="clear" w:color="auto" w:fill="FFFFFF"/>
        <w:autoSpaceDE/>
        <w:autoSpaceDN/>
        <w:adjustRightInd/>
        <w:jc w:val="both"/>
      </w:pPr>
      <w:r w:rsidRPr="00A02E01">
        <w:t>Recommendations on any changes or decisions that need to be made.</w:t>
      </w:r>
    </w:p>
    <w:p w14:paraId="76F448A8" w14:textId="77777777" w:rsidR="000F4612" w:rsidRPr="00A02E01" w:rsidRDefault="000F4612" w:rsidP="00811DA3">
      <w:pPr>
        <w:shd w:val="clear" w:color="auto" w:fill="FFFFFF"/>
        <w:ind w:left="1080"/>
        <w:jc w:val="both"/>
      </w:pPr>
    </w:p>
    <w:p w14:paraId="1494425B" w14:textId="77777777" w:rsidR="000F4612" w:rsidRPr="00A02E01" w:rsidRDefault="000F4612" w:rsidP="000F4612">
      <w:pPr>
        <w:widowControl/>
        <w:numPr>
          <w:ilvl w:val="0"/>
          <w:numId w:val="50"/>
        </w:numPr>
        <w:shd w:val="clear" w:color="auto" w:fill="FFFFFF"/>
        <w:autoSpaceDE/>
        <w:autoSpaceDN/>
        <w:adjustRightInd/>
        <w:jc w:val="both"/>
        <w:rPr>
          <w:u w:val="single"/>
        </w:rPr>
      </w:pPr>
      <w:r w:rsidRPr="00A02E01">
        <w:rPr>
          <w:u w:val="single"/>
        </w:rPr>
        <w:t>Task 6: Amendments to the approved PCP</w:t>
      </w:r>
    </w:p>
    <w:p w14:paraId="16C25123" w14:textId="77777777" w:rsidR="000F4612" w:rsidRPr="00A02E01" w:rsidRDefault="000F4612">
      <w:pPr>
        <w:shd w:val="clear" w:color="auto" w:fill="FFFFFF"/>
        <w:ind w:left="360"/>
        <w:jc w:val="both"/>
        <w:rPr>
          <w:u w:val="single"/>
        </w:rPr>
      </w:pPr>
    </w:p>
    <w:p w14:paraId="37AF6868" w14:textId="77777777" w:rsidR="000F4612" w:rsidRPr="00A02E01" w:rsidRDefault="000F4612">
      <w:pPr>
        <w:shd w:val="clear" w:color="auto" w:fill="FFFFFF"/>
        <w:jc w:val="both"/>
      </w:pPr>
      <w:r w:rsidRPr="00A02E01">
        <w:t>From time to time during the implementation of the PCP, the circumstances may require amending the approved PCP. When such situations arise, MFK will invite the Consultant to submit a proposal to draft the amendment(s). The Consultant shall then provide MFK with a proposal within three (3) working days of the invitation. If MFK accepts the proposal, the Consultant shall then draft the requested amendment(s) in accordance with the work plan that will be contained in the Consultant’s agreed upon proposal. Providing the necessary amendment(s) will likely require consultations with MFK and/or MCC. This may also involve multiple re-drafts of certain parts of the approved PCP. The Consultant shall also:</w:t>
      </w:r>
    </w:p>
    <w:p w14:paraId="5F453C90" w14:textId="77777777" w:rsidR="000F4612" w:rsidRPr="00A02E01" w:rsidRDefault="000F4612">
      <w:pPr>
        <w:shd w:val="clear" w:color="auto" w:fill="FFFFFF"/>
        <w:ind w:left="720" w:hanging="360"/>
        <w:jc w:val="both"/>
      </w:pPr>
    </w:p>
    <w:p w14:paraId="7E3157E5" w14:textId="77777777" w:rsidR="000F4612" w:rsidRPr="00A02E01" w:rsidRDefault="000F4612" w:rsidP="000F4612">
      <w:pPr>
        <w:widowControl/>
        <w:numPr>
          <w:ilvl w:val="0"/>
          <w:numId w:val="64"/>
        </w:numPr>
        <w:pBdr>
          <w:top w:val="nil"/>
          <w:left w:val="nil"/>
          <w:bottom w:val="nil"/>
          <w:right w:val="nil"/>
          <w:between w:val="nil"/>
        </w:pBdr>
        <w:shd w:val="clear" w:color="auto" w:fill="FFFFFF"/>
        <w:autoSpaceDE/>
        <w:autoSpaceDN/>
        <w:adjustRightInd/>
        <w:ind w:left="720"/>
        <w:jc w:val="both"/>
      </w:pPr>
      <w:r w:rsidRPr="00A02E01">
        <w:rPr>
          <w:color w:val="000000"/>
        </w:rPr>
        <w:lastRenderedPageBreak/>
        <w:t>Provide concise weekly reports to the MFK Program Closure Committee that includes the progress, issues, and other matters concerning the development of the amendment(s) to the approved PCP; and</w:t>
      </w:r>
    </w:p>
    <w:p w14:paraId="4605E87F" w14:textId="77777777" w:rsidR="000F4612" w:rsidRPr="00A02E01" w:rsidRDefault="000F4612">
      <w:pPr>
        <w:pBdr>
          <w:top w:val="nil"/>
          <w:left w:val="nil"/>
          <w:bottom w:val="nil"/>
          <w:right w:val="nil"/>
          <w:between w:val="nil"/>
        </w:pBdr>
        <w:shd w:val="clear" w:color="auto" w:fill="FFFFFF"/>
        <w:ind w:left="720" w:hanging="360"/>
        <w:jc w:val="both"/>
        <w:rPr>
          <w:color w:val="000000"/>
        </w:rPr>
      </w:pPr>
    </w:p>
    <w:p w14:paraId="6BB53729" w14:textId="77777777" w:rsidR="000F4612" w:rsidRPr="00A02E01" w:rsidRDefault="000F4612" w:rsidP="000F4612">
      <w:pPr>
        <w:widowControl/>
        <w:numPr>
          <w:ilvl w:val="0"/>
          <w:numId w:val="64"/>
        </w:numPr>
        <w:pBdr>
          <w:top w:val="nil"/>
          <w:left w:val="nil"/>
          <w:bottom w:val="nil"/>
          <w:right w:val="nil"/>
          <w:between w:val="nil"/>
        </w:pBdr>
        <w:shd w:val="clear" w:color="auto" w:fill="FFFFFF"/>
        <w:autoSpaceDE/>
        <w:autoSpaceDN/>
        <w:adjustRightInd/>
        <w:ind w:left="720"/>
        <w:jc w:val="both"/>
      </w:pPr>
      <w:r w:rsidRPr="00A02E01">
        <w:rPr>
          <w:color w:val="000000"/>
        </w:rPr>
        <w:t>Fulfill any other tasks given by the MFK Program Closure Committee for the development of the amendment(s) to the approved PCP.</w:t>
      </w:r>
    </w:p>
    <w:p w14:paraId="221216BC" w14:textId="77777777" w:rsidR="000F4612" w:rsidRPr="00A02E01" w:rsidRDefault="000F4612">
      <w:pPr>
        <w:shd w:val="clear" w:color="auto" w:fill="FFFFFF"/>
        <w:jc w:val="both"/>
      </w:pPr>
    </w:p>
    <w:p w14:paraId="2AFEE112" w14:textId="77777777" w:rsidR="000F4612" w:rsidRPr="00A02E01" w:rsidRDefault="000F4612">
      <w:pPr>
        <w:shd w:val="clear" w:color="auto" w:fill="FFFFFF"/>
        <w:ind w:left="720"/>
        <w:jc w:val="both"/>
      </w:pPr>
      <w:r w:rsidRPr="00A02E01">
        <w:rPr>
          <w:b/>
        </w:rPr>
        <w:t xml:space="preserve">Deliverable 6: </w:t>
      </w:r>
      <w:r w:rsidRPr="00A02E01">
        <w:t>Amendment(s) that are approved by MCC and, if necessary, the MFK Board of Directors.</w:t>
      </w:r>
    </w:p>
    <w:p w14:paraId="0F0D40EA" w14:textId="77777777" w:rsidR="000F4612" w:rsidRPr="00A02E01" w:rsidRDefault="000F4612">
      <w:pPr>
        <w:shd w:val="clear" w:color="auto" w:fill="FFFFFF"/>
        <w:ind w:left="720"/>
        <w:jc w:val="both"/>
      </w:pPr>
    </w:p>
    <w:p w14:paraId="0A800E87" w14:textId="77777777" w:rsidR="000F4612" w:rsidRPr="00A02E01" w:rsidRDefault="000F4612">
      <w:pPr>
        <w:shd w:val="clear" w:color="auto" w:fill="FFFFFF"/>
        <w:jc w:val="both"/>
        <w:rPr>
          <w:u w:val="single"/>
        </w:rPr>
      </w:pPr>
    </w:p>
    <w:p w14:paraId="6DBA0963" w14:textId="77777777" w:rsidR="000F4612" w:rsidRPr="00A02E01" w:rsidRDefault="000F4612">
      <w:pPr>
        <w:keepNext/>
        <w:shd w:val="clear" w:color="auto" w:fill="BFBFBF"/>
        <w:tabs>
          <w:tab w:val="left" w:pos="360"/>
        </w:tabs>
        <w:jc w:val="both"/>
      </w:pPr>
      <w:r w:rsidRPr="00A02E01">
        <w:rPr>
          <w:b/>
        </w:rPr>
        <w:t>3</w:t>
      </w:r>
      <w:r w:rsidRPr="00A02E01">
        <w:rPr>
          <w:b/>
        </w:rPr>
        <w:tab/>
        <w:t>Contract Duration</w:t>
      </w:r>
    </w:p>
    <w:p w14:paraId="15070B96" w14:textId="77777777" w:rsidR="000F4612" w:rsidRPr="00A02E01" w:rsidRDefault="000F4612">
      <w:pPr>
        <w:shd w:val="clear" w:color="auto" w:fill="FFFFFF"/>
        <w:jc w:val="both"/>
        <w:rPr>
          <w:u w:val="single"/>
        </w:rPr>
      </w:pPr>
    </w:p>
    <w:p w14:paraId="4A542D44" w14:textId="77777777" w:rsidR="000F4612" w:rsidRPr="00A02E01" w:rsidRDefault="000F4612">
      <w:pPr>
        <w:spacing w:after="120"/>
        <w:jc w:val="both"/>
        <w:rPr>
          <w:b/>
        </w:rPr>
      </w:pPr>
      <w:r w:rsidRPr="00A02E01">
        <w:t xml:space="preserve">The Base Period of the Contract shall expire on September 30, 2022. The Contract shall also include an option period that commences on October 1, 2022 and extend for a period that may be more or less than one month, but shall, at the latest, terminate no later than one hundred twenty (120) days following the scheduled September 30, 2022 expiration of the Threshold Program. MFK, at its sole discretion, may exercise this option. It is during this option period that the Consultant may be required to perform the optional tasks. </w:t>
      </w:r>
      <w:r w:rsidRPr="00A02E01">
        <w:br/>
      </w:r>
    </w:p>
    <w:p w14:paraId="1A597740" w14:textId="77777777" w:rsidR="000F4612" w:rsidRPr="00A02E01" w:rsidRDefault="000F4612">
      <w:pPr>
        <w:keepNext/>
        <w:shd w:val="clear" w:color="auto" w:fill="BFBFBF"/>
        <w:tabs>
          <w:tab w:val="left" w:pos="360"/>
        </w:tabs>
        <w:jc w:val="both"/>
      </w:pPr>
      <w:r w:rsidRPr="00A02E01">
        <w:rPr>
          <w:b/>
        </w:rPr>
        <w:t>4</w:t>
      </w:r>
      <w:r w:rsidRPr="00A02E01">
        <w:rPr>
          <w:b/>
        </w:rPr>
        <w:tab/>
        <w:t>Qualifications and Experience</w:t>
      </w:r>
    </w:p>
    <w:p w14:paraId="75409B27" w14:textId="77777777" w:rsidR="000F4612" w:rsidRPr="00A02E01" w:rsidRDefault="000F4612">
      <w:pPr>
        <w:rPr>
          <w:b/>
        </w:rPr>
      </w:pPr>
    </w:p>
    <w:p w14:paraId="4A8D1D41" w14:textId="77777777" w:rsidR="000F4612" w:rsidRPr="00A02E01" w:rsidRDefault="000F4612">
      <w:pPr>
        <w:jc w:val="both"/>
        <w:rPr>
          <w:color w:val="000000"/>
        </w:rPr>
      </w:pPr>
      <w:r w:rsidRPr="00A02E01">
        <w:rPr>
          <w:color w:val="000000"/>
        </w:rPr>
        <w:t>Given the scope of work, the Consultant shall possess the following minimum qualifications:</w:t>
      </w:r>
    </w:p>
    <w:p w14:paraId="22A82AA5" w14:textId="77777777" w:rsidR="000F4612" w:rsidRPr="00A02E01" w:rsidRDefault="000F4612">
      <w:pPr>
        <w:jc w:val="both"/>
        <w:rPr>
          <w:b/>
          <w:color w:val="000000"/>
        </w:rPr>
      </w:pPr>
    </w:p>
    <w:p w14:paraId="2878C23A" w14:textId="0517BE4A" w:rsidR="000F4612" w:rsidRPr="00A02E01" w:rsidRDefault="000F4612" w:rsidP="000F4612">
      <w:pPr>
        <w:widowControl/>
        <w:numPr>
          <w:ilvl w:val="0"/>
          <w:numId w:val="54"/>
        </w:numPr>
        <w:autoSpaceDE/>
        <w:autoSpaceDN/>
        <w:adjustRightInd/>
        <w:ind w:left="1080" w:hanging="450"/>
        <w:jc w:val="both"/>
      </w:pPr>
      <w:r w:rsidRPr="00A02E01">
        <w:t xml:space="preserve">A Master’s degree in Economics, </w:t>
      </w:r>
      <w:r w:rsidR="00D21973" w:rsidRPr="00A02E01">
        <w:t xml:space="preserve">Business Administration, </w:t>
      </w:r>
      <w:r w:rsidRPr="00A02E01">
        <w:t xml:space="preserve">Social Sciences, or a development related field; </w:t>
      </w:r>
    </w:p>
    <w:p w14:paraId="3BBFED15" w14:textId="77777777" w:rsidR="000F4612" w:rsidRPr="00A02E01" w:rsidRDefault="000F4612" w:rsidP="000F4612">
      <w:pPr>
        <w:widowControl/>
        <w:numPr>
          <w:ilvl w:val="0"/>
          <w:numId w:val="54"/>
        </w:numPr>
        <w:autoSpaceDE/>
        <w:autoSpaceDN/>
        <w:adjustRightInd/>
        <w:ind w:left="1080" w:hanging="450"/>
        <w:jc w:val="both"/>
      </w:pPr>
      <w:r w:rsidRPr="00A02E01">
        <w:t xml:space="preserve">At least five (5) years demonstrated experience in similar assignments, at least three (3) of which shall be in developing countries; </w:t>
      </w:r>
    </w:p>
    <w:p w14:paraId="4CF71971" w14:textId="77777777" w:rsidR="000F4612" w:rsidRPr="00A02E01" w:rsidRDefault="000F4612" w:rsidP="000F4612">
      <w:pPr>
        <w:widowControl/>
        <w:numPr>
          <w:ilvl w:val="0"/>
          <w:numId w:val="54"/>
        </w:numPr>
        <w:autoSpaceDE/>
        <w:autoSpaceDN/>
        <w:adjustRightInd/>
        <w:ind w:left="1080" w:hanging="450"/>
        <w:jc w:val="both"/>
      </w:pPr>
      <w:r w:rsidRPr="00A02E01">
        <w:t xml:space="preserve">Excellent writing skills (English); Demonstrable analytic and synthetic skills are essential (examples of written analysis and reports should be available); </w:t>
      </w:r>
    </w:p>
    <w:p w14:paraId="3E97E396" w14:textId="77777777" w:rsidR="000F4612" w:rsidRPr="00A02E01" w:rsidRDefault="000F4612" w:rsidP="000F4612">
      <w:pPr>
        <w:widowControl/>
        <w:numPr>
          <w:ilvl w:val="0"/>
          <w:numId w:val="54"/>
        </w:numPr>
        <w:autoSpaceDE/>
        <w:autoSpaceDN/>
        <w:adjustRightInd/>
        <w:ind w:left="1080" w:hanging="450"/>
        <w:jc w:val="both"/>
      </w:pPr>
      <w:r w:rsidRPr="00A02E01">
        <w:t xml:space="preserve">Experience in quality assurance, drafting and finalizing of Project completion reports, Performance Evaluation reports, or similar reports; </w:t>
      </w:r>
    </w:p>
    <w:p w14:paraId="6402BBAB" w14:textId="77777777" w:rsidR="000F4612" w:rsidRPr="00A02E01" w:rsidRDefault="000F4612" w:rsidP="000F4612">
      <w:pPr>
        <w:widowControl/>
        <w:numPr>
          <w:ilvl w:val="0"/>
          <w:numId w:val="54"/>
        </w:numPr>
        <w:autoSpaceDE/>
        <w:autoSpaceDN/>
        <w:adjustRightInd/>
        <w:ind w:left="1080" w:hanging="450"/>
        <w:jc w:val="both"/>
      </w:pPr>
      <w:r w:rsidRPr="00A02E01">
        <w:t xml:space="preserve">Demonstrable experience of providing a critical analysis of the program/projects progress, logical frameworks and results frameworks of development programs, particularly with regard to the logic and coherence between different level results; </w:t>
      </w:r>
    </w:p>
    <w:p w14:paraId="57E68894" w14:textId="77777777" w:rsidR="000F4612" w:rsidRPr="00A02E01" w:rsidRDefault="000F4612" w:rsidP="000F4612">
      <w:pPr>
        <w:widowControl/>
        <w:numPr>
          <w:ilvl w:val="0"/>
          <w:numId w:val="54"/>
        </w:numPr>
        <w:autoSpaceDE/>
        <w:autoSpaceDN/>
        <w:adjustRightInd/>
        <w:ind w:left="1080" w:hanging="450"/>
        <w:jc w:val="both"/>
      </w:pPr>
      <w:r w:rsidRPr="00A02E01">
        <w:t xml:space="preserve">Strong organizational, project, and time management skills and capacity to work across multiple institutions and stakeholders; and </w:t>
      </w:r>
    </w:p>
    <w:p w14:paraId="42128077" w14:textId="77777777" w:rsidR="000F4612" w:rsidRPr="00A02E01" w:rsidRDefault="000F4612" w:rsidP="000F4612">
      <w:pPr>
        <w:widowControl/>
        <w:numPr>
          <w:ilvl w:val="0"/>
          <w:numId w:val="54"/>
        </w:numPr>
        <w:autoSpaceDE/>
        <w:autoSpaceDN/>
        <w:adjustRightInd/>
        <w:ind w:left="1080" w:hanging="450"/>
        <w:jc w:val="both"/>
      </w:pPr>
      <w:r w:rsidRPr="00A02E01">
        <w:t>Very good knowledge of qualitative and quantitative research methods and methodologies.</w:t>
      </w:r>
    </w:p>
    <w:p w14:paraId="5AD721E1" w14:textId="77777777" w:rsidR="000F4612" w:rsidRPr="00A02E01" w:rsidRDefault="000F4612" w:rsidP="000F4612">
      <w:pPr>
        <w:widowControl/>
        <w:numPr>
          <w:ilvl w:val="0"/>
          <w:numId w:val="54"/>
        </w:numPr>
        <w:autoSpaceDE/>
        <w:autoSpaceDN/>
        <w:adjustRightInd/>
        <w:ind w:left="1080" w:hanging="450"/>
        <w:jc w:val="both"/>
      </w:pPr>
      <w:r w:rsidRPr="00A02E01">
        <w:rPr>
          <w:color w:val="000000"/>
        </w:rPr>
        <w:t xml:space="preserve">Previous experience in developing similar plans with a strong preference for experience in successfully developing closure plans that involve MCC Funding;  </w:t>
      </w:r>
    </w:p>
    <w:p w14:paraId="0A3BADFA" w14:textId="77777777" w:rsidR="000F4612" w:rsidRPr="00A02E01" w:rsidRDefault="000F4612" w:rsidP="000F4612">
      <w:pPr>
        <w:widowControl/>
        <w:numPr>
          <w:ilvl w:val="0"/>
          <w:numId w:val="54"/>
        </w:numPr>
        <w:autoSpaceDE/>
        <w:autoSpaceDN/>
        <w:adjustRightInd/>
        <w:ind w:left="1080" w:hanging="450"/>
        <w:jc w:val="both"/>
      </w:pPr>
      <w:r w:rsidRPr="00A02E01">
        <w:t xml:space="preserve">Demonstrated ability to work with government officials, donor organizations, and/or development organizations; </w:t>
      </w:r>
    </w:p>
    <w:p w14:paraId="2E8DFF40" w14:textId="77777777" w:rsidR="000F4612" w:rsidRPr="00A02E01" w:rsidRDefault="000F4612" w:rsidP="000F4612">
      <w:pPr>
        <w:widowControl/>
        <w:numPr>
          <w:ilvl w:val="0"/>
          <w:numId w:val="54"/>
        </w:numPr>
        <w:autoSpaceDE/>
        <w:autoSpaceDN/>
        <w:adjustRightInd/>
        <w:ind w:left="1080" w:hanging="450"/>
        <w:jc w:val="both"/>
      </w:pPr>
      <w:r w:rsidRPr="00A02E01">
        <w:t>Demonstrated ability to work in multicultural teams;</w:t>
      </w:r>
    </w:p>
    <w:p w14:paraId="18861344" w14:textId="77777777" w:rsidR="000F4612" w:rsidRPr="00A02E01" w:rsidRDefault="000F4612" w:rsidP="000F4612">
      <w:pPr>
        <w:widowControl/>
        <w:numPr>
          <w:ilvl w:val="0"/>
          <w:numId w:val="54"/>
        </w:numPr>
        <w:autoSpaceDE/>
        <w:autoSpaceDN/>
        <w:adjustRightInd/>
        <w:ind w:left="1080" w:hanging="450"/>
        <w:jc w:val="both"/>
      </w:pPr>
      <w:r w:rsidRPr="00A02E01">
        <w:rPr>
          <w:color w:val="000000"/>
        </w:rPr>
        <w:lastRenderedPageBreak/>
        <w:t>Fluency in the English language (oral and written) is required. Sample of written work may be requested.</w:t>
      </w:r>
    </w:p>
    <w:p w14:paraId="6A9DE973" w14:textId="77777777" w:rsidR="000F4612" w:rsidRPr="00A02E01" w:rsidRDefault="000F4612" w:rsidP="000F4612">
      <w:pPr>
        <w:widowControl/>
        <w:numPr>
          <w:ilvl w:val="0"/>
          <w:numId w:val="54"/>
        </w:numPr>
        <w:autoSpaceDE/>
        <w:autoSpaceDN/>
        <w:adjustRightInd/>
        <w:ind w:left="1080" w:hanging="450"/>
        <w:jc w:val="both"/>
      </w:pPr>
      <w:r w:rsidRPr="00A02E01">
        <w:t>Demonstrated organizational and interpersonal communication skills.</w:t>
      </w:r>
    </w:p>
    <w:p w14:paraId="4711C123" w14:textId="77777777" w:rsidR="000F4612" w:rsidRPr="00A02E01" w:rsidRDefault="000F4612" w:rsidP="000F4612">
      <w:pPr>
        <w:widowControl/>
        <w:numPr>
          <w:ilvl w:val="0"/>
          <w:numId w:val="54"/>
        </w:numPr>
        <w:autoSpaceDE/>
        <w:autoSpaceDN/>
        <w:adjustRightInd/>
        <w:ind w:left="1080" w:hanging="450"/>
        <w:jc w:val="both"/>
      </w:pPr>
      <w:r w:rsidRPr="00A02E01">
        <w:t>Competence in Microsoft Office Suite and Google Docs.</w:t>
      </w:r>
    </w:p>
    <w:p w14:paraId="0F2B25D2" w14:textId="77777777" w:rsidR="000F4612" w:rsidRPr="00A02E01" w:rsidRDefault="000F4612"/>
    <w:p w14:paraId="0556B56C" w14:textId="5EAC1C4D" w:rsidR="000F4612" w:rsidRPr="00A02E01" w:rsidRDefault="000F4612">
      <w:pPr>
        <w:widowControl/>
        <w:autoSpaceDE/>
        <w:autoSpaceDN/>
        <w:adjustRightInd/>
      </w:pPr>
      <w:r w:rsidRPr="00A02E01">
        <w:br w:type="page"/>
      </w:r>
    </w:p>
    <w:p w14:paraId="6A7A9253" w14:textId="77777777" w:rsidR="000F4612" w:rsidRPr="00A02E01" w:rsidRDefault="000F4612">
      <w:pPr>
        <w:keepNext/>
        <w:shd w:val="clear" w:color="auto" w:fill="BFBFBF"/>
        <w:tabs>
          <w:tab w:val="left" w:pos="360"/>
        </w:tabs>
        <w:jc w:val="both"/>
      </w:pPr>
      <w:r w:rsidRPr="00A02E01">
        <w:rPr>
          <w:b/>
        </w:rPr>
        <w:lastRenderedPageBreak/>
        <w:t>5</w:t>
      </w:r>
      <w:r w:rsidRPr="00A02E01">
        <w:rPr>
          <w:b/>
        </w:rPr>
        <w:tab/>
        <w:t xml:space="preserve">Payment </w:t>
      </w:r>
    </w:p>
    <w:p w14:paraId="7B4C6CCA" w14:textId="77777777" w:rsidR="000F4612" w:rsidRPr="00A02E01" w:rsidRDefault="000F4612">
      <w:pPr>
        <w:rPr>
          <w:color w:val="000000"/>
        </w:rPr>
      </w:pPr>
    </w:p>
    <w:p w14:paraId="3DF67E24" w14:textId="77777777" w:rsidR="000F4612" w:rsidRPr="00A02E01" w:rsidRDefault="000F4612">
      <w:pPr>
        <w:jc w:val="center"/>
        <w:rPr>
          <w:b/>
          <w:color w:val="000000"/>
        </w:rPr>
      </w:pPr>
      <w:r w:rsidRPr="00A02E01">
        <w:rPr>
          <w:b/>
          <w:color w:val="000000"/>
        </w:rPr>
        <w:t>BASE PERIOD</w:t>
      </w:r>
    </w:p>
    <w:p w14:paraId="3451EF30" w14:textId="77777777" w:rsidR="000F4612" w:rsidRPr="00A02E01" w:rsidRDefault="000F4612">
      <w:pPr>
        <w:jc w:val="center"/>
        <w:rPr>
          <w:b/>
          <w:color w:val="000000"/>
        </w:rPr>
      </w:pPr>
      <w:r w:rsidRPr="00A02E01">
        <w:rPr>
          <w:b/>
          <w:color w:val="000000"/>
        </w:rPr>
        <w:t>(Drafting the Program Closure Plan)</w:t>
      </w:r>
    </w:p>
    <w:p w14:paraId="4651E28C" w14:textId="77777777" w:rsidR="000F4612" w:rsidRPr="00A02E01" w:rsidRDefault="000F4612"/>
    <w:tbl>
      <w:tblPr>
        <w:tblStyle w:val="a"/>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0"/>
        <w:gridCol w:w="2520"/>
        <w:gridCol w:w="2278"/>
      </w:tblGrid>
      <w:tr w:rsidR="000F4612" w:rsidRPr="00A02E01" w14:paraId="07C94BB3"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000000"/>
            </w:tcBorders>
          </w:tcPr>
          <w:p w14:paraId="4E6CF418" w14:textId="77777777" w:rsidR="000F4612" w:rsidRPr="00A02E01" w:rsidRDefault="000F4612">
            <w:pPr>
              <w:jc w:val="center"/>
              <w:rPr>
                <w:rFonts w:eastAsia="Times New Roman"/>
                <w:color w:val="000000"/>
              </w:rPr>
            </w:pPr>
            <w:r w:rsidRPr="00A02E01">
              <w:rPr>
                <w:rFonts w:eastAsia="Times New Roman"/>
                <w:color w:val="000000"/>
              </w:rPr>
              <w:t>Base Period Deliverables</w:t>
            </w:r>
          </w:p>
        </w:tc>
        <w:tc>
          <w:tcPr>
            <w:tcW w:w="2520" w:type="dxa"/>
            <w:tcBorders>
              <w:bottom w:val="single" w:sz="4" w:space="0" w:color="000000"/>
            </w:tcBorders>
          </w:tcPr>
          <w:p w14:paraId="44DD1163"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A02E01">
              <w:rPr>
                <w:rFonts w:eastAsia="Times New Roman"/>
                <w:color w:val="000000"/>
              </w:rPr>
              <w:t>Due Date</w:t>
            </w:r>
          </w:p>
        </w:tc>
        <w:tc>
          <w:tcPr>
            <w:tcW w:w="2278" w:type="dxa"/>
            <w:tcBorders>
              <w:bottom w:val="single" w:sz="4" w:space="0" w:color="000000"/>
            </w:tcBorders>
          </w:tcPr>
          <w:p w14:paraId="6FF0E68B"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pPr>
            <w:r w:rsidRPr="00A02E01">
              <w:rPr>
                <w:rFonts w:eastAsia="Times New Roman"/>
                <w:color w:val="000000"/>
              </w:rPr>
              <w:t>Payment</w:t>
            </w:r>
          </w:p>
        </w:tc>
      </w:tr>
      <w:tr w:rsidR="000F4612" w:rsidRPr="00A02E01" w14:paraId="239E23B3"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000000"/>
            </w:tcBorders>
            <w:shd w:val="clear" w:color="auto" w:fill="17365D"/>
          </w:tcPr>
          <w:p w14:paraId="5069C667" w14:textId="77777777" w:rsidR="000F4612" w:rsidRPr="00A02E01" w:rsidRDefault="000F4612">
            <w:pPr>
              <w:rPr>
                <w:rFonts w:eastAsia="Times New Roman"/>
                <w:color w:val="FFFFFF"/>
              </w:rPr>
            </w:pPr>
          </w:p>
          <w:p w14:paraId="04ED35FD" w14:textId="77777777" w:rsidR="000F4612" w:rsidRPr="00A02E01" w:rsidRDefault="000F4612">
            <w:pPr>
              <w:rPr>
                <w:rFonts w:eastAsia="Times New Roman"/>
                <w:color w:val="FFFFFF"/>
              </w:rPr>
            </w:pPr>
          </w:p>
          <w:p w14:paraId="1B3CD2D9" w14:textId="77777777" w:rsidR="000F4612" w:rsidRPr="00A02E01" w:rsidRDefault="000F4612">
            <w:pPr>
              <w:rPr>
                <w:rFonts w:eastAsia="Times New Roman"/>
                <w:color w:val="FFFFFF"/>
              </w:rPr>
            </w:pPr>
          </w:p>
          <w:p w14:paraId="0771A18F" w14:textId="77777777" w:rsidR="000F4612" w:rsidRPr="00A02E01" w:rsidRDefault="000F4612">
            <w:pPr>
              <w:rPr>
                <w:rFonts w:eastAsia="Times New Roman"/>
                <w:color w:val="FFFFFF"/>
              </w:rPr>
            </w:pPr>
            <w:r w:rsidRPr="00A02E01">
              <w:rPr>
                <w:rFonts w:eastAsia="Times New Roman"/>
                <w:color w:val="FFFFFF"/>
              </w:rPr>
              <w:t xml:space="preserve">Deliverable 1 – Work Plan and Action Plan </w:t>
            </w:r>
          </w:p>
        </w:tc>
        <w:tc>
          <w:tcPr>
            <w:tcW w:w="2520" w:type="dxa"/>
            <w:tcBorders>
              <w:top w:val="single" w:sz="4" w:space="0" w:color="000000"/>
            </w:tcBorders>
            <w:shd w:val="clear" w:color="auto" w:fill="17365D"/>
            <w:vAlign w:val="center"/>
          </w:tcPr>
          <w:p w14:paraId="2D4F8C72"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rFonts w:eastAsia="Times New Roman"/>
                <w:color w:val="FFFFFF"/>
              </w:rPr>
              <w:t>Within two (2) weeks of the Effective Date of the Contract</w:t>
            </w:r>
          </w:p>
        </w:tc>
        <w:tc>
          <w:tcPr>
            <w:tcW w:w="2278" w:type="dxa"/>
            <w:tcBorders>
              <w:top w:val="single" w:sz="4" w:space="0" w:color="000000"/>
            </w:tcBorders>
            <w:shd w:val="clear" w:color="auto" w:fill="17365D"/>
            <w:vAlign w:val="center"/>
          </w:tcPr>
          <w:p w14:paraId="5FCBAC4E"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rFonts w:eastAsia="Times New Roman"/>
                <w:color w:val="FFFFFF"/>
              </w:rPr>
              <w:t>15% of the Base Period Contract Amount shall be paid upon the MFK’s acceptance of the Work Plan and Action Plan submitted by the Consultant.</w:t>
            </w:r>
          </w:p>
        </w:tc>
      </w:tr>
      <w:tr w:rsidR="000F4612" w:rsidRPr="00A02E01" w14:paraId="5B6EB5E0" w14:textId="77777777" w:rsidTr="00811DA3">
        <w:tc>
          <w:tcPr>
            <w:cnfStyle w:val="001000000000" w:firstRow="0" w:lastRow="0" w:firstColumn="1" w:lastColumn="0" w:oddVBand="0" w:evenVBand="0" w:oddHBand="0" w:evenHBand="0" w:firstRowFirstColumn="0" w:firstRowLastColumn="0" w:lastRowFirstColumn="0" w:lastRowLastColumn="0"/>
            <w:tcW w:w="3690" w:type="dxa"/>
          </w:tcPr>
          <w:p w14:paraId="04CC4B12" w14:textId="77777777" w:rsidR="000F4612" w:rsidRPr="00A02E01" w:rsidRDefault="000F4612">
            <w:pPr>
              <w:rPr>
                <w:rFonts w:eastAsia="Times New Roman"/>
                <w:color w:val="000000"/>
              </w:rPr>
            </w:pPr>
          </w:p>
          <w:p w14:paraId="2C689821" w14:textId="77777777" w:rsidR="000F4612" w:rsidRPr="00A02E01" w:rsidRDefault="000F4612">
            <w:pPr>
              <w:rPr>
                <w:rFonts w:eastAsia="Times New Roman"/>
                <w:color w:val="000000"/>
              </w:rPr>
            </w:pPr>
          </w:p>
          <w:p w14:paraId="43A0F25E" w14:textId="77777777" w:rsidR="000F4612" w:rsidRPr="00A02E01" w:rsidRDefault="000F4612">
            <w:pPr>
              <w:rPr>
                <w:rFonts w:eastAsia="Times New Roman"/>
                <w:color w:val="000000"/>
              </w:rPr>
            </w:pPr>
          </w:p>
          <w:p w14:paraId="107EEBD3" w14:textId="77777777" w:rsidR="000F4612" w:rsidRPr="00A02E01" w:rsidRDefault="000F4612">
            <w:pPr>
              <w:rPr>
                <w:rFonts w:eastAsia="Times New Roman"/>
                <w:color w:val="000000"/>
              </w:rPr>
            </w:pPr>
            <w:r w:rsidRPr="00A02E01">
              <w:rPr>
                <w:rFonts w:eastAsia="Times New Roman"/>
                <w:color w:val="000000"/>
              </w:rPr>
              <w:t xml:space="preserve">Deliverable 2 – Initial Draft PCP </w:t>
            </w:r>
          </w:p>
        </w:tc>
        <w:tc>
          <w:tcPr>
            <w:tcW w:w="2520" w:type="dxa"/>
            <w:vAlign w:val="center"/>
          </w:tcPr>
          <w:p w14:paraId="7029B1CD" w14:textId="77777777" w:rsidR="000F4612" w:rsidRPr="00A02E01" w:rsidRDefault="000F461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2E01">
              <w:rPr>
                <w:rFonts w:eastAsia="Times New Roman"/>
                <w:color w:val="000000"/>
              </w:rPr>
              <w:t>Within ten (10) weeks of the Effective Date of the Contract</w:t>
            </w:r>
          </w:p>
        </w:tc>
        <w:tc>
          <w:tcPr>
            <w:tcW w:w="2278" w:type="dxa"/>
            <w:vAlign w:val="center"/>
          </w:tcPr>
          <w:p w14:paraId="0A96EF80" w14:textId="77777777" w:rsidR="000F4612" w:rsidRPr="00A02E01" w:rsidRDefault="000F4612">
            <w:pPr>
              <w:jc w:val="center"/>
              <w:cnfStyle w:val="000000000000" w:firstRow="0" w:lastRow="0" w:firstColumn="0" w:lastColumn="0" w:oddVBand="0" w:evenVBand="0" w:oddHBand="0" w:evenHBand="0" w:firstRowFirstColumn="0" w:firstRowLastColumn="0" w:lastRowFirstColumn="0" w:lastRowLastColumn="0"/>
              <w:rPr>
                <w:color w:val="000000"/>
              </w:rPr>
            </w:pPr>
            <w:r w:rsidRPr="00A02E01">
              <w:rPr>
                <w:rFonts w:eastAsia="Times New Roman"/>
                <w:color w:val="000000"/>
              </w:rPr>
              <w:t>35% of the Base Period Contract Amount shall be paid upon the MFK’s acceptance of the Initial Draft PCP submitted by the Consultant.</w:t>
            </w:r>
          </w:p>
        </w:tc>
      </w:tr>
      <w:tr w:rsidR="000F4612" w:rsidRPr="00A02E01" w14:paraId="0F9A46FF"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17365D"/>
          </w:tcPr>
          <w:p w14:paraId="41442AF1" w14:textId="77777777" w:rsidR="000F4612" w:rsidRPr="00A02E01" w:rsidRDefault="000F4612">
            <w:pPr>
              <w:rPr>
                <w:rFonts w:eastAsia="Times New Roman"/>
                <w:color w:val="FFFFFF"/>
              </w:rPr>
            </w:pPr>
          </w:p>
          <w:p w14:paraId="6F302DD9" w14:textId="77777777" w:rsidR="000F4612" w:rsidRPr="00A02E01" w:rsidRDefault="000F4612">
            <w:pPr>
              <w:rPr>
                <w:rFonts w:eastAsia="Times New Roman"/>
                <w:color w:val="FFFFFF"/>
              </w:rPr>
            </w:pPr>
          </w:p>
          <w:p w14:paraId="265BD6EB" w14:textId="77777777" w:rsidR="000F4612" w:rsidRPr="00A02E01" w:rsidRDefault="000F4612">
            <w:pPr>
              <w:rPr>
                <w:rFonts w:eastAsia="Times New Roman"/>
                <w:color w:val="FFFFFF"/>
              </w:rPr>
            </w:pPr>
          </w:p>
          <w:p w14:paraId="2C50BD3B" w14:textId="77777777" w:rsidR="000F4612" w:rsidRPr="00A02E01" w:rsidRDefault="000F4612">
            <w:pPr>
              <w:rPr>
                <w:rFonts w:eastAsia="Times New Roman"/>
                <w:color w:val="FFFFFF"/>
              </w:rPr>
            </w:pPr>
            <w:r w:rsidRPr="00A02E01">
              <w:rPr>
                <w:rFonts w:eastAsia="Times New Roman"/>
                <w:color w:val="FFFFFF"/>
              </w:rPr>
              <w:t>Deliverable 3 – Final Draft PCP</w:t>
            </w:r>
          </w:p>
        </w:tc>
        <w:tc>
          <w:tcPr>
            <w:tcW w:w="2520" w:type="dxa"/>
            <w:shd w:val="clear" w:color="auto" w:fill="17365D"/>
            <w:vAlign w:val="center"/>
          </w:tcPr>
          <w:p w14:paraId="30783B54"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rFonts w:eastAsia="Times New Roman"/>
                <w:color w:val="FFFFFF"/>
              </w:rPr>
              <w:t>Within two (2) weeks of the date on which MFK submits to the Consultant the results from MCC’s initial technical review.</w:t>
            </w:r>
          </w:p>
        </w:tc>
        <w:tc>
          <w:tcPr>
            <w:tcW w:w="2278" w:type="dxa"/>
            <w:shd w:val="clear" w:color="auto" w:fill="17365D"/>
            <w:vAlign w:val="center"/>
          </w:tcPr>
          <w:p w14:paraId="0F88D684"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rFonts w:eastAsia="Times New Roman"/>
                <w:color w:val="FFFFFF"/>
              </w:rPr>
              <w:t>25% of the Base Period Contract Amount shall be paid upon the MFK’s acceptance of the Final Draft PCP submitted by the Consultant</w:t>
            </w:r>
          </w:p>
        </w:tc>
      </w:tr>
      <w:tr w:rsidR="000F4612" w:rsidRPr="00A02E01" w14:paraId="616A2C02" w14:textId="77777777" w:rsidTr="00811DA3">
        <w:tc>
          <w:tcPr>
            <w:cnfStyle w:val="001000000000" w:firstRow="0" w:lastRow="0" w:firstColumn="1" w:lastColumn="0" w:oddVBand="0" w:evenVBand="0" w:oddHBand="0" w:evenHBand="0" w:firstRowFirstColumn="0" w:firstRowLastColumn="0" w:lastRowFirstColumn="0" w:lastRowLastColumn="0"/>
            <w:tcW w:w="3690" w:type="dxa"/>
          </w:tcPr>
          <w:p w14:paraId="2CA24B3A" w14:textId="77777777" w:rsidR="000F4612" w:rsidRPr="00A02E01" w:rsidRDefault="000F4612">
            <w:pPr>
              <w:rPr>
                <w:rFonts w:eastAsia="Times New Roman"/>
                <w:color w:val="000000"/>
              </w:rPr>
            </w:pPr>
          </w:p>
          <w:p w14:paraId="692CB873" w14:textId="77777777" w:rsidR="000F4612" w:rsidRPr="00A02E01" w:rsidRDefault="000F4612">
            <w:pPr>
              <w:rPr>
                <w:rFonts w:eastAsia="Times New Roman"/>
                <w:color w:val="000000"/>
              </w:rPr>
            </w:pPr>
          </w:p>
          <w:p w14:paraId="73ACFF72" w14:textId="77777777" w:rsidR="000F4612" w:rsidRPr="00A02E01" w:rsidRDefault="000F4612">
            <w:pPr>
              <w:rPr>
                <w:rFonts w:eastAsia="Times New Roman"/>
                <w:color w:val="000000"/>
              </w:rPr>
            </w:pPr>
          </w:p>
          <w:p w14:paraId="4ED0B94A" w14:textId="77777777" w:rsidR="000F4612" w:rsidRPr="00A02E01" w:rsidRDefault="000F4612">
            <w:pPr>
              <w:rPr>
                <w:rFonts w:eastAsia="Times New Roman"/>
                <w:color w:val="000000"/>
              </w:rPr>
            </w:pPr>
          </w:p>
          <w:p w14:paraId="386135E8" w14:textId="77777777" w:rsidR="000F4612" w:rsidRPr="00A02E01" w:rsidRDefault="000F4612">
            <w:pPr>
              <w:rPr>
                <w:rFonts w:eastAsia="Times New Roman"/>
                <w:color w:val="000000"/>
              </w:rPr>
            </w:pPr>
            <w:r w:rsidRPr="00A02E01">
              <w:rPr>
                <w:rFonts w:eastAsia="Times New Roman"/>
                <w:color w:val="000000"/>
              </w:rPr>
              <w:t>Deliverable 4 – Final PCP</w:t>
            </w:r>
          </w:p>
        </w:tc>
        <w:tc>
          <w:tcPr>
            <w:tcW w:w="2520" w:type="dxa"/>
            <w:vAlign w:val="center"/>
          </w:tcPr>
          <w:p w14:paraId="045DDFF3" w14:textId="77777777" w:rsidR="000F4612" w:rsidRPr="00A02E01" w:rsidRDefault="000F461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2E01">
              <w:rPr>
                <w:rFonts w:eastAsia="Times New Roman"/>
                <w:color w:val="000000"/>
              </w:rPr>
              <w:t>Within two (2) weeks of the date on which MFK submits to the Consultant the results from MCC’s second technical review.</w:t>
            </w:r>
          </w:p>
        </w:tc>
        <w:tc>
          <w:tcPr>
            <w:tcW w:w="2278" w:type="dxa"/>
            <w:vAlign w:val="center"/>
          </w:tcPr>
          <w:p w14:paraId="20651883" w14:textId="77777777" w:rsidR="000F4612" w:rsidRPr="00A02E01" w:rsidRDefault="000F4612">
            <w:pPr>
              <w:jc w:val="center"/>
              <w:cnfStyle w:val="000000000000" w:firstRow="0" w:lastRow="0" w:firstColumn="0" w:lastColumn="0" w:oddVBand="0" w:evenVBand="0" w:oddHBand="0" w:evenHBand="0" w:firstRowFirstColumn="0" w:firstRowLastColumn="0" w:lastRowFirstColumn="0" w:lastRowLastColumn="0"/>
              <w:rPr>
                <w:color w:val="000000"/>
              </w:rPr>
            </w:pPr>
            <w:r w:rsidRPr="00A02E01">
              <w:rPr>
                <w:rFonts w:eastAsia="Times New Roman"/>
                <w:color w:val="000000"/>
              </w:rPr>
              <w:t>25% of the Base Period Contract Amount shall be paid once the Final PCP is approved by MCC, the MFK Board of Directors, and the Government of Kosovo (acting through its Principal Representative).</w:t>
            </w:r>
          </w:p>
        </w:tc>
      </w:tr>
    </w:tbl>
    <w:p w14:paraId="41274170" w14:textId="77777777" w:rsidR="000F4612" w:rsidRPr="00A02E01" w:rsidRDefault="000F4612">
      <w:pPr>
        <w:rPr>
          <w:color w:val="000000"/>
        </w:rPr>
      </w:pPr>
    </w:p>
    <w:p w14:paraId="1A063111" w14:textId="77777777" w:rsidR="000F4612" w:rsidRPr="00A02E01" w:rsidRDefault="000F4612">
      <w:pPr>
        <w:jc w:val="center"/>
        <w:rPr>
          <w:b/>
        </w:rPr>
      </w:pPr>
      <w:bookmarkStart w:id="4" w:name="_gjdgxs" w:colFirst="0" w:colLast="0"/>
      <w:bookmarkEnd w:id="4"/>
    </w:p>
    <w:p w14:paraId="3BFA06D3" w14:textId="77777777" w:rsidR="005B7411" w:rsidRPr="00A02E01" w:rsidRDefault="005B7411">
      <w:pPr>
        <w:widowControl/>
        <w:autoSpaceDE/>
        <w:autoSpaceDN/>
        <w:adjustRightInd/>
        <w:rPr>
          <w:b/>
        </w:rPr>
      </w:pPr>
      <w:r w:rsidRPr="00A02E01">
        <w:rPr>
          <w:b/>
        </w:rPr>
        <w:br w:type="page"/>
      </w:r>
    </w:p>
    <w:p w14:paraId="7A9528AC" w14:textId="5D23A83D" w:rsidR="000F4612" w:rsidRPr="00A02E01" w:rsidRDefault="000F4612">
      <w:pPr>
        <w:jc w:val="center"/>
        <w:rPr>
          <w:b/>
        </w:rPr>
      </w:pPr>
      <w:r w:rsidRPr="00A02E01">
        <w:rPr>
          <w:b/>
        </w:rPr>
        <w:lastRenderedPageBreak/>
        <w:t>OPTION TASKS</w:t>
      </w:r>
    </w:p>
    <w:p w14:paraId="474643F9" w14:textId="77777777" w:rsidR="000F4612" w:rsidRPr="00A02E01" w:rsidRDefault="000F4612">
      <w:pPr>
        <w:jc w:val="center"/>
        <w:rPr>
          <w:b/>
        </w:rPr>
      </w:pPr>
      <w:r w:rsidRPr="00A02E01">
        <w:rPr>
          <w:b/>
        </w:rPr>
        <w:t>(Implementation of the Program Closure Plan)</w:t>
      </w:r>
    </w:p>
    <w:p w14:paraId="6DAA7A1A" w14:textId="77777777" w:rsidR="000F4612" w:rsidRPr="00A02E01" w:rsidRDefault="000F4612">
      <w:pPr>
        <w:jc w:val="center"/>
        <w:rPr>
          <w:b/>
        </w:rPr>
      </w:pPr>
    </w:p>
    <w:p w14:paraId="401B1EB2" w14:textId="77777777" w:rsidR="000F4612" w:rsidRPr="00A02E01" w:rsidRDefault="000F4612">
      <w:pPr>
        <w:jc w:val="center"/>
        <w:rPr>
          <w:b/>
        </w:rPr>
      </w:pPr>
    </w:p>
    <w:p w14:paraId="6B757831" w14:textId="77777777" w:rsidR="000F4612" w:rsidRPr="00A02E01" w:rsidRDefault="000F4612">
      <w:pPr>
        <w:jc w:val="center"/>
        <w:rPr>
          <w:b/>
        </w:rPr>
      </w:pPr>
    </w:p>
    <w:tbl>
      <w:tblPr>
        <w:tblStyle w:val="a0"/>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0"/>
        <w:gridCol w:w="5400"/>
      </w:tblGrid>
      <w:tr w:rsidR="000F4612" w:rsidRPr="00A02E01" w14:paraId="2916C17F"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000000"/>
            </w:tcBorders>
          </w:tcPr>
          <w:p w14:paraId="1490CE5D" w14:textId="77777777" w:rsidR="000F4612" w:rsidRPr="00A02E01" w:rsidRDefault="000F4612">
            <w:pPr>
              <w:jc w:val="center"/>
              <w:rPr>
                <w:rFonts w:eastAsia="Times New Roman"/>
                <w:color w:val="000000"/>
              </w:rPr>
            </w:pPr>
            <w:r w:rsidRPr="00A02E01">
              <w:rPr>
                <w:rFonts w:eastAsia="Times New Roman"/>
                <w:color w:val="000000"/>
              </w:rPr>
              <w:t>Option Period Deliverables</w:t>
            </w:r>
          </w:p>
        </w:tc>
        <w:tc>
          <w:tcPr>
            <w:tcW w:w="5400" w:type="dxa"/>
            <w:tcBorders>
              <w:bottom w:val="single" w:sz="4" w:space="0" w:color="000000"/>
            </w:tcBorders>
          </w:tcPr>
          <w:p w14:paraId="12498241"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pPr>
            <w:r w:rsidRPr="00A02E01">
              <w:rPr>
                <w:color w:val="auto"/>
              </w:rPr>
              <w:t>Payment</w:t>
            </w:r>
          </w:p>
        </w:tc>
      </w:tr>
      <w:tr w:rsidR="000F4612" w:rsidRPr="00A02E01" w14:paraId="4B5F37A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000000"/>
            </w:tcBorders>
            <w:shd w:val="clear" w:color="auto" w:fill="002060"/>
          </w:tcPr>
          <w:p w14:paraId="6909DC5B" w14:textId="77777777" w:rsidR="000F4612" w:rsidRPr="00A02E01" w:rsidRDefault="000F4612" w:rsidP="00811DA3">
            <w:pPr>
              <w:jc w:val="center"/>
              <w:rPr>
                <w:color w:val="auto"/>
              </w:rPr>
            </w:pPr>
            <w:r w:rsidRPr="00A02E01">
              <w:rPr>
                <w:color w:val="FFFFFF" w:themeColor="background1"/>
              </w:rPr>
              <w:t>Deliverable 5 – Monthly Implementation Progress Reports</w:t>
            </w:r>
          </w:p>
        </w:tc>
        <w:tc>
          <w:tcPr>
            <w:tcW w:w="5400" w:type="dxa"/>
            <w:tcBorders>
              <w:bottom w:val="single" w:sz="4" w:space="0" w:color="000000"/>
            </w:tcBorders>
            <w:shd w:val="clear" w:color="auto" w:fill="002060"/>
          </w:tcPr>
          <w:p w14:paraId="3A578A3E" w14:textId="77777777" w:rsidR="000F4612" w:rsidRPr="00A02E01" w:rsidRDefault="000F4612" w:rsidP="00811DA3">
            <w:pPr>
              <w:jc w:val="left"/>
              <w:cnfStyle w:val="000000100000" w:firstRow="0" w:lastRow="0" w:firstColumn="0" w:lastColumn="0" w:oddVBand="0" w:evenVBand="0" w:oddHBand="1" w:evenHBand="0" w:firstRowFirstColumn="0" w:firstRowLastColumn="0" w:lastRowFirstColumn="0" w:lastRowLastColumn="0"/>
              <w:rPr>
                <w:color w:val="auto"/>
              </w:rPr>
            </w:pPr>
            <w:r w:rsidRPr="00A02E01">
              <w:rPr>
                <w:color w:val="FFFFFF" w:themeColor="background1"/>
              </w:rPr>
              <w:t>The Consultant shall be paid an amount based on the amount of working days needed to (</w:t>
            </w:r>
            <w:proofErr w:type="spellStart"/>
            <w:r w:rsidRPr="00A02E01">
              <w:rPr>
                <w:color w:val="FFFFFF" w:themeColor="background1"/>
              </w:rPr>
              <w:t>i</w:t>
            </w:r>
            <w:proofErr w:type="spellEnd"/>
            <w:r w:rsidRPr="00A02E01">
              <w:rPr>
                <w:color w:val="FFFFFF" w:themeColor="background1"/>
              </w:rPr>
              <w:t>) coordinate the PCP implementation and (ii) complete the monthly implementation progress reports. However, in no case shall the amount of working days exceed twenty (20) days for each month. The Consultant shall be paid once MFK approves the implementation report. The Consultant shall submit this report on the last day of each calendar month.</w:t>
            </w:r>
            <w:r w:rsidRPr="00A02E01">
              <w:rPr>
                <w:color w:val="auto"/>
              </w:rPr>
              <w:t xml:space="preserve"> </w:t>
            </w:r>
          </w:p>
        </w:tc>
      </w:tr>
      <w:tr w:rsidR="000F4612" w:rsidRPr="00A02E01" w14:paraId="123BDBAD" w14:textId="77777777" w:rsidTr="00811DA3">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000000"/>
            </w:tcBorders>
            <w:shd w:val="clear" w:color="auto" w:fill="FFFFFF" w:themeFill="background1"/>
          </w:tcPr>
          <w:p w14:paraId="1EE7C8CF" w14:textId="77777777" w:rsidR="000F4612" w:rsidRPr="00A02E01" w:rsidRDefault="000F4612" w:rsidP="00811DA3">
            <w:pPr>
              <w:jc w:val="center"/>
              <w:rPr>
                <w:rFonts w:eastAsia="Times New Roman"/>
                <w:color w:val="auto"/>
              </w:rPr>
            </w:pPr>
            <w:r w:rsidRPr="00A02E01">
              <w:t>Deliverable 6 - Amendment(s) to the approved PCP</w:t>
            </w:r>
          </w:p>
        </w:tc>
        <w:tc>
          <w:tcPr>
            <w:tcW w:w="5400" w:type="dxa"/>
            <w:tcBorders>
              <w:top w:val="single" w:sz="4" w:space="0" w:color="000000"/>
            </w:tcBorders>
            <w:shd w:val="clear" w:color="auto" w:fill="FFFFFF" w:themeFill="background1"/>
            <w:vAlign w:val="center"/>
          </w:tcPr>
          <w:p w14:paraId="3D0F6253" w14:textId="77777777" w:rsidR="000F4612" w:rsidRPr="00A02E01" w:rsidRDefault="000F4612">
            <w:pPr>
              <w:jc w:val="lef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A02E01">
              <w:rPr>
                <w:rFonts w:eastAsia="Times New Roman"/>
                <w:color w:val="auto"/>
              </w:rPr>
              <w:t>The Consultant shall be paid an amount based on the amount of working days contained in the Consultant’s agreed upon proposal. The Consultant shall be paid once the amendment to the PCP is duly approved by MCC and, if necessary, the MFK Board of Directors, and/or the Government of Kosovo (acting through its Principal Representative).</w:t>
            </w:r>
          </w:p>
        </w:tc>
      </w:tr>
      <w:tr w:rsidR="000F4612" w:rsidRPr="00A02E01" w14:paraId="5FBA590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FFFFFF"/>
          </w:tcPr>
          <w:p w14:paraId="1D67474E" w14:textId="77777777" w:rsidR="000F4612" w:rsidRPr="00A02E01" w:rsidRDefault="000F4612">
            <w:pPr>
              <w:rPr>
                <w:rFonts w:eastAsia="Times New Roman"/>
                <w:color w:val="auto"/>
              </w:rPr>
            </w:pPr>
          </w:p>
        </w:tc>
        <w:tc>
          <w:tcPr>
            <w:tcW w:w="5400" w:type="dxa"/>
            <w:tcBorders>
              <w:top w:val="single" w:sz="4" w:space="0" w:color="000000"/>
            </w:tcBorders>
            <w:shd w:val="clear" w:color="auto" w:fill="FFFFFF"/>
            <w:vAlign w:val="center"/>
          </w:tcPr>
          <w:p w14:paraId="1E272B71" w14:textId="77777777" w:rsidR="000F4612" w:rsidRPr="00A02E01" w:rsidRDefault="000F4612" w:rsidP="00811DA3">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bl>
    <w:p w14:paraId="0AF7411C" w14:textId="77777777" w:rsidR="000F4612" w:rsidRPr="00A02E01" w:rsidRDefault="000F4612">
      <w:pPr>
        <w:jc w:val="both"/>
      </w:pPr>
    </w:p>
    <w:p w14:paraId="4A898C8A" w14:textId="77777777" w:rsidR="000F4612" w:rsidRPr="00A02E01" w:rsidRDefault="000F4612">
      <w:pPr>
        <w:rPr>
          <w:b/>
        </w:rPr>
      </w:pPr>
      <w:r w:rsidRPr="00A02E01">
        <w:rPr>
          <w:b/>
        </w:rPr>
        <w:br w:type="page"/>
      </w:r>
    </w:p>
    <w:p w14:paraId="19E15AE8" w14:textId="77777777" w:rsidR="000F4612" w:rsidRPr="00A02E01" w:rsidRDefault="000F4612">
      <w:pPr>
        <w:keepNext/>
        <w:shd w:val="clear" w:color="auto" w:fill="BFBFBF"/>
        <w:tabs>
          <w:tab w:val="left" w:pos="360"/>
        </w:tabs>
        <w:jc w:val="both"/>
      </w:pPr>
      <w:r w:rsidRPr="00A02E01">
        <w:rPr>
          <w:b/>
        </w:rPr>
        <w:lastRenderedPageBreak/>
        <w:t>6</w:t>
      </w:r>
      <w:r w:rsidRPr="00A02E01">
        <w:rPr>
          <w:b/>
        </w:rPr>
        <w:tab/>
        <w:t>Implementation Arrangements</w:t>
      </w:r>
    </w:p>
    <w:p w14:paraId="756948C6" w14:textId="77777777" w:rsidR="000F4612" w:rsidRPr="00A02E01" w:rsidRDefault="000F4612">
      <w:pPr>
        <w:rPr>
          <w:b/>
        </w:rPr>
      </w:pPr>
    </w:p>
    <w:p w14:paraId="6319D39B" w14:textId="28E72260" w:rsidR="000F4612" w:rsidRPr="00A02E01" w:rsidRDefault="000F4612">
      <w:pPr>
        <w:jc w:val="both"/>
      </w:pPr>
      <w:r w:rsidRPr="00A02E01">
        <w:t xml:space="preserve">MFK </w:t>
      </w:r>
      <w:r w:rsidR="00D21973" w:rsidRPr="00A02E01">
        <w:t>will</w:t>
      </w:r>
      <w:r w:rsidRPr="00A02E01">
        <w:t xml:space="preserve"> establish a Program Closure Committee (“</w:t>
      </w:r>
      <w:r w:rsidRPr="00A02E01">
        <w:rPr>
          <w:b/>
        </w:rPr>
        <w:t>PCC</w:t>
      </w:r>
      <w:r w:rsidRPr="00A02E01">
        <w:t>”) that is headed by the MFK Director of Finance and Administration and includes the following members of the MFK staff: (</w:t>
      </w:r>
      <w:proofErr w:type="spellStart"/>
      <w:r w:rsidRPr="00A02E01">
        <w:t>i</w:t>
      </w:r>
      <w:proofErr w:type="spellEnd"/>
      <w:r w:rsidRPr="00A02E01">
        <w:t>) Legal Advisor, (ii) Procurement</w:t>
      </w:r>
      <w:r w:rsidR="00D21973" w:rsidRPr="00A02E01">
        <w:t xml:space="preserve"> Manager</w:t>
      </w:r>
      <w:r w:rsidRPr="00A02E01">
        <w:t>, and (iii) Monitoring &amp; Evaluation</w:t>
      </w:r>
      <w:r w:rsidR="00D21973" w:rsidRPr="00A02E01">
        <w:t xml:space="preserve"> Specialist</w:t>
      </w:r>
      <w:r w:rsidRPr="00A02E01">
        <w:t>. The CEO is an ex-officio member of the PCC. The PCC is tasked with:</w:t>
      </w:r>
    </w:p>
    <w:p w14:paraId="70D7CEED" w14:textId="77777777" w:rsidR="000F4612" w:rsidRPr="00A02E01" w:rsidRDefault="000F4612">
      <w:pPr>
        <w:jc w:val="both"/>
      </w:pPr>
    </w:p>
    <w:p w14:paraId="222A5056" w14:textId="77777777" w:rsidR="000F4612" w:rsidRPr="00A02E01" w:rsidRDefault="000F4612" w:rsidP="000F4612">
      <w:pPr>
        <w:widowControl/>
        <w:numPr>
          <w:ilvl w:val="0"/>
          <w:numId w:val="58"/>
        </w:numPr>
        <w:autoSpaceDE/>
        <w:autoSpaceDN/>
        <w:adjustRightInd/>
        <w:jc w:val="both"/>
      </w:pPr>
      <w:r w:rsidRPr="00A02E01">
        <w:t>Managing the contract with the Consultant.</w:t>
      </w:r>
    </w:p>
    <w:p w14:paraId="4C58BEFF" w14:textId="77777777" w:rsidR="000F4612" w:rsidRPr="00A02E01" w:rsidRDefault="000F4612">
      <w:pPr>
        <w:ind w:left="720"/>
        <w:jc w:val="both"/>
      </w:pPr>
    </w:p>
    <w:p w14:paraId="03A4089E" w14:textId="77777777" w:rsidR="000F4612" w:rsidRPr="00A02E01" w:rsidRDefault="000F4612" w:rsidP="000F4612">
      <w:pPr>
        <w:widowControl/>
        <w:numPr>
          <w:ilvl w:val="0"/>
          <w:numId w:val="58"/>
        </w:numPr>
        <w:autoSpaceDE/>
        <w:autoSpaceDN/>
        <w:adjustRightInd/>
        <w:jc w:val="both"/>
      </w:pPr>
      <w:r w:rsidRPr="00A02E01">
        <w:t>Reviewing and approving the deliverables submitted by the Consultant.</w:t>
      </w:r>
      <w:r w:rsidRPr="00A02E01">
        <w:br/>
      </w:r>
    </w:p>
    <w:p w14:paraId="46EB4FEB" w14:textId="77777777" w:rsidR="000F4612" w:rsidRPr="00A02E01" w:rsidRDefault="000F4612" w:rsidP="00811DA3">
      <w:pPr>
        <w:pBdr>
          <w:top w:val="nil"/>
          <w:left w:val="nil"/>
          <w:bottom w:val="nil"/>
          <w:right w:val="nil"/>
          <w:between w:val="nil"/>
        </w:pBdr>
        <w:tabs>
          <w:tab w:val="left" w:pos="720"/>
        </w:tabs>
        <w:spacing w:after="120"/>
        <w:rPr>
          <w:color w:val="000000"/>
        </w:rPr>
      </w:pPr>
      <w:r w:rsidRPr="00A02E01">
        <w:rPr>
          <w:color w:val="000000"/>
        </w:rPr>
        <w:t>The Consultant will therefore work under the overall guidance of the PCC but report directly to the Director of Finance and Administration.</w:t>
      </w:r>
    </w:p>
    <w:p w14:paraId="4C65BEE4" w14:textId="77777777" w:rsidR="000F4612" w:rsidRPr="00A02E01" w:rsidRDefault="000F4612" w:rsidP="00811DA3">
      <w:pPr>
        <w:pBdr>
          <w:top w:val="nil"/>
          <w:left w:val="nil"/>
          <w:bottom w:val="nil"/>
          <w:right w:val="nil"/>
          <w:between w:val="nil"/>
        </w:pBdr>
        <w:tabs>
          <w:tab w:val="left" w:pos="720"/>
        </w:tabs>
        <w:spacing w:after="120"/>
        <w:jc w:val="both"/>
        <w:rPr>
          <w:color w:val="000000"/>
        </w:rPr>
      </w:pPr>
      <w:r w:rsidRPr="00A02E01">
        <w:rPr>
          <w:color w:val="000000"/>
        </w:rPr>
        <w:t xml:space="preserve">The assignment will be carried out home based and field based at the Consultant’s site and in Kosovo. Visits to the MFK office and other relevant stakeholders in Kosovo are an important aspect of this assignment. Therefore, if the Consultant is based out of Kosovo, the travel to Kosovo will be done on an invitational travel basis as instructed by MFK. MFK will reimburse a foreign-based Consultant for reasonable expenses for visas, lodging, airfare, and transportation to and from Kosovo’s international airport that are incurred pursuant to this assignment.  Local travel to meet with PCP stakeholders will be facilitated and arranged by MFK. These amounts should accordingly not be included in the Consultant’s financial proposal. </w:t>
      </w:r>
    </w:p>
    <w:p w14:paraId="76590678" w14:textId="77777777" w:rsidR="000F4612" w:rsidRPr="00A02E01" w:rsidRDefault="000F4612" w:rsidP="00811DA3">
      <w:pPr>
        <w:pBdr>
          <w:top w:val="nil"/>
          <w:left w:val="nil"/>
          <w:bottom w:val="nil"/>
          <w:right w:val="nil"/>
          <w:between w:val="nil"/>
        </w:pBdr>
        <w:tabs>
          <w:tab w:val="left" w:pos="720"/>
        </w:tabs>
        <w:spacing w:after="120"/>
        <w:rPr>
          <w:color w:val="000000"/>
        </w:rPr>
      </w:pPr>
      <w:r w:rsidRPr="00A02E01">
        <w:rPr>
          <w:color w:val="000000"/>
        </w:rPr>
        <w:t>Any amount due to be paid to the Consultant shall be also paid in keeping with the MFK’s Fiscal Accountability Plan (“</w:t>
      </w:r>
      <w:r w:rsidRPr="00A02E01">
        <w:rPr>
          <w:b/>
          <w:color w:val="000000"/>
        </w:rPr>
        <w:t>FAP</w:t>
      </w:r>
      <w:r w:rsidRPr="00A02E01">
        <w:rPr>
          <w:color w:val="000000"/>
        </w:rPr>
        <w:t xml:space="preserve">”) </w:t>
      </w:r>
    </w:p>
    <w:p w14:paraId="505A1B09" w14:textId="7D237BDD" w:rsidR="000F4612" w:rsidRPr="00A02E01" w:rsidRDefault="000F4612" w:rsidP="00811DA3">
      <w:pPr>
        <w:pBdr>
          <w:top w:val="nil"/>
          <w:left w:val="nil"/>
          <w:bottom w:val="nil"/>
          <w:right w:val="nil"/>
          <w:between w:val="nil"/>
        </w:pBdr>
        <w:tabs>
          <w:tab w:val="left" w:pos="720"/>
        </w:tabs>
        <w:spacing w:after="120"/>
        <w:rPr>
          <w:color w:val="000000"/>
        </w:rPr>
      </w:pPr>
      <w:r w:rsidRPr="00A02E01">
        <w:rPr>
          <w:color w:val="000000"/>
        </w:rPr>
        <w:t xml:space="preserve"> In the event the Consultant is eligible for per diem, the per diem amount will be based on the per diem rates published by the </w:t>
      </w:r>
      <w:r w:rsidR="00D21973" w:rsidRPr="00A02E01">
        <w:rPr>
          <w:color w:val="000000"/>
        </w:rPr>
        <w:t xml:space="preserve">Government of Kosovo as </w:t>
      </w:r>
      <w:r w:rsidR="00775920" w:rsidRPr="00A02E01">
        <w:rPr>
          <w:color w:val="000000"/>
        </w:rPr>
        <w:t>per MFK Travel Policy referenced</w:t>
      </w:r>
      <w:r w:rsidR="00D21973" w:rsidRPr="00A02E01">
        <w:rPr>
          <w:color w:val="000000"/>
        </w:rPr>
        <w:t xml:space="preserve"> in MFK FAP Section 13</w:t>
      </w:r>
      <w:r w:rsidRPr="00A02E01">
        <w:rPr>
          <w:color w:val="000000"/>
        </w:rPr>
        <w:t xml:space="preserve">.  </w:t>
      </w:r>
    </w:p>
    <w:p w14:paraId="2BCC0269" w14:textId="77777777" w:rsidR="000F4612" w:rsidRPr="00A02E01" w:rsidRDefault="000F4612">
      <w:pPr>
        <w:rPr>
          <w:color w:val="000000"/>
        </w:rPr>
      </w:pPr>
      <w:r w:rsidRPr="00A02E01">
        <w:rPr>
          <w:color w:val="000000"/>
        </w:rPr>
        <w:br w:type="page"/>
      </w:r>
    </w:p>
    <w:p w14:paraId="4C853D53" w14:textId="5A286960" w:rsidR="000F4612" w:rsidRPr="00A02E01" w:rsidRDefault="00775920">
      <w:pPr>
        <w:keepNext/>
        <w:shd w:val="clear" w:color="auto" w:fill="BFBFBF"/>
        <w:tabs>
          <w:tab w:val="left" w:pos="360"/>
        </w:tabs>
        <w:jc w:val="both"/>
      </w:pPr>
      <w:r w:rsidRPr="00A02E01">
        <w:rPr>
          <w:b/>
        </w:rPr>
        <w:lastRenderedPageBreak/>
        <w:t>7 Level</w:t>
      </w:r>
      <w:r w:rsidR="000F4612" w:rsidRPr="00A02E01">
        <w:rPr>
          <w:b/>
        </w:rPr>
        <w:t xml:space="preserve"> of Effort</w:t>
      </w:r>
    </w:p>
    <w:p w14:paraId="2E8E886C" w14:textId="77777777" w:rsidR="000F4612" w:rsidRPr="00A02E01" w:rsidRDefault="000F4612">
      <w:pPr>
        <w:rPr>
          <w:b/>
        </w:rPr>
      </w:pPr>
    </w:p>
    <w:p w14:paraId="2D1466F6" w14:textId="3CAFBE39" w:rsidR="000F4612" w:rsidRPr="00A02E01" w:rsidRDefault="000F4612" w:rsidP="00811DA3">
      <w:pPr>
        <w:pBdr>
          <w:top w:val="nil"/>
          <w:left w:val="nil"/>
          <w:bottom w:val="nil"/>
          <w:right w:val="nil"/>
          <w:between w:val="nil"/>
        </w:pBdr>
        <w:tabs>
          <w:tab w:val="left" w:pos="720"/>
        </w:tabs>
        <w:spacing w:after="120"/>
        <w:jc w:val="both"/>
        <w:rPr>
          <w:b/>
          <w:color w:val="000000"/>
        </w:rPr>
      </w:pPr>
      <w:r w:rsidRPr="00A02E01">
        <w:rPr>
          <w:color w:val="000000"/>
        </w:rPr>
        <w:t xml:space="preserve">The duration of the Base Period of the Contract is from </w:t>
      </w:r>
      <w:r w:rsidR="00775920" w:rsidRPr="00A02E01">
        <w:rPr>
          <w:color w:val="000000"/>
        </w:rPr>
        <w:t>the effective date</w:t>
      </w:r>
      <w:r w:rsidRPr="00A02E01">
        <w:rPr>
          <w:color w:val="000000"/>
        </w:rPr>
        <w:t xml:space="preserve"> of this contract through September 30, 2022. During the Base Period, it is estimated that the Consultant will require approximately seventy (70) working days in the field in Kosovo in order to satisfactorily achieve the deliverables. The consultant is expected to propose both Home base and Field base days as part of the Work Plan.</w:t>
      </w:r>
    </w:p>
    <w:p w14:paraId="02BEA90A" w14:textId="59E087E3" w:rsidR="000F4612" w:rsidRPr="00A02E01" w:rsidRDefault="000F4612" w:rsidP="00811DA3">
      <w:pPr>
        <w:pBdr>
          <w:top w:val="nil"/>
          <w:left w:val="nil"/>
          <w:bottom w:val="nil"/>
          <w:right w:val="nil"/>
          <w:between w:val="nil"/>
        </w:pBdr>
        <w:tabs>
          <w:tab w:val="left" w:pos="720"/>
        </w:tabs>
        <w:spacing w:after="120"/>
        <w:jc w:val="both"/>
        <w:rPr>
          <w:b/>
          <w:color w:val="000000"/>
        </w:rPr>
      </w:pPr>
      <w:r w:rsidRPr="00A02E01">
        <w:rPr>
          <w:color w:val="000000"/>
        </w:rPr>
        <w:t>The duration of Option Period of the Contract is expected to span October 1, 2022 through January 2023. Task 5 (</w:t>
      </w:r>
      <w:r w:rsidRPr="00A02E01">
        <w:t>Coordinating the implementation of the PCP</w:t>
      </w:r>
      <w:r w:rsidRPr="00A02E01">
        <w:rPr>
          <w:u w:val="single"/>
        </w:rPr>
        <w:t>)</w:t>
      </w:r>
      <w:r w:rsidRPr="00A02E01">
        <w:rPr>
          <w:color w:val="000000"/>
        </w:rPr>
        <w:t xml:space="preserve"> will require up to </w:t>
      </w:r>
      <w:r w:rsidR="00775920" w:rsidRPr="00A02E01">
        <w:rPr>
          <w:color w:val="000000"/>
        </w:rPr>
        <w:t>twenty (</w:t>
      </w:r>
      <w:r w:rsidR="00EF6E74" w:rsidRPr="00A02E01">
        <w:rPr>
          <w:color w:val="000000"/>
        </w:rPr>
        <w:t>20</w:t>
      </w:r>
      <w:r w:rsidRPr="00A02E01">
        <w:rPr>
          <w:color w:val="000000"/>
        </w:rPr>
        <w:t xml:space="preserve">) working days for each month of the Option Period. The Consultant will also be expected to travel to Kosovo at least once every three (3) months to conduct on-the-ground assessments. As for Task 6, for each requested PCP amendment, the Consultant and MFK shall agree on a work plan that will determine the Consultant’s level of effort. </w:t>
      </w:r>
    </w:p>
    <w:p w14:paraId="6767848D" w14:textId="77777777" w:rsidR="000F4612" w:rsidRPr="00A02E01" w:rsidRDefault="000F4612">
      <w:pPr>
        <w:keepNext/>
        <w:shd w:val="clear" w:color="auto" w:fill="BFBFBF"/>
        <w:tabs>
          <w:tab w:val="left" w:pos="360"/>
        </w:tabs>
        <w:jc w:val="both"/>
      </w:pPr>
      <w:bookmarkStart w:id="5" w:name="_30j0zll" w:colFirst="0" w:colLast="0"/>
      <w:bookmarkEnd w:id="5"/>
      <w:proofErr w:type="gramStart"/>
      <w:r w:rsidRPr="00A02E01">
        <w:rPr>
          <w:b/>
        </w:rPr>
        <w:t>8  Facilities</w:t>
      </w:r>
      <w:proofErr w:type="gramEnd"/>
      <w:r w:rsidRPr="00A02E01">
        <w:rPr>
          <w:b/>
        </w:rPr>
        <w:t xml:space="preserve"> and Equipment to be provided</w:t>
      </w:r>
    </w:p>
    <w:p w14:paraId="0954FD9B" w14:textId="77777777" w:rsidR="000F4612" w:rsidRPr="00A02E01" w:rsidRDefault="000F4612"/>
    <w:p w14:paraId="1C91C867" w14:textId="77777777" w:rsidR="000F4612" w:rsidRPr="00A02E01" w:rsidRDefault="000F4612">
      <w:r w:rsidRPr="00A02E01">
        <w:t>MFK shall be responsible for:</w:t>
      </w:r>
    </w:p>
    <w:p w14:paraId="1FC1C786" w14:textId="77777777" w:rsidR="000F4612" w:rsidRPr="00A02E01" w:rsidRDefault="000F4612"/>
    <w:p w14:paraId="68102AAE" w14:textId="77777777" w:rsidR="000F4612" w:rsidRPr="00A02E01" w:rsidRDefault="000F4612" w:rsidP="000F4612">
      <w:pPr>
        <w:widowControl/>
        <w:numPr>
          <w:ilvl w:val="3"/>
          <w:numId w:val="50"/>
        </w:numPr>
        <w:pBdr>
          <w:top w:val="nil"/>
          <w:left w:val="nil"/>
          <w:bottom w:val="nil"/>
          <w:right w:val="nil"/>
          <w:between w:val="nil"/>
        </w:pBdr>
        <w:tabs>
          <w:tab w:val="left" w:pos="2430"/>
        </w:tabs>
        <w:autoSpaceDE/>
        <w:autoSpaceDN/>
        <w:adjustRightInd/>
        <w:ind w:left="720"/>
        <w:jc w:val="both"/>
      </w:pPr>
      <w:r w:rsidRPr="00A02E01">
        <w:rPr>
          <w:color w:val="000000"/>
        </w:rPr>
        <w:t>Local transportation directly related to the portion of the Consultant’s scope of work that occurs away from MFK’s office (e.g. site visits, meetings outside MFK’s premises, etc.)</w:t>
      </w:r>
    </w:p>
    <w:p w14:paraId="4F424E98" w14:textId="77777777" w:rsidR="000F4612" w:rsidRPr="00A02E01" w:rsidRDefault="000F4612" w:rsidP="000F4612">
      <w:pPr>
        <w:widowControl/>
        <w:numPr>
          <w:ilvl w:val="3"/>
          <w:numId w:val="50"/>
        </w:numPr>
        <w:pBdr>
          <w:top w:val="nil"/>
          <w:left w:val="nil"/>
          <w:bottom w:val="nil"/>
          <w:right w:val="nil"/>
          <w:between w:val="nil"/>
        </w:pBdr>
        <w:tabs>
          <w:tab w:val="left" w:pos="2430"/>
        </w:tabs>
        <w:autoSpaceDE/>
        <w:autoSpaceDN/>
        <w:adjustRightInd/>
        <w:ind w:left="720"/>
      </w:pPr>
      <w:r w:rsidRPr="00A02E01">
        <w:t>Lodging (only if the Consultant is not a Kosovo resident)</w:t>
      </w:r>
    </w:p>
    <w:p w14:paraId="3DCE00F3" w14:textId="77777777" w:rsidR="000F4612" w:rsidRPr="00A02E01" w:rsidRDefault="000F4612" w:rsidP="000F4612">
      <w:pPr>
        <w:widowControl/>
        <w:numPr>
          <w:ilvl w:val="3"/>
          <w:numId w:val="50"/>
        </w:numPr>
        <w:pBdr>
          <w:top w:val="nil"/>
          <w:left w:val="nil"/>
          <w:bottom w:val="nil"/>
          <w:right w:val="nil"/>
          <w:between w:val="nil"/>
        </w:pBdr>
        <w:tabs>
          <w:tab w:val="left" w:pos="2430"/>
        </w:tabs>
        <w:autoSpaceDE/>
        <w:autoSpaceDN/>
        <w:adjustRightInd/>
        <w:ind w:left="720"/>
      </w:pPr>
      <w:r w:rsidRPr="00A02E01">
        <w:rPr>
          <w:color w:val="000000"/>
        </w:rPr>
        <w:t>Office space with internet access, stationery and access to printing services</w:t>
      </w:r>
    </w:p>
    <w:p w14:paraId="23073B0D" w14:textId="77777777" w:rsidR="000F4612" w:rsidRPr="00A02E01" w:rsidRDefault="000F4612" w:rsidP="000F4612">
      <w:pPr>
        <w:widowControl/>
        <w:numPr>
          <w:ilvl w:val="3"/>
          <w:numId w:val="50"/>
        </w:numPr>
        <w:pBdr>
          <w:top w:val="nil"/>
          <w:left w:val="nil"/>
          <w:bottom w:val="nil"/>
          <w:right w:val="nil"/>
          <w:between w:val="nil"/>
        </w:pBdr>
        <w:tabs>
          <w:tab w:val="left" w:pos="2430"/>
        </w:tabs>
        <w:autoSpaceDE/>
        <w:autoSpaceDN/>
        <w:adjustRightInd/>
        <w:ind w:left="720"/>
      </w:pPr>
      <w:r w:rsidRPr="00A02E01">
        <w:rPr>
          <w:color w:val="000000"/>
        </w:rPr>
        <w:t>The documents necessary for the Consultant to meet the Contract objectives.</w:t>
      </w:r>
    </w:p>
    <w:p w14:paraId="67713437" w14:textId="77777777" w:rsidR="000F4612" w:rsidRPr="00A02E01" w:rsidRDefault="000F4612">
      <w:pPr>
        <w:tabs>
          <w:tab w:val="left" w:pos="2430"/>
        </w:tabs>
      </w:pPr>
    </w:p>
    <w:p w14:paraId="7CED21A8" w14:textId="77777777" w:rsidR="000F4612" w:rsidRPr="00A02E01" w:rsidRDefault="000F4612">
      <w:pPr>
        <w:tabs>
          <w:tab w:val="left" w:pos="2430"/>
        </w:tabs>
      </w:pPr>
      <w:r w:rsidRPr="00A02E01">
        <w:t>The Consultant shall be responsible for:</w:t>
      </w:r>
    </w:p>
    <w:p w14:paraId="303117A7" w14:textId="77777777" w:rsidR="000F4612" w:rsidRPr="00A02E01" w:rsidRDefault="000F4612">
      <w:pPr>
        <w:tabs>
          <w:tab w:val="left" w:pos="2430"/>
        </w:tabs>
      </w:pPr>
    </w:p>
    <w:p w14:paraId="6665319D" w14:textId="77777777" w:rsidR="000F4612" w:rsidRPr="00A02E01" w:rsidRDefault="000F4612" w:rsidP="000F4612">
      <w:pPr>
        <w:widowControl/>
        <w:numPr>
          <w:ilvl w:val="6"/>
          <w:numId w:val="50"/>
        </w:numPr>
        <w:pBdr>
          <w:top w:val="nil"/>
          <w:left w:val="nil"/>
          <w:bottom w:val="nil"/>
          <w:right w:val="nil"/>
          <w:between w:val="nil"/>
        </w:pBdr>
        <w:tabs>
          <w:tab w:val="left" w:pos="2430"/>
        </w:tabs>
        <w:autoSpaceDE/>
        <w:autoSpaceDN/>
        <w:adjustRightInd/>
        <w:ind w:left="720"/>
        <w:jc w:val="both"/>
      </w:pPr>
      <w:bookmarkStart w:id="6" w:name="_1fob9te" w:colFirst="0" w:colLast="0"/>
      <w:bookmarkEnd w:id="6"/>
      <w:r w:rsidRPr="00A02E01">
        <w:rPr>
          <w:color w:val="000000"/>
        </w:rPr>
        <w:t xml:space="preserve">Equipment necessary to undertake the assignment, including but not limited to computer(s), the appropriate software, and communication device(s). </w:t>
      </w:r>
    </w:p>
    <w:p w14:paraId="532D4CF8" w14:textId="77777777" w:rsidR="000F4612" w:rsidRPr="00A02E01" w:rsidRDefault="000F4612" w:rsidP="000F4612">
      <w:pPr>
        <w:widowControl/>
        <w:numPr>
          <w:ilvl w:val="6"/>
          <w:numId w:val="50"/>
        </w:numPr>
        <w:pBdr>
          <w:top w:val="nil"/>
          <w:left w:val="nil"/>
          <w:bottom w:val="nil"/>
          <w:right w:val="nil"/>
          <w:between w:val="nil"/>
        </w:pBdr>
        <w:tabs>
          <w:tab w:val="left" w:pos="2430"/>
        </w:tabs>
        <w:autoSpaceDE/>
        <w:autoSpaceDN/>
        <w:adjustRightInd/>
        <w:ind w:left="720"/>
        <w:jc w:val="both"/>
      </w:pPr>
      <w:r w:rsidRPr="00A02E01">
        <w:rPr>
          <w:color w:val="000000"/>
        </w:rPr>
        <w:t>Transportation costs not directly related to the portion of the Consultant’s scope of work that occurs away from MFK’s office (e.g., daily commute to/from MFK’s office).</w:t>
      </w:r>
    </w:p>
    <w:p w14:paraId="0BEEA661" w14:textId="77777777" w:rsidR="000F4612" w:rsidRPr="00A02E01" w:rsidRDefault="000F4612" w:rsidP="000F4612">
      <w:pPr>
        <w:widowControl/>
        <w:numPr>
          <w:ilvl w:val="6"/>
          <w:numId w:val="50"/>
        </w:numPr>
        <w:pBdr>
          <w:top w:val="nil"/>
          <w:left w:val="nil"/>
          <w:bottom w:val="nil"/>
          <w:right w:val="nil"/>
          <w:between w:val="nil"/>
        </w:pBdr>
        <w:tabs>
          <w:tab w:val="left" w:pos="2430"/>
        </w:tabs>
        <w:autoSpaceDE/>
        <w:autoSpaceDN/>
        <w:adjustRightInd/>
        <w:ind w:left="720"/>
        <w:jc w:val="both"/>
      </w:pPr>
      <w:r w:rsidRPr="00A02E01">
        <w:rPr>
          <w:color w:val="000000"/>
        </w:rPr>
        <w:t>Lodging (if the Consultant is a Kosovo resident)</w:t>
      </w:r>
    </w:p>
    <w:p w14:paraId="5D719A5F" w14:textId="77777777" w:rsidR="000F4612" w:rsidRPr="00A02E01" w:rsidRDefault="000F4612" w:rsidP="000F4612">
      <w:pPr>
        <w:widowControl/>
        <w:numPr>
          <w:ilvl w:val="6"/>
          <w:numId w:val="50"/>
        </w:numPr>
        <w:pBdr>
          <w:top w:val="nil"/>
          <w:left w:val="nil"/>
          <w:bottom w:val="nil"/>
          <w:right w:val="nil"/>
          <w:between w:val="nil"/>
        </w:pBdr>
        <w:tabs>
          <w:tab w:val="left" w:pos="2430"/>
        </w:tabs>
        <w:autoSpaceDE/>
        <w:autoSpaceDN/>
        <w:adjustRightInd/>
        <w:ind w:left="720"/>
        <w:jc w:val="both"/>
      </w:pPr>
      <w:r w:rsidRPr="00A02E01">
        <w:rPr>
          <w:color w:val="000000"/>
        </w:rPr>
        <w:t xml:space="preserve">Any other costs MFK is not explicitly responsible to provide.  </w:t>
      </w:r>
    </w:p>
    <w:p w14:paraId="6A3C251F" w14:textId="77777777" w:rsidR="000F4612" w:rsidRPr="00A02E01" w:rsidRDefault="000F4612">
      <w:pPr>
        <w:pBdr>
          <w:top w:val="nil"/>
          <w:left w:val="nil"/>
          <w:bottom w:val="nil"/>
          <w:right w:val="nil"/>
          <w:between w:val="nil"/>
        </w:pBdr>
        <w:tabs>
          <w:tab w:val="left" w:pos="2430"/>
        </w:tabs>
        <w:ind w:left="720" w:hanging="720"/>
        <w:jc w:val="both"/>
        <w:rPr>
          <w:color w:val="000000"/>
        </w:rPr>
      </w:pPr>
    </w:p>
    <w:p w14:paraId="206904B5" w14:textId="77777777" w:rsidR="000F4612" w:rsidRPr="00A02E01" w:rsidRDefault="000F4612">
      <w:pPr>
        <w:pBdr>
          <w:top w:val="nil"/>
          <w:left w:val="nil"/>
          <w:bottom w:val="nil"/>
          <w:right w:val="nil"/>
          <w:between w:val="nil"/>
        </w:pBdr>
        <w:tabs>
          <w:tab w:val="left" w:pos="2430"/>
        </w:tabs>
        <w:ind w:left="5040"/>
        <w:jc w:val="both"/>
        <w:rPr>
          <w:color w:val="000000"/>
        </w:rPr>
      </w:pPr>
      <w:r w:rsidRPr="00A02E01">
        <w:br w:type="page"/>
      </w:r>
    </w:p>
    <w:p w14:paraId="77E6638D" w14:textId="77777777" w:rsidR="000F4612" w:rsidRPr="00A02E01" w:rsidRDefault="000F4612"/>
    <w:p w14:paraId="5C860338" w14:textId="77777777" w:rsidR="000F4612" w:rsidRPr="00A02E01" w:rsidRDefault="000F4612">
      <w:pPr>
        <w:rPr>
          <w:b/>
          <w:i/>
        </w:rPr>
      </w:pPr>
      <w:r w:rsidRPr="00A02E01">
        <w:rPr>
          <w:b/>
          <w:i/>
        </w:rPr>
        <w:t xml:space="preserve">Attachment 1:  Reference site on MCC Program Closure Guidelines </w:t>
      </w:r>
    </w:p>
    <w:p w14:paraId="1C3663DF" w14:textId="77777777" w:rsidR="000F4612" w:rsidRPr="00A02E01" w:rsidRDefault="000F4612"/>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5940"/>
      </w:tblGrid>
      <w:tr w:rsidR="000F4612" w:rsidRPr="00A02E01" w14:paraId="45F40556"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6DA22465" w14:textId="77777777" w:rsidR="000F4612" w:rsidRPr="00A02E01" w:rsidRDefault="000F4612">
            <w:pPr>
              <w:rPr>
                <w:rFonts w:eastAsia="Times New Roman"/>
                <w:color w:val="000000"/>
              </w:rPr>
            </w:pPr>
            <w:r w:rsidRPr="00A02E01">
              <w:rPr>
                <w:rFonts w:eastAsia="Times New Roman"/>
                <w:color w:val="000000"/>
              </w:rPr>
              <w:t>Source</w:t>
            </w:r>
          </w:p>
        </w:tc>
        <w:tc>
          <w:tcPr>
            <w:tcW w:w="5940" w:type="dxa"/>
            <w:vAlign w:val="center"/>
          </w:tcPr>
          <w:p w14:paraId="005B345A" w14:textId="77777777" w:rsidR="000F4612" w:rsidRPr="00A02E01" w:rsidRDefault="000F4612">
            <w:pPr>
              <w:ind w:right="-108"/>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A02E01">
              <w:rPr>
                <w:rFonts w:eastAsia="Times New Roman"/>
                <w:color w:val="000000"/>
              </w:rPr>
              <w:t>URL</w:t>
            </w:r>
          </w:p>
        </w:tc>
      </w:tr>
      <w:tr w:rsidR="000F4612" w:rsidRPr="00A02E01" w14:paraId="0919DF7C"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shd w:val="clear" w:color="auto" w:fill="17365D"/>
            <w:vAlign w:val="center"/>
          </w:tcPr>
          <w:p w14:paraId="3D7D8744" w14:textId="77777777" w:rsidR="000F4612" w:rsidRPr="00A02E01" w:rsidRDefault="000F4612">
            <w:pPr>
              <w:rPr>
                <w:rFonts w:eastAsia="Times New Roman"/>
                <w:color w:val="FFFFFF"/>
              </w:rPr>
            </w:pPr>
            <w:r w:rsidRPr="00A02E01">
              <w:rPr>
                <w:color w:val="FFFFFF"/>
              </w:rPr>
              <w:t>Millennium Challenge Corporation (MCC)</w:t>
            </w:r>
          </w:p>
        </w:tc>
        <w:tc>
          <w:tcPr>
            <w:tcW w:w="5940" w:type="dxa"/>
            <w:shd w:val="clear" w:color="auto" w:fill="17365D"/>
            <w:vAlign w:val="center"/>
          </w:tcPr>
          <w:p w14:paraId="13BB0775" w14:textId="77777777" w:rsidR="000F4612" w:rsidRPr="00A02E01" w:rsidRDefault="000F4612">
            <w:pPr>
              <w:jc w:val="center"/>
              <w:cnfStyle w:val="000000100000" w:firstRow="0" w:lastRow="0" w:firstColumn="0" w:lastColumn="0" w:oddVBand="0" w:evenVBand="0" w:oddHBand="1" w:evenHBand="0" w:firstRowFirstColumn="0" w:firstRowLastColumn="0" w:lastRowFirstColumn="0" w:lastRowLastColumn="0"/>
              <w:rPr>
                <w:rFonts w:eastAsia="Times New Roman"/>
                <w:color w:val="FFFFFF"/>
              </w:rPr>
            </w:pPr>
            <w:r w:rsidRPr="00A02E01">
              <w:rPr>
                <w:color w:val="FFFFFF"/>
              </w:rPr>
              <w:t>https://www.mcc.gov/resources/doc/guidelines-for-program-closure-of-compacts</w:t>
            </w:r>
          </w:p>
        </w:tc>
      </w:tr>
    </w:tbl>
    <w:p w14:paraId="409F5291" w14:textId="77777777" w:rsidR="000F4612" w:rsidRPr="00A02E01" w:rsidRDefault="000F4612"/>
    <w:p w14:paraId="3B2F5932" w14:textId="77777777" w:rsidR="000F4612" w:rsidRPr="00A02E01" w:rsidRDefault="000F4612">
      <w:pPr>
        <w:rPr>
          <w:b/>
          <w:i/>
        </w:rPr>
      </w:pPr>
      <w:r w:rsidRPr="00A02E01">
        <w:br w:type="page"/>
      </w:r>
    </w:p>
    <w:p w14:paraId="227DA8CF" w14:textId="77777777" w:rsidR="000F4612" w:rsidRPr="00A02E01" w:rsidRDefault="000F4612">
      <w:pPr>
        <w:rPr>
          <w:b/>
          <w:i/>
        </w:rPr>
      </w:pPr>
      <w:r w:rsidRPr="00A02E01">
        <w:rPr>
          <w:b/>
          <w:i/>
        </w:rPr>
        <w:lastRenderedPageBreak/>
        <w:t>Attachment 2: Draft General Timeline for the Kosovo Threshold Program Closure (dates are subject to change)</w:t>
      </w:r>
    </w:p>
    <w:p w14:paraId="49C1D847" w14:textId="77777777" w:rsidR="000F4612" w:rsidRPr="00A02E01" w:rsidRDefault="000F4612">
      <w:pPr>
        <w:rPr>
          <w:b/>
          <w:i/>
        </w:rPr>
      </w:pPr>
    </w:p>
    <w:tbl>
      <w:tblPr>
        <w:tblStyle w:val="a2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3345"/>
        <w:gridCol w:w="5615"/>
      </w:tblGrid>
      <w:tr w:rsidR="000F4612" w:rsidRPr="00A02E01" w14:paraId="67A4B4B1"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2C92F5C9" w14:textId="77777777" w:rsidR="000F4612" w:rsidRPr="00A02E01" w:rsidRDefault="000F4612">
            <w:pPr>
              <w:rPr>
                <w:rFonts w:eastAsia="Times New Roman"/>
              </w:rPr>
            </w:pPr>
          </w:p>
        </w:tc>
        <w:tc>
          <w:tcPr>
            <w:tcW w:w="3345" w:type="dxa"/>
            <w:shd w:val="clear" w:color="auto" w:fill="17365D"/>
          </w:tcPr>
          <w:p w14:paraId="1CEBD944" w14:textId="77777777" w:rsidR="000F4612" w:rsidRPr="00A02E01" w:rsidRDefault="000F4612">
            <w:pPr>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A02E01">
              <w:rPr>
                <w:color w:val="FFFFFF"/>
              </w:rPr>
              <w:t>Period and dates</w:t>
            </w:r>
          </w:p>
        </w:tc>
        <w:tc>
          <w:tcPr>
            <w:tcW w:w="5615" w:type="dxa"/>
            <w:shd w:val="clear" w:color="auto" w:fill="17365D"/>
          </w:tcPr>
          <w:p w14:paraId="1EFAD6DA" w14:textId="77777777" w:rsidR="000F4612" w:rsidRPr="00A02E01" w:rsidRDefault="000F4612">
            <w:pPr>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A02E01">
              <w:rPr>
                <w:color w:val="FFFFFF"/>
              </w:rPr>
              <w:t>Event</w:t>
            </w:r>
          </w:p>
          <w:p w14:paraId="1811382C" w14:textId="77777777" w:rsidR="000F4612" w:rsidRPr="00A02E01" w:rsidRDefault="000F4612">
            <w:pPr>
              <w:cnfStyle w:val="100000000000" w:firstRow="1" w:lastRow="0" w:firstColumn="0" w:lastColumn="0" w:oddVBand="0" w:evenVBand="0" w:oddHBand="0" w:evenHBand="0" w:firstRowFirstColumn="0" w:firstRowLastColumn="0" w:lastRowFirstColumn="0" w:lastRowLastColumn="0"/>
              <w:rPr>
                <w:rFonts w:eastAsia="Times New Roman"/>
                <w:color w:val="FFFFFF"/>
              </w:rPr>
            </w:pPr>
          </w:p>
        </w:tc>
      </w:tr>
      <w:tr w:rsidR="00EF6E74" w:rsidRPr="00A02E01" w14:paraId="29C3BAE8"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34B4D9CC" w14:textId="77777777" w:rsidR="00EF6E74" w:rsidRPr="00A02E01" w:rsidRDefault="00EF6E74" w:rsidP="00EF6E74">
            <w:pPr>
              <w:jc w:val="center"/>
              <w:rPr>
                <w:rFonts w:eastAsia="Times New Roman"/>
              </w:rPr>
            </w:pPr>
            <w:r w:rsidRPr="00A02E01">
              <w:rPr>
                <w:rFonts w:eastAsia="Times New Roman"/>
              </w:rPr>
              <w:t>1</w:t>
            </w:r>
          </w:p>
        </w:tc>
        <w:tc>
          <w:tcPr>
            <w:tcW w:w="3345" w:type="dxa"/>
            <w:shd w:val="clear" w:color="auto" w:fill="auto"/>
          </w:tcPr>
          <w:p w14:paraId="19142561" w14:textId="11F65660" w:rsidR="00EF6E74" w:rsidRPr="00A02E01" w:rsidRDefault="00EF6E74" w:rsidP="00EF6E74">
            <w:pPr>
              <w:jc w:val="center"/>
              <w:cnfStyle w:val="000000100000" w:firstRow="0" w:lastRow="0" w:firstColumn="0" w:lastColumn="0" w:oddVBand="0" w:evenVBand="0" w:oddHBand="1" w:evenHBand="0" w:firstRowFirstColumn="0" w:firstRowLastColumn="0" w:lastRowFirstColumn="0" w:lastRowLastColumn="0"/>
            </w:pPr>
            <w:r w:rsidRPr="00A02E01">
              <w:t>Mid</w:t>
            </w:r>
            <w:r w:rsidR="00E54D5D" w:rsidRPr="00A02E01">
              <w:t>-</w:t>
            </w:r>
            <w:r w:rsidRPr="00A02E01">
              <w:t>November 2021</w:t>
            </w:r>
          </w:p>
        </w:tc>
        <w:tc>
          <w:tcPr>
            <w:tcW w:w="5615" w:type="dxa"/>
            <w:shd w:val="clear" w:color="auto" w:fill="auto"/>
          </w:tcPr>
          <w:p w14:paraId="34EAAB8B" w14:textId="77777777" w:rsidR="00EF6E74" w:rsidRPr="00A02E01" w:rsidRDefault="00EF6E74" w:rsidP="00EF6E74">
            <w:pPr>
              <w:cnfStyle w:val="000000100000" w:firstRow="0" w:lastRow="0" w:firstColumn="0" w:lastColumn="0" w:oddVBand="0" w:evenVBand="0" w:oddHBand="1" w:evenHBand="0" w:firstRowFirstColumn="0" w:firstRowLastColumn="0" w:lastRowFirstColumn="0" w:lastRowLastColumn="0"/>
            </w:pPr>
            <w:r w:rsidRPr="00A02E01">
              <w:t>Program Closure Workshop</w:t>
            </w:r>
          </w:p>
        </w:tc>
      </w:tr>
      <w:tr w:rsidR="00EF6E74" w:rsidRPr="00A02E01" w14:paraId="07FD9724"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54E60DBA" w14:textId="77777777" w:rsidR="00EF6E74" w:rsidRPr="00A02E01" w:rsidRDefault="00EF6E74" w:rsidP="00EF6E74">
            <w:pPr>
              <w:jc w:val="center"/>
              <w:rPr>
                <w:color w:val="FFFFFF"/>
              </w:rPr>
            </w:pPr>
            <w:r w:rsidRPr="00A02E01">
              <w:rPr>
                <w:color w:val="FFFFFF"/>
              </w:rPr>
              <w:t>2</w:t>
            </w:r>
          </w:p>
        </w:tc>
        <w:tc>
          <w:tcPr>
            <w:tcW w:w="3345" w:type="dxa"/>
            <w:shd w:val="clear" w:color="auto" w:fill="17365D"/>
          </w:tcPr>
          <w:p w14:paraId="18A9824C" w14:textId="02AD5183" w:rsidR="00EF6E74" w:rsidRPr="00A02E01" w:rsidRDefault="00EF6E74" w:rsidP="00EF6E74">
            <w:pPr>
              <w:jc w:val="cente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Early December 2021</w:t>
            </w:r>
          </w:p>
        </w:tc>
        <w:tc>
          <w:tcPr>
            <w:tcW w:w="5615" w:type="dxa"/>
            <w:shd w:val="clear" w:color="auto" w:fill="17365D"/>
          </w:tcPr>
          <w:p w14:paraId="39F85C66" w14:textId="77777777" w:rsidR="00EF6E74" w:rsidRPr="00A02E01" w:rsidRDefault="00EF6E74" w:rsidP="00EF6E74">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MFK submits Initial Draft PCP to MCC for Initial Technical Review (with draft legal opinion)</w:t>
            </w:r>
          </w:p>
        </w:tc>
      </w:tr>
      <w:tr w:rsidR="00EF6E74" w:rsidRPr="00A02E01" w14:paraId="4B10A53E"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269BEAA4" w14:textId="77777777" w:rsidR="00EF6E74" w:rsidRPr="00A02E01" w:rsidRDefault="00EF6E74" w:rsidP="00EF6E74">
            <w:pPr>
              <w:jc w:val="center"/>
              <w:rPr>
                <w:rFonts w:eastAsia="Times New Roman"/>
              </w:rPr>
            </w:pPr>
            <w:r w:rsidRPr="00A02E01">
              <w:rPr>
                <w:rFonts w:eastAsia="Times New Roman"/>
              </w:rPr>
              <w:t>3</w:t>
            </w:r>
          </w:p>
        </w:tc>
        <w:tc>
          <w:tcPr>
            <w:tcW w:w="3345" w:type="dxa"/>
            <w:shd w:val="clear" w:color="auto" w:fill="auto"/>
          </w:tcPr>
          <w:p w14:paraId="46854FA6" w14:textId="3A93FADD" w:rsidR="00EF6E74" w:rsidRPr="00A02E01" w:rsidRDefault="00E54D5D" w:rsidP="00EF6E74">
            <w:pPr>
              <w:jc w:val="left"/>
              <w:cnfStyle w:val="000000100000" w:firstRow="0" w:lastRow="0" w:firstColumn="0" w:lastColumn="0" w:oddVBand="0" w:evenVBand="0" w:oddHBand="1" w:evenHBand="0" w:firstRowFirstColumn="0" w:firstRowLastColumn="0" w:lastRowFirstColumn="0" w:lastRowLastColumn="0"/>
            </w:pPr>
            <w:r w:rsidRPr="00A02E01">
              <w:t>Mid-January</w:t>
            </w:r>
            <w:r w:rsidR="00EF6E74" w:rsidRPr="00A02E01">
              <w:t xml:space="preserve"> 2022</w:t>
            </w:r>
          </w:p>
        </w:tc>
        <w:tc>
          <w:tcPr>
            <w:tcW w:w="5615" w:type="dxa"/>
            <w:shd w:val="clear" w:color="auto" w:fill="auto"/>
          </w:tcPr>
          <w:p w14:paraId="034D6462" w14:textId="77777777" w:rsidR="00EF6E74" w:rsidRPr="00A02E01" w:rsidRDefault="00EF6E74" w:rsidP="00EF6E74">
            <w:pPr>
              <w:cnfStyle w:val="000000100000" w:firstRow="0" w:lastRow="0" w:firstColumn="0" w:lastColumn="0" w:oddVBand="0" w:evenVBand="0" w:oddHBand="1" w:evenHBand="0" w:firstRowFirstColumn="0" w:firstRowLastColumn="0" w:lastRowFirstColumn="0" w:lastRowLastColumn="0"/>
            </w:pPr>
            <w:r w:rsidRPr="00A02E01">
              <w:t>MFK submit Final Draft PCP to MCC for Second Technical Review</w:t>
            </w:r>
          </w:p>
        </w:tc>
      </w:tr>
      <w:tr w:rsidR="00EF6E74" w:rsidRPr="00A02E01" w14:paraId="4B521D09"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58A02AB8" w14:textId="77777777" w:rsidR="00EF6E74" w:rsidRPr="00A02E01" w:rsidRDefault="00EF6E74" w:rsidP="00EF6E74">
            <w:pPr>
              <w:jc w:val="center"/>
              <w:rPr>
                <w:color w:val="FFFFFF"/>
              </w:rPr>
            </w:pPr>
            <w:r w:rsidRPr="00A02E01">
              <w:rPr>
                <w:color w:val="FFFFFF"/>
              </w:rPr>
              <w:t>4</w:t>
            </w:r>
          </w:p>
        </w:tc>
        <w:tc>
          <w:tcPr>
            <w:tcW w:w="3345" w:type="dxa"/>
            <w:shd w:val="clear" w:color="auto" w:fill="17365D"/>
          </w:tcPr>
          <w:p w14:paraId="1393B49B" w14:textId="7ED8ED15" w:rsidR="00EF6E74" w:rsidRPr="00A02E01" w:rsidRDefault="00EF6E74" w:rsidP="00EF6E74">
            <w:pPr>
              <w:jc w:val="cente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February 2022</w:t>
            </w:r>
          </w:p>
        </w:tc>
        <w:tc>
          <w:tcPr>
            <w:tcW w:w="5615" w:type="dxa"/>
            <w:shd w:val="clear" w:color="auto" w:fill="17365D"/>
          </w:tcPr>
          <w:p w14:paraId="24845708" w14:textId="77777777" w:rsidR="00EF6E74" w:rsidRPr="00A02E01" w:rsidRDefault="00EF6E74" w:rsidP="00EF6E74">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The Final PCP (with legal opinion) is approved by MCC, MFK’s Board of Directors, and the Government of Kosovo, acting through its Principal Representative.</w:t>
            </w:r>
          </w:p>
          <w:p w14:paraId="040B94A4" w14:textId="77777777" w:rsidR="00EF6E74" w:rsidRPr="00A02E01" w:rsidRDefault="00EF6E74" w:rsidP="00EF6E74">
            <w:pPr>
              <w:cnfStyle w:val="000000010000" w:firstRow="0" w:lastRow="0" w:firstColumn="0" w:lastColumn="0" w:oddVBand="0" w:evenVBand="0" w:oddHBand="0" w:evenHBand="1" w:firstRowFirstColumn="0" w:firstRowLastColumn="0" w:lastRowFirstColumn="0" w:lastRowLastColumn="0"/>
              <w:rPr>
                <w:color w:val="FFFFFF"/>
              </w:rPr>
            </w:pPr>
          </w:p>
        </w:tc>
      </w:tr>
      <w:tr w:rsidR="00EF6E74" w:rsidRPr="00A02E01" w14:paraId="104BDFB1"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2830CAB9" w14:textId="77777777" w:rsidR="00EF6E74" w:rsidRPr="00A02E01" w:rsidRDefault="00EF6E74" w:rsidP="00EF6E74">
            <w:pPr>
              <w:jc w:val="center"/>
              <w:rPr>
                <w:rFonts w:eastAsia="Times New Roman"/>
              </w:rPr>
            </w:pPr>
            <w:r w:rsidRPr="00A02E01">
              <w:rPr>
                <w:rFonts w:eastAsia="Times New Roman"/>
              </w:rPr>
              <w:t>5</w:t>
            </w:r>
          </w:p>
        </w:tc>
        <w:tc>
          <w:tcPr>
            <w:tcW w:w="3345" w:type="dxa"/>
            <w:shd w:val="clear" w:color="auto" w:fill="auto"/>
          </w:tcPr>
          <w:p w14:paraId="72DDD69F" w14:textId="6809E0BE" w:rsidR="00EF6E74" w:rsidRPr="00A02E01" w:rsidRDefault="00EF6E74" w:rsidP="00EF6E74">
            <w:pPr>
              <w:jc w:val="center"/>
              <w:cnfStyle w:val="000000100000" w:firstRow="0" w:lastRow="0" w:firstColumn="0" w:lastColumn="0" w:oddVBand="0" w:evenVBand="0" w:oddHBand="1" w:evenHBand="0" w:firstRowFirstColumn="0" w:firstRowLastColumn="0" w:lastRowFirstColumn="0" w:lastRowLastColumn="0"/>
            </w:pPr>
            <w:r w:rsidRPr="00A02E01">
              <w:t>March 10, 2022</w:t>
            </w:r>
          </w:p>
        </w:tc>
        <w:tc>
          <w:tcPr>
            <w:tcW w:w="5615" w:type="dxa"/>
            <w:shd w:val="clear" w:color="auto" w:fill="auto"/>
          </w:tcPr>
          <w:p w14:paraId="437F938A" w14:textId="77777777" w:rsidR="00EF6E74" w:rsidRPr="00A02E01" w:rsidRDefault="00EF6E74" w:rsidP="00EF6E74">
            <w:pPr>
              <w:cnfStyle w:val="000000100000" w:firstRow="0" w:lastRow="0" w:firstColumn="0" w:lastColumn="0" w:oddVBand="0" w:evenVBand="0" w:oddHBand="1" w:evenHBand="0" w:firstRowFirstColumn="0" w:firstRowLastColumn="0" w:lastRowFirstColumn="0" w:lastRowLastColumn="0"/>
            </w:pPr>
            <w:r w:rsidRPr="00A02E01">
              <w:t>Deadline for MCC approval of final PCP (via Implementation Letter)</w:t>
            </w:r>
            <w:r w:rsidRPr="00A02E01">
              <w:rPr>
                <w:rFonts w:ascii="Quattrocento Sans" w:eastAsia="Quattrocento Sans" w:hAnsi="Quattrocento Sans" w:cs="Quattrocento Sans"/>
                <w:color w:val="000000"/>
                <w:sz w:val="20"/>
                <w:szCs w:val="20"/>
              </w:rPr>
              <w:t xml:space="preserve"> </w:t>
            </w:r>
          </w:p>
        </w:tc>
      </w:tr>
      <w:tr w:rsidR="00EF6E74" w:rsidRPr="00A02E01" w14:paraId="66ECF7B5"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49D13283" w14:textId="77777777" w:rsidR="00EF6E74" w:rsidRPr="00A02E01" w:rsidRDefault="00EF6E74" w:rsidP="00EF6E74">
            <w:pPr>
              <w:jc w:val="center"/>
              <w:rPr>
                <w:rFonts w:eastAsia="Times New Roman"/>
                <w:color w:val="FFFFFF"/>
              </w:rPr>
            </w:pPr>
            <w:r w:rsidRPr="00A02E01">
              <w:rPr>
                <w:color w:val="FFFFFF"/>
              </w:rPr>
              <w:t>6</w:t>
            </w:r>
          </w:p>
        </w:tc>
        <w:tc>
          <w:tcPr>
            <w:tcW w:w="3345" w:type="dxa"/>
            <w:shd w:val="clear" w:color="auto" w:fill="17365D"/>
          </w:tcPr>
          <w:p w14:paraId="798BA1AE" w14:textId="416AC876" w:rsidR="00EF6E74" w:rsidRPr="00A02E01" w:rsidRDefault="00EF6E74" w:rsidP="00EF6E74">
            <w:pPr>
              <w:jc w:val="cente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 xml:space="preserve">March, 2022 – </w:t>
            </w:r>
            <w:proofErr w:type="gramStart"/>
            <w:r w:rsidRPr="00A02E01">
              <w:rPr>
                <w:color w:val="FFFFFF"/>
              </w:rPr>
              <w:t>September,  2022</w:t>
            </w:r>
            <w:proofErr w:type="gramEnd"/>
          </w:p>
        </w:tc>
        <w:tc>
          <w:tcPr>
            <w:tcW w:w="5615" w:type="dxa"/>
            <w:shd w:val="clear" w:color="auto" w:fill="17365D"/>
          </w:tcPr>
          <w:p w14:paraId="7CC68518" w14:textId="77777777" w:rsidR="00EF6E74" w:rsidRPr="00A02E01" w:rsidRDefault="00EF6E74" w:rsidP="00EF6E74">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Amendments to PCP (if necessary)</w:t>
            </w:r>
          </w:p>
        </w:tc>
      </w:tr>
      <w:tr w:rsidR="000F4612" w:rsidRPr="00A02E01" w14:paraId="1A323C69"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2BE7BCB0" w14:textId="77777777" w:rsidR="000F4612" w:rsidRPr="00A02E01" w:rsidRDefault="000F4612">
            <w:pPr>
              <w:jc w:val="center"/>
              <w:rPr>
                <w:rFonts w:eastAsia="Times New Roman"/>
              </w:rPr>
            </w:pPr>
            <w:r w:rsidRPr="00A02E01">
              <w:rPr>
                <w:rFonts w:eastAsia="Times New Roman"/>
              </w:rPr>
              <w:t>7</w:t>
            </w:r>
          </w:p>
        </w:tc>
        <w:tc>
          <w:tcPr>
            <w:tcW w:w="8960" w:type="dxa"/>
            <w:gridSpan w:val="2"/>
            <w:shd w:val="clear" w:color="auto" w:fill="auto"/>
          </w:tcPr>
          <w:p w14:paraId="743E6EE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Closure Period (120 calendar days after TED)</w:t>
            </w:r>
          </w:p>
        </w:tc>
      </w:tr>
      <w:tr w:rsidR="000F4612" w:rsidRPr="00A02E01" w14:paraId="1B348BFA"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1444588C" w14:textId="77777777" w:rsidR="000F4612" w:rsidRPr="00A02E01" w:rsidRDefault="000F4612">
            <w:pPr>
              <w:jc w:val="center"/>
              <w:rPr>
                <w:rFonts w:eastAsia="Times New Roman"/>
              </w:rPr>
            </w:pPr>
          </w:p>
        </w:tc>
        <w:tc>
          <w:tcPr>
            <w:tcW w:w="3345" w:type="dxa"/>
            <w:shd w:val="clear" w:color="auto" w:fill="17365D"/>
          </w:tcPr>
          <w:p w14:paraId="1D05A284"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November 30, 2022 (TED + 60 calendar days)</w:t>
            </w:r>
          </w:p>
        </w:tc>
        <w:tc>
          <w:tcPr>
            <w:tcW w:w="5615" w:type="dxa"/>
            <w:shd w:val="clear" w:color="auto" w:fill="17365D"/>
          </w:tcPr>
          <w:p w14:paraId="7C38698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Deadline for vendors to submit invoices</w:t>
            </w:r>
          </w:p>
        </w:tc>
      </w:tr>
      <w:tr w:rsidR="000F4612" w:rsidRPr="00A02E01" w14:paraId="0CAA7F2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49EAB117" w14:textId="77777777" w:rsidR="000F4612" w:rsidRPr="00A02E01" w:rsidRDefault="000F4612">
            <w:pPr>
              <w:jc w:val="center"/>
              <w:rPr>
                <w:rFonts w:eastAsia="Times New Roman"/>
              </w:rPr>
            </w:pPr>
          </w:p>
        </w:tc>
        <w:tc>
          <w:tcPr>
            <w:tcW w:w="3345" w:type="dxa"/>
            <w:shd w:val="clear" w:color="auto" w:fill="auto"/>
          </w:tcPr>
          <w:p w14:paraId="4B988CD5"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December 15, 2022 (TED + 75 calendar days)</w:t>
            </w:r>
          </w:p>
        </w:tc>
        <w:tc>
          <w:tcPr>
            <w:tcW w:w="5615" w:type="dxa"/>
            <w:shd w:val="clear" w:color="auto" w:fill="auto"/>
          </w:tcPr>
          <w:p w14:paraId="365F9A2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Deadline to request CPS payment</w:t>
            </w:r>
          </w:p>
        </w:tc>
      </w:tr>
      <w:tr w:rsidR="000F4612" w:rsidRPr="00A02E01" w14:paraId="24CCC4A5"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17365D"/>
          </w:tcPr>
          <w:p w14:paraId="03DD9820" w14:textId="77777777" w:rsidR="000F4612" w:rsidRPr="00A02E01" w:rsidRDefault="000F4612">
            <w:pPr>
              <w:jc w:val="center"/>
              <w:rPr>
                <w:rFonts w:eastAsia="Times New Roman"/>
              </w:rPr>
            </w:pPr>
          </w:p>
        </w:tc>
        <w:tc>
          <w:tcPr>
            <w:tcW w:w="3345" w:type="dxa"/>
            <w:shd w:val="clear" w:color="auto" w:fill="17365D"/>
          </w:tcPr>
          <w:p w14:paraId="6721AEA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January 27, 2023 (TED +119 calendar days)</w:t>
            </w:r>
          </w:p>
        </w:tc>
        <w:tc>
          <w:tcPr>
            <w:tcW w:w="5615" w:type="dxa"/>
            <w:shd w:val="clear" w:color="auto" w:fill="17365D"/>
          </w:tcPr>
          <w:p w14:paraId="123560BC"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rPr>
                <w:color w:val="FFFFFF"/>
              </w:rPr>
            </w:pPr>
            <w:r w:rsidRPr="00A02E01">
              <w:rPr>
                <w:color w:val="FFFFFF"/>
              </w:rPr>
              <w:t>Deadline for FA to close books</w:t>
            </w:r>
          </w:p>
        </w:tc>
      </w:tr>
      <w:tr w:rsidR="000F4612" w:rsidRPr="00A02E01" w14:paraId="273C385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shd w:val="clear" w:color="auto" w:fill="auto"/>
          </w:tcPr>
          <w:p w14:paraId="5EA0B832" w14:textId="77777777" w:rsidR="000F4612" w:rsidRPr="00A02E01" w:rsidRDefault="000F4612">
            <w:pPr>
              <w:jc w:val="center"/>
              <w:rPr>
                <w:rFonts w:eastAsia="Times New Roman"/>
              </w:rPr>
            </w:pPr>
          </w:p>
        </w:tc>
        <w:tc>
          <w:tcPr>
            <w:tcW w:w="3345" w:type="dxa"/>
            <w:shd w:val="clear" w:color="auto" w:fill="auto"/>
          </w:tcPr>
          <w:p w14:paraId="56C7303A" w14:textId="77777777" w:rsidR="000F4612" w:rsidRPr="00A02E01" w:rsidRDefault="000F4612" w:rsidP="00811DA3">
            <w:pPr>
              <w:ind w:left="0"/>
              <w:cnfStyle w:val="000000100000" w:firstRow="0" w:lastRow="0" w:firstColumn="0" w:lastColumn="0" w:oddVBand="0" w:evenVBand="0" w:oddHBand="1" w:evenHBand="0" w:firstRowFirstColumn="0" w:firstRowLastColumn="0" w:lastRowFirstColumn="0" w:lastRowLastColumn="0"/>
            </w:pPr>
            <w:r w:rsidRPr="00A02E01">
              <w:t>January 28, 2023 (TED +120 calendar days)</w:t>
            </w:r>
          </w:p>
        </w:tc>
        <w:tc>
          <w:tcPr>
            <w:tcW w:w="5615" w:type="dxa"/>
            <w:shd w:val="clear" w:color="auto" w:fill="auto"/>
          </w:tcPr>
          <w:p w14:paraId="329207A6"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Threshold Program Closure Date; Deadline for MFK to submit final QFR</w:t>
            </w:r>
          </w:p>
        </w:tc>
      </w:tr>
    </w:tbl>
    <w:p w14:paraId="4C49E43A" w14:textId="77777777" w:rsidR="000F4612" w:rsidRPr="00A02E01" w:rsidRDefault="000F4612">
      <w:pPr>
        <w:rPr>
          <w:b/>
          <w:i/>
        </w:rPr>
      </w:pPr>
    </w:p>
    <w:p w14:paraId="49C56C9F" w14:textId="77777777" w:rsidR="000F4612" w:rsidRPr="00A02E01" w:rsidRDefault="000F4612">
      <w:pPr>
        <w:rPr>
          <w:b/>
          <w:i/>
        </w:rPr>
      </w:pPr>
      <w:r w:rsidRPr="00A02E01">
        <w:br w:type="page"/>
      </w:r>
    </w:p>
    <w:p w14:paraId="35E4EAA7" w14:textId="77777777" w:rsidR="000F4612" w:rsidRPr="00A02E01" w:rsidRDefault="000F4612">
      <w:pPr>
        <w:rPr>
          <w:b/>
          <w:i/>
        </w:rPr>
      </w:pPr>
    </w:p>
    <w:p w14:paraId="2A0AC8CF" w14:textId="77777777" w:rsidR="000F4612" w:rsidRPr="00A02E01" w:rsidRDefault="000F4612">
      <w:pPr>
        <w:rPr>
          <w:b/>
          <w:i/>
        </w:rPr>
      </w:pPr>
      <w:r w:rsidRPr="00A02E01">
        <w:rPr>
          <w:b/>
          <w:i/>
        </w:rPr>
        <w:t xml:space="preserve">Attachment 3: Outline of MFK PCP (outline subject to change) </w:t>
      </w:r>
    </w:p>
    <w:p w14:paraId="7AC67341" w14:textId="77777777" w:rsidR="000F4612" w:rsidRPr="00A02E01" w:rsidRDefault="000F4612"/>
    <w:p w14:paraId="2A407E73" w14:textId="77777777" w:rsidR="000F4612" w:rsidRPr="00A02E01" w:rsidRDefault="000F4612">
      <w:pPr>
        <w:jc w:val="center"/>
        <w:rPr>
          <w:b/>
        </w:rPr>
      </w:pPr>
      <w:r w:rsidRPr="00A02E01">
        <w:rPr>
          <w:b/>
        </w:rPr>
        <w:t>General outline</w:t>
      </w:r>
    </w:p>
    <w:p w14:paraId="073FC2BE" w14:textId="77777777" w:rsidR="000F4612" w:rsidRPr="00A02E01" w:rsidRDefault="000F4612"/>
    <w:tbl>
      <w:tblPr>
        <w:tblStyle w:val="a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8352"/>
      </w:tblGrid>
      <w:tr w:rsidR="000F4612" w:rsidRPr="00A02E01" w14:paraId="0241F25F" w14:textId="77777777" w:rsidTr="00811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41EB902" w14:textId="77777777" w:rsidR="000F4612" w:rsidRPr="00A02E01" w:rsidRDefault="000F4612">
            <w:pPr>
              <w:rPr>
                <w:rFonts w:eastAsia="Times New Roman"/>
              </w:rPr>
            </w:pPr>
            <w:r w:rsidRPr="00A02E01">
              <w:rPr>
                <w:rFonts w:eastAsia="Times New Roman"/>
              </w:rPr>
              <w:t>No.</w:t>
            </w:r>
          </w:p>
        </w:tc>
        <w:tc>
          <w:tcPr>
            <w:tcW w:w="8352" w:type="dxa"/>
          </w:tcPr>
          <w:p w14:paraId="19AC4E3B"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A02E01">
              <w:rPr>
                <w:rFonts w:eastAsia="Times New Roman"/>
              </w:rPr>
              <w:t>Section</w:t>
            </w:r>
          </w:p>
        </w:tc>
      </w:tr>
      <w:tr w:rsidR="000F4612" w:rsidRPr="00A02E01" w14:paraId="25ACBE67"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6FBDE2F"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7787895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Accountable Entity Status</w:t>
            </w:r>
          </w:p>
        </w:tc>
      </w:tr>
      <w:tr w:rsidR="000F4612" w:rsidRPr="00A02E01" w14:paraId="6A736163"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F112931"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00662A5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Project Closure</w:t>
            </w:r>
          </w:p>
        </w:tc>
      </w:tr>
      <w:tr w:rsidR="000F4612" w:rsidRPr="00A02E01" w14:paraId="6546903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76BF0A0" w14:textId="77777777" w:rsidR="000F4612" w:rsidRPr="00A02E01" w:rsidRDefault="000F4612" w:rsidP="00811DA3">
            <w:pPr>
              <w:jc w:val="center"/>
              <w:rPr>
                <w:rFonts w:asciiTheme="majorHAnsi" w:eastAsia="Times New Roman" w:hAnsiTheme="majorHAnsi" w:cstheme="majorHAnsi"/>
                <w:color w:val="002060"/>
              </w:rPr>
            </w:pPr>
          </w:p>
        </w:tc>
        <w:tc>
          <w:tcPr>
            <w:tcW w:w="8352" w:type="dxa"/>
          </w:tcPr>
          <w:p w14:paraId="32FB144D" w14:textId="77777777" w:rsidR="000F4612" w:rsidRPr="00A02E01" w:rsidRDefault="000F4612">
            <w:pPr>
              <w:ind w:left="418"/>
              <w:cnfStyle w:val="000000100000" w:firstRow="0" w:lastRow="0" w:firstColumn="0" w:lastColumn="0" w:oddVBand="0" w:evenVBand="0" w:oddHBand="1" w:evenHBand="0" w:firstRowFirstColumn="0" w:firstRowLastColumn="0" w:lastRowFirstColumn="0" w:lastRowLastColumn="0"/>
            </w:pPr>
            <w:r w:rsidRPr="00A02E01">
              <w:t>2.1 Energy Sector Project</w:t>
            </w:r>
          </w:p>
        </w:tc>
      </w:tr>
      <w:tr w:rsidR="000F4612" w:rsidRPr="00A02E01" w14:paraId="053252CC"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F1730F8" w14:textId="77777777" w:rsidR="000F4612" w:rsidRPr="00A02E01" w:rsidRDefault="000F4612" w:rsidP="00811DA3">
            <w:pPr>
              <w:jc w:val="center"/>
              <w:rPr>
                <w:rFonts w:asciiTheme="majorHAnsi" w:eastAsia="Times New Roman" w:hAnsiTheme="majorHAnsi" w:cstheme="majorHAnsi"/>
                <w:color w:val="002060"/>
              </w:rPr>
            </w:pPr>
          </w:p>
        </w:tc>
        <w:tc>
          <w:tcPr>
            <w:tcW w:w="8352" w:type="dxa"/>
          </w:tcPr>
          <w:p w14:paraId="17BE93A1" w14:textId="77777777" w:rsidR="000F4612" w:rsidRPr="00A02E01" w:rsidRDefault="000F4612">
            <w:pPr>
              <w:ind w:left="418"/>
              <w:cnfStyle w:val="000000010000" w:firstRow="0" w:lastRow="0" w:firstColumn="0" w:lastColumn="0" w:oddVBand="0" w:evenVBand="0" w:oddHBand="0" w:evenHBand="1" w:firstRowFirstColumn="0" w:firstRowLastColumn="0" w:lastRowFirstColumn="0" w:lastRowLastColumn="0"/>
            </w:pPr>
            <w:r w:rsidRPr="00A02E01">
              <w:t>2.2 Governance Project</w:t>
            </w:r>
          </w:p>
        </w:tc>
      </w:tr>
      <w:tr w:rsidR="000F4612" w:rsidRPr="00A02E01" w14:paraId="7499FAFA"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69EFE46"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4C8DBD0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Financial Management</w:t>
            </w:r>
          </w:p>
        </w:tc>
      </w:tr>
      <w:tr w:rsidR="000F4612" w:rsidRPr="00A02E01" w14:paraId="5B0F3B6D"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523E3A90"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385975F6"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Monitoring and Evaluation</w:t>
            </w:r>
          </w:p>
        </w:tc>
      </w:tr>
      <w:tr w:rsidR="000F4612" w:rsidRPr="00A02E01" w14:paraId="5EE3355A"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7267B55D"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0FA598C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Marking and Communications with Stakeholders</w:t>
            </w:r>
          </w:p>
        </w:tc>
      </w:tr>
      <w:tr w:rsidR="000F4612" w:rsidRPr="00A02E01" w14:paraId="09FFDC11"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D82B1D5"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29ED270D"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Legal Requirements</w:t>
            </w:r>
          </w:p>
        </w:tc>
      </w:tr>
      <w:tr w:rsidR="000F4612" w:rsidRPr="00A02E01" w14:paraId="12DE9700"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7AA3073"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17116F11"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Ongoing Government Responsibilities</w:t>
            </w:r>
          </w:p>
        </w:tc>
      </w:tr>
      <w:tr w:rsidR="000F4612" w:rsidRPr="00A02E01" w14:paraId="0A07BCA1"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0539AD8"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2267FAA8"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Reports and Auditing</w:t>
            </w:r>
          </w:p>
        </w:tc>
      </w:tr>
      <w:tr w:rsidR="000F4612" w:rsidRPr="00A02E01" w14:paraId="36FCFE8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5DC13D3"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46F16D5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Archiving, Retention and Safekeeping of Records</w:t>
            </w:r>
          </w:p>
        </w:tc>
      </w:tr>
      <w:tr w:rsidR="000F4612" w:rsidRPr="00A02E01" w14:paraId="71CA99D4"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2BD1294" w14:textId="77777777" w:rsidR="000F4612" w:rsidRPr="00A02E01" w:rsidRDefault="000F4612" w:rsidP="000F4612">
            <w:pPr>
              <w:widowControl/>
              <w:numPr>
                <w:ilvl w:val="0"/>
                <w:numId w:val="65"/>
              </w:numPr>
              <w:pBdr>
                <w:top w:val="nil"/>
                <w:left w:val="nil"/>
                <w:bottom w:val="nil"/>
                <w:right w:val="nil"/>
                <w:between w:val="nil"/>
              </w:pBdr>
              <w:autoSpaceDE/>
              <w:autoSpaceDN/>
              <w:adjustRightInd/>
              <w:jc w:val="center"/>
              <w:rPr>
                <w:rFonts w:asciiTheme="majorHAnsi" w:eastAsia="Times New Roman" w:hAnsiTheme="majorHAnsi" w:cstheme="majorHAnsi"/>
                <w:color w:val="002060"/>
              </w:rPr>
            </w:pPr>
          </w:p>
        </w:tc>
        <w:tc>
          <w:tcPr>
            <w:tcW w:w="8352" w:type="dxa"/>
          </w:tcPr>
          <w:p w14:paraId="4A7E7E93"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Annexes</w:t>
            </w:r>
          </w:p>
        </w:tc>
      </w:tr>
    </w:tbl>
    <w:p w14:paraId="047C3E59" w14:textId="77777777" w:rsidR="000F4612" w:rsidRPr="00A02E01" w:rsidRDefault="000F4612"/>
    <w:p w14:paraId="2D709834" w14:textId="77777777" w:rsidR="000F4612" w:rsidRPr="00A02E01" w:rsidRDefault="000F4612">
      <w:pPr>
        <w:jc w:val="center"/>
      </w:pPr>
    </w:p>
    <w:p w14:paraId="538BBB63" w14:textId="77777777" w:rsidR="000F4612" w:rsidRPr="00A02E01" w:rsidRDefault="000F4612">
      <w:pPr>
        <w:jc w:val="center"/>
        <w:rPr>
          <w:b/>
        </w:rPr>
      </w:pPr>
      <w:r w:rsidRPr="00A02E01">
        <w:rPr>
          <w:b/>
        </w:rPr>
        <w:t>Detailed outline</w:t>
      </w:r>
    </w:p>
    <w:p w14:paraId="32A09D28" w14:textId="77777777" w:rsidR="000F4612" w:rsidRPr="00A02E01" w:rsidRDefault="000F4612"/>
    <w:tbl>
      <w:tblPr>
        <w:tblStyle w:val="a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3292"/>
        <w:gridCol w:w="4576"/>
      </w:tblGrid>
      <w:tr w:rsidR="000F4612" w:rsidRPr="00A02E01" w14:paraId="144854C3" w14:textId="77777777" w:rsidTr="00811D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0" w:type="dxa"/>
          </w:tcPr>
          <w:p w14:paraId="56B9D95A" w14:textId="77777777" w:rsidR="000F4612" w:rsidRPr="00A02E01" w:rsidRDefault="000F4612">
            <w:pPr>
              <w:rPr>
                <w:rFonts w:eastAsia="Times New Roman"/>
              </w:rPr>
            </w:pPr>
            <w:r w:rsidRPr="00A02E01">
              <w:rPr>
                <w:rFonts w:eastAsia="Times New Roman"/>
              </w:rPr>
              <w:t>No.</w:t>
            </w:r>
          </w:p>
        </w:tc>
        <w:tc>
          <w:tcPr>
            <w:tcW w:w="3292" w:type="dxa"/>
          </w:tcPr>
          <w:p w14:paraId="32D43906"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A02E01">
              <w:rPr>
                <w:rFonts w:eastAsia="Times New Roman"/>
              </w:rPr>
              <w:t>Section</w:t>
            </w:r>
          </w:p>
        </w:tc>
        <w:tc>
          <w:tcPr>
            <w:tcW w:w="4576" w:type="dxa"/>
          </w:tcPr>
          <w:p w14:paraId="129C612A" w14:textId="77777777" w:rsidR="000F4612" w:rsidRPr="00A02E01" w:rsidRDefault="000F4612">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A02E01">
              <w:rPr>
                <w:rFonts w:eastAsia="Times New Roman"/>
              </w:rPr>
              <w:t>Contents</w:t>
            </w:r>
          </w:p>
        </w:tc>
      </w:tr>
      <w:tr w:rsidR="000F4612" w:rsidRPr="00A02E01" w14:paraId="45285132"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5E881C6" w14:textId="77777777" w:rsidR="000F4612" w:rsidRPr="00A02E01" w:rsidRDefault="000F4612" w:rsidP="000F4612">
            <w:pPr>
              <w:widowControl/>
              <w:numPr>
                <w:ilvl w:val="0"/>
                <w:numId w:val="61"/>
              </w:numPr>
              <w:pBdr>
                <w:top w:val="nil"/>
                <w:left w:val="nil"/>
                <w:bottom w:val="nil"/>
                <w:right w:val="nil"/>
                <w:between w:val="nil"/>
              </w:pBdr>
              <w:autoSpaceDE/>
              <w:autoSpaceDN/>
              <w:adjustRightInd/>
              <w:jc w:val="center"/>
              <w:rPr>
                <w:rFonts w:eastAsia="Times New Roman"/>
                <w:color w:val="000000"/>
                <w:sz w:val="24"/>
                <w:szCs w:val="24"/>
              </w:rPr>
            </w:pPr>
          </w:p>
        </w:tc>
        <w:tc>
          <w:tcPr>
            <w:tcW w:w="3292" w:type="dxa"/>
          </w:tcPr>
          <w:p w14:paraId="33C766F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Accountable Entity Status</w:t>
            </w:r>
          </w:p>
        </w:tc>
        <w:tc>
          <w:tcPr>
            <w:tcW w:w="4576" w:type="dxa"/>
          </w:tcPr>
          <w:p w14:paraId="03C5EA00"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Each Program Closure Plan must include a description of the post Threshold Program treatment of MFK.</w:t>
            </w:r>
          </w:p>
          <w:p w14:paraId="5AAEB46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p>
          <w:p w14:paraId="7B4C9CC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If MFK will be closed upon the Closure Date, the Program Closure Plan must include the following:</w:t>
            </w:r>
          </w:p>
        </w:tc>
      </w:tr>
      <w:tr w:rsidR="000F4612" w:rsidRPr="00A02E01" w14:paraId="670DF8BA"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6BFB438" w14:textId="77777777" w:rsidR="000F4612" w:rsidRPr="00A02E01" w:rsidRDefault="000F4612">
            <w:r w:rsidRPr="00A02E01">
              <w:t>1a.</w:t>
            </w:r>
          </w:p>
        </w:tc>
        <w:tc>
          <w:tcPr>
            <w:tcW w:w="3292" w:type="dxa"/>
          </w:tcPr>
          <w:p w14:paraId="7371A600"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Accountable Entity and Other Key Personnel</w:t>
            </w:r>
          </w:p>
        </w:tc>
        <w:tc>
          <w:tcPr>
            <w:tcW w:w="4576" w:type="dxa"/>
          </w:tcPr>
          <w:p w14:paraId="69FA5026" w14:textId="77777777" w:rsidR="000F4612" w:rsidRPr="00A02E01" w:rsidRDefault="000F4612" w:rsidP="000F4612">
            <w:pPr>
              <w:widowControl/>
              <w:numPr>
                <w:ilvl w:val="0"/>
                <w:numId w:val="58"/>
              </w:numPr>
              <w:pBdr>
                <w:top w:val="nil"/>
                <w:left w:val="nil"/>
                <w:bottom w:val="nil"/>
                <w:right w:val="nil"/>
                <w:between w:val="nil"/>
              </w:pBdr>
              <w:autoSpaceDE/>
              <w:autoSpaceDN/>
              <w:adjustRightInd/>
              <w:jc w:val="left"/>
              <w:cnfStyle w:val="000000010000" w:firstRow="0" w:lastRow="0" w:firstColumn="0" w:lastColumn="0" w:oddVBand="0" w:evenVBand="0" w:oddHBand="0" w:evenHBand="1" w:firstRowFirstColumn="0" w:firstRowLastColumn="0" w:lastRowFirstColumn="0" w:lastRowLastColumn="0"/>
            </w:pPr>
            <w:r w:rsidRPr="00A02E01">
              <w:t xml:space="preserve">A plan for release or termination of staff, including any financial obligations incurred by MFK to </w:t>
            </w:r>
            <w:proofErr w:type="gramStart"/>
            <w:r w:rsidRPr="00A02E01">
              <w:t>effect</w:t>
            </w:r>
            <w:proofErr w:type="gramEnd"/>
            <w:r w:rsidRPr="00A02E01">
              <w:t xml:space="preserve"> the plan. </w:t>
            </w:r>
          </w:p>
          <w:p w14:paraId="42E1AF46" w14:textId="77777777" w:rsidR="000F4612" w:rsidRPr="00A02E01" w:rsidRDefault="000F4612" w:rsidP="000F4612">
            <w:pPr>
              <w:widowControl/>
              <w:numPr>
                <w:ilvl w:val="0"/>
                <w:numId w:val="58"/>
              </w:numPr>
              <w:pBdr>
                <w:top w:val="nil"/>
                <w:left w:val="nil"/>
                <w:bottom w:val="nil"/>
                <w:right w:val="nil"/>
                <w:between w:val="nil"/>
              </w:pBdr>
              <w:autoSpaceDE/>
              <w:autoSpaceDN/>
              <w:adjustRightInd/>
              <w:jc w:val="left"/>
              <w:cnfStyle w:val="000000010000" w:firstRow="0" w:lastRow="0" w:firstColumn="0" w:lastColumn="0" w:oddVBand="0" w:evenVBand="0" w:oddHBand="0" w:evenHBand="1" w:firstRowFirstColumn="0" w:firstRowLastColumn="0" w:lastRowFirstColumn="0" w:lastRowLastColumn="0"/>
            </w:pPr>
            <w:r w:rsidRPr="00A02E01">
              <w:t>A plan for which staff will be retained for part or all of the Closure Period, as well as a brief justification of why the selected staff are required for closure tasks. Include any special arrangements to retain key staff during the Closure Period.</w:t>
            </w:r>
            <w:r w:rsidRPr="00A02E01">
              <w:rPr>
                <w:rFonts w:eastAsia="Times New Roman"/>
                <w:color w:val="000000"/>
                <w:sz w:val="24"/>
                <w:szCs w:val="24"/>
              </w:rPr>
              <w:t xml:space="preserve"> </w:t>
            </w:r>
          </w:p>
        </w:tc>
      </w:tr>
      <w:tr w:rsidR="000F4612" w:rsidRPr="00A02E01" w14:paraId="3E54B23F"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E0BF1C8" w14:textId="77777777" w:rsidR="000F4612" w:rsidRPr="00A02E01" w:rsidRDefault="000F4612">
            <w:r w:rsidRPr="00A02E01">
              <w:t>1b.</w:t>
            </w:r>
          </w:p>
        </w:tc>
        <w:tc>
          <w:tcPr>
            <w:tcW w:w="3292" w:type="dxa"/>
          </w:tcPr>
          <w:p w14:paraId="4B4742F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Administrative Program Assets</w:t>
            </w:r>
          </w:p>
        </w:tc>
        <w:tc>
          <w:tcPr>
            <w:tcW w:w="4576" w:type="dxa"/>
          </w:tcPr>
          <w:p w14:paraId="07E02E16" w14:textId="77777777" w:rsidR="000F4612" w:rsidRPr="00A02E01" w:rsidRDefault="000F4612">
            <w:pPr>
              <w:tabs>
                <w:tab w:val="left" w:pos="1260"/>
              </w:tabs>
              <w:cnfStyle w:val="000000100000" w:firstRow="0" w:lastRow="0" w:firstColumn="0" w:lastColumn="0" w:oddVBand="0" w:evenVBand="0" w:oddHBand="1" w:evenHBand="0" w:firstRowFirstColumn="0" w:firstRowLastColumn="0" w:lastRowFirstColumn="0" w:lastRowLastColumn="0"/>
            </w:pPr>
            <w:r w:rsidRPr="00A02E01">
              <w:t xml:space="preserve">A brief description of the intended disposition of Program Assets used by MFK for the administration of the Program by category. This section should include the proposed timeline for asset disposition, to ensure adequate documentation of the process and </w:t>
            </w:r>
            <w:r w:rsidRPr="00A02E01">
              <w:lastRenderedPageBreak/>
              <w:t xml:space="preserve">timely disposition of assets. The description should include use of any </w:t>
            </w:r>
            <w:proofErr w:type="gramStart"/>
            <w:r w:rsidRPr="00A02E01">
              <w:t>third party</w:t>
            </w:r>
            <w:proofErr w:type="gramEnd"/>
            <w:r w:rsidRPr="00A02E01">
              <w:t xml:space="preserve"> agents or Government entities to assist in the disposition of assets.</w:t>
            </w:r>
          </w:p>
        </w:tc>
      </w:tr>
      <w:tr w:rsidR="000F4612" w:rsidRPr="00A02E01" w14:paraId="267B90CD"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246F3D3" w14:textId="77777777" w:rsidR="000F4612" w:rsidRPr="00A02E01" w:rsidRDefault="000F4612">
            <w:r w:rsidRPr="00A02E01">
              <w:lastRenderedPageBreak/>
              <w:t xml:space="preserve">1c. </w:t>
            </w:r>
          </w:p>
        </w:tc>
        <w:tc>
          <w:tcPr>
            <w:tcW w:w="3292" w:type="dxa"/>
          </w:tcPr>
          <w:p w14:paraId="0704D6CC"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Website</w:t>
            </w:r>
          </w:p>
        </w:tc>
        <w:tc>
          <w:tcPr>
            <w:tcW w:w="4576" w:type="dxa"/>
          </w:tcPr>
          <w:p w14:paraId="5FB10E39"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This section should describe how MFK will ensure that the website will be publicly available for one year after the Threshold Program End Date. </w:t>
            </w:r>
          </w:p>
        </w:tc>
      </w:tr>
      <w:tr w:rsidR="000F4612" w:rsidRPr="00A02E01" w14:paraId="21914B54"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D6ED81E" w14:textId="77777777" w:rsidR="000F4612" w:rsidRPr="00A02E01" w:rsidRDefault="000F4612">
            <w:r w:rsidRPr="00A02E01">
              <w:t xml:space="preserve">1d. </w:t>
            </w:r>
          </w:p>
        </w:tc>
        <w:tc>
          <w:tcPr>
            <w:tcW w:w="3292" w:type="dxa"/>
          </w:tcPr>
          <w:p w14:paraId="5065FA5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Treatment of Sensitive Information</w:t>
            </w:r>
          </w:p>
        </w:tc>
        <w:tc>
          <w:tcPr>
            <w:tcW w:w="4576" w:type="dxa"/>
          </w:tcPr>
          <w:p w14:paraId="73410CB4"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A brief description of how MFK will ensure that reasonable steps to safeguard or remove sensitive data and information are taken for all relevant Program Assets prior to transfer, as specifically described in these Guidelines. </w:t>
            </w:r>
          </w:p>
        </w:tc>
      </w:tr>
      <w:tr w:rsidR="000F4612" w:rsidRPr="00A02E01" w14:paraId="3AF0B6A5"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E03ABC2" w14:textId="77777777" w:rsidR="000F4612" w:rsidRPr="00A02E01" w:rsidRDefault="000F4612">
            <w:pPr>
              <w:pBdr>
                <w:top w:val="nil"/>
                <w:left w:val="nil"/>
                <w:bottom w:val="nil"/>
                <w:right w:val="nil"/>
                <w:between w:val="nil"/>
              </w:pBdr>
              <w:ind w:hanging="720"/>
              <w:jc w:val="left"/>
              <w:rPr>
                <w:rFonts w:eastAsia="Times New Roman"/>
                <w:color w:val="000000"/>
                <w:sz w:val="24"/>
                <w:szCs w:val="24"/>
              </w:rPr>
            </w:pPr>
          </w:p>
        </w:tc>
        <w:tc>
          <w:tcPr>
            <w:tcW w:w="3292" w:type="dxa"/>
          </w:tcPr>
          <w:p w14:paraId="4DE10DF0"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p>
        </w:tc>
        <w:tc>
          <w:tcPr>
            <w:tcW w:w="4576" w:type="dxa"/>
          </w:tcPr>
          <w:p w14:paraId="4DE08F9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If MFK will continue operations beyond the Closure Date through sources of funding other than MCC Funding (per section 5.5.1 of the PCG), the Program Closure Plan must include a description of the funding and proposed operations, as well as documentation supporting commitment of such other sources’ funding. The Program Closure Plan should also include any plans to use MFK’s name and logo beyond the closure date.</w:t>
            </w:r>
          </w:p>
        </w:tc>
      </w:tr>
      <w:tr w:rsidR="000F4612" w:rsidRPr="00A02E01" w14:paraId="60EA388F"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F9BB348" w14:textId="77777777" w:rsidR="000F4612" w:rsidRPr="00A02E01" w:rsidRDefault="000F4612" w:rsidP="000F4612">
            <w:pPr>
              <w:widowControl/>
              <w:numPr>
                <w:ilvl w:val="0"/>
                <w:numId w:val="66"/>
              </w:numPr>
              <w:pBdr>
                <w:top w:val="nil"/>
                <w:left w:val="nil"/>
                <w:bottom w:val="nil"/>
                <w:right w:val="nil"/>
                <w:between w:val="nil"/>
              </w:pBdr>
              <w:autoSpaceDE/>
              <w:autoSpaceDN/>
              <w:adjustRightInd/>
              <w:jc w:val="center"/>
              <w:rPr>
                <w:rFonts w:eastAsia="Times New Roman"/>
                <w:color w:val="000000"/>
                <w:sz w:val="24"/>
                <w:szCs w:val="24"/>
              </w:rPr>
            </w:pPr>
          </w:p>
        </w:tc>
        <w:tc>
          <w:tcPr>
            <w:tcW w:w="3292" w:type="dxa"/>
          </w:tcPr>
          <w:p w14:paraId="533994BE"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Project Closure</w:t>
            </w:r>
          </w:p>
        </w:tc>
        <w:tc>
          <w:tcPr>
            <w:tcW w:w="4576" w:type="dxa"/>
          </w:tcPr>
          <w:p w14:paraId="630C10B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For each Project, the Program Closure Plan must include the following components:</w:t>
            </w:r>
          </w:p>
        </w:tc>
      </w:tr>
      <w:tr w:rsidR="000F4612" w:rsidRPr="00A02E01" w14:paraId="66CBFD46"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488BE5D" w14:textId="77777777" w:rsidR="000F4612" w:rsidRPr="00A02E01" w:rsidRDefault="000F4612">
            <w:r w:rsidRPr="00A02E01">
              <w:t>2.1</w:t>
            </w:r>
          </w:p>
        </w:tc>
        <w:tc>
          <w:tcPr>
            <w:tcW w:w="3292" w:type="dxa"/>
          </w:tcPr>
          <w:p w14:paraId="5CFBA54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Energy Project</w:t>
            </w:r>
          </w:p>
        </w:tc>
        <w:tc>
          <w:tcPr>
            <w:tcW w:w="4576" w:type="dxa"/>
          </w:tcPr>
          <w:p w14:paraId="3D00E7DE"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p>
        </w:tc>
      </w:tr>
      <w:tr w:rsidR="000F4612" w:rsidRPr="00A02E01" w14:paraId="127037AE"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AC0472A" w14:textId="77777777" w:rsidR="000F4612" w:rsidRPr="00A02E01" w:rsidRDefault="000F4612">
            <w:r w:rsidRPr="00A02E01">
              <w:t>2.1a</w:t>
            </w:r>
          </w:p>
        </w:tc>
        <w:tc>
          <w:tcPr>
            <w:tcW w:w="3292" w:type="dxa"/>
          </w:tcPr>
          <w:p w14:paraId="7D76DCD6"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Project closure strategy</w:t>
            </w:r>
          </w:p>
        </w:tc>
        <w:tc>
          <w:tcPr>
            <w:tcW w:w="4576" w:type="dxa"/>
          </w:tcPr>
          <w:p w14:paraId="540301F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A brief description of the closure strategy for the Project. If applicable, the Program Closure Plan for the Project should include detail at the Activity or sub-activity level. </w:t>
            </w:r>
          </w:p>
        </w:tc>
      </w:tr>
      <w:tr w:rsidR="000F4612" w:rsidRPr="00A02E01" w14:paraId="2F509A3C"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614CFD8" w14:textId="77777777" w:rsidR="000F4612" w:rsidRPr="00A02E01" w:rsidRDefault="000F4612">
            <w:r w:rsidRPr="00A02E01">
              <w:t>2.1b</w:t>
            </w:r>
          </w:p>
        </w:tc>
        <w:tc>
          <w:tcPr>
            <w:tcW w:w="3292" w:type="dxa"/>
          </w:tcPr>
          <w:p w14:paraId="1776962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Identification of completion risks and sustainability risks for the Project/Activity</w:t>
            </w:r>
          </w:p>
        </w:tc>
        <w:tc>
          <w:tcPr>
            <w:tcW w:w="4576" w:type="dxa"/>
          </w:tcPr>
          <w:p w14:paraId="3B6BBD79"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Identification of completion risks and sustainability risks for the Project/Activity, including how MFK plans to address these risks, and contingency plans for how to respond if these risks materialize. An example of a completion risk to include: if construction of small works does not begin by a certain date, the works will be terminated and appropriate stakeholders will be informed, or sources of funding other than MCC Funding have been mobilized to support any construction beyond the closure date, should the schedule experience any delays. Sustainability and completion risks should be treated in detail, including a plan for how to monitor these risks during the last year of the Threshold Program and the Closure Period. </w:t>
            </w:r>
          </w:p>
        </w:tc>
      </w:tr>
      <w:tr w:rsidR="000F4612" w:rsidRPr="00A02E01" w14:paraId="2C624E38"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239AA04" w14:textId="77777777" w:rsidR="000F4612" w:rsidRPr="00A02E01" w:rsidRDefault="000F4612">
            <w:r w:rsidRPr="00A02E01">
              <w:lastRenderedPageBreak/>
              <w:t>2.1c</w:t>
            </w:r>
          </w:p>
        </w:tc>
        <w:tc>
          <w:tcPr>
            <w:tcW w:w="3292" w:type="dxa"/>
          </w:tcPr>
          <w:p w14:paraId="393C3A7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Environmental, social, health and safety, and gender risk management </w:t>
            </w:r>
          </w:p>
        </w:tc>
        <w:tc>
          <w:tcPr>
            <w:tcW w:w="4576" w:type="dxa"/>
          </w:tcPr>
          <w:p w14:paraId="569BA6FE"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Any environmental, social (including resettlement), health, safety or gender risks and how these will be managed during the last year of the Threshold Program and the Closure Period.</w:t>
            </w:r>
          </w:p>
        </w:tc>
      </w:tr>
      <w:tr w:rsidR="000F4612" w:rsidRPr="00A02E01" w14:paraId="4E8FF73A"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525F7C0E" w14:textId="77777777" w:rsidR="000F4612" w:rsidRPr="00A02E01" w:rsidRDefault="000F4612">
            <w:pPr>
              <w:rPr>
                <w:rFonts w:eastAsia="Times New Roman"/>
              </w:rPr>
            </w:pPr>
            <w:r w:rsidRPr="00A02E01">
              <w:t>2.1d</w:t>
            </w:r>
          </w:p>
        </w:tc>
        <w:tc>
          <w:tcPr>
            <w:tcW w:w="3292" w:type="dxa"/>
          </w:tcPr>
          <w:p w14:paraId="34270A64"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Contingency fund management plan</w:t>
            </w:r>
          </w:p>
        </w:tc>
        <w:tc>
          <w:tcPr>
            <w:tcW w:w="4576" w:type="dxa"/>
          </w:tcPr>
          <w:p w14:paraId="58C667F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Plans to manage contingency amounts for the Project/Activity through the last year of the Threshold Program and the Closure Period (when contingency funds will be released, how those funds will be utilized, etc.).</w:t>
            </w:r>
          </w:p>
        </w:tc>
      </w:tr>
      <w:tr w:rsidR="000F4612" w:rsidRPr="00A02E01" w14:paraId="4F4A550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40C4D42" w14:textId="77777777" w:rsidR="000F4612" w:rsidRPr="00A02E01" w:rsidRDefault="000F4612">
            <w:r w:rsidRPr="00A02E01">
              <w:t>2.1e</w:t>
            </w:r>
          </w:p>
        </w:tc>
        <w:tc>
          <w:tcPr>
            <w:tcW w:w="3292" w:type="dxa"/>
          </w:tcPr>
          <w:p w14:paraId="66FC80A4"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Disposition/transfer of applicable Program Assets </w:t>
            </w:r>
          </w:p>
        </w:tc>
        <w:tc>
          <w:tcPr>
            <w:tcW w:w="4576" w:type="dxa"/>
          </w:tcPr>
          <w:p w14:paraId="7FDFFF19"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A brief description of the intended disposition of all forms of applicable Program Assets by Activity and asset category (e.g. equipment, vehicles, furniture). This section should include the proposed timeline for disposition of assets, to ensure adequate documentation of the process and timely disposition of assets. Disposition of Financial Assets as described in section 5.4.3.2 of the PCG and Guarantees and Retention Monies Securing Contractor Obligations as described in section 5.4.3.4 of the PCG are particularly complex issues and should be treated in detail in the Program Closure Plan. </w:t>
            </w:r>
          </w:p>
        </w:tc>
      </w:tr>
      <w:tr w:rsidR="000F4612" w:rsidRPr="00A02E01" w14:paraId="00A36322"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1AC933B" w14:textId="77777777" w:rsidR="000F4612" w:rsidRPr="00A02E01" w:rsidRDefault="000F4612">
            <w:r w:rsidRPr="00A02E01">
              <w:t>2.1f</w:t>
            </w:r>
          </w:p>
        </w:tc>
        <w:tc>
          <w:tcPr>
            <w:tcW w:w="3292" w:type="dxa"/>
          </w:tcPr>
          <w:p w14:paraId="0499264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Closure/assignment of contracts and agreements </w:t>
            </w:r>
          </w:p>
        </w:tc>
        <w:tc>
          <w:tcPr>
            <w:tcW w:w="4576" w:type="dxa"/>
          </w:tcPr>
          <w:p w14:paraId="025E8F1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An inventory, description, and timeline for the closure and/or assignment of each contract, grant, and Implementing Entity Agreement related to the Project. This is to include a plan for liquidation of any accruals (such as advances or retentions on construction contracts) to be paid or collected after the Threshold Program End Date.</w:t>
            </w:r>
          </w:p>
        </w:tc>
      </w:tr>
      <w:tr w:rsidR="000F4612" w:rsidRPr="00A02E01" w14:paraId="15A5B171"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71ECEAC" w14:textId="77777777" w:rsidR="000F4612" w:rsidRPr="00A02E01" w:rsidRDefault="000F4612">
            <w:r w:rsidRPr="00A02E01">
              <w:t>2.2</w:t>
            </w:r>
          </w:p>
        </w:tc>
        <w:tc>
          <w:tcPr>
            <w:tcW w:w="3292" w:type="dxa"/>
          </w:tcPr>
          <w:p w14:paraId="13EB5341"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Governance Project</w:t>
            </w:r>
          </w:p>
        </w:tc>
        <w:tc>
          <w:tcPr>
            <w:tcW w:w="4576" w:type="dxa"/>
          </w:tcPr>
          <w:p w14:paraId="45E5A2D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p>
        </w:tc>
      </w:tr>
      <w:tr w:rsidR="000F4612" w:rsidRPr="00A02E01" w14:paraId="6D7BCC26"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094E7BD" w14:textId="77777777" w:rsidR="000F4612" w:rsidRPr="00A02E01" w:rsidRDefault="000F4612">
            <w:r w:rsidRPr="00A02E01">
              <w:t>2.2a</w:t>
            </w:r>
          </w:p>
        </w:tc>
        <w:tc>
          <w:tcPr>
            <w:tcW w:w="3292" w:type="dxa"/>
          </w:tcPr>
          <w:p w14:paraId="3B8AED2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Project closure strategy</w:t>
            </w:r>
          </w:p>
        </w:tc>
        <w:tc>
          <w:tcPr>
            <w:tcW w:w="4576" w:type="dxa"/>
          </w:tcPr>
          <w:p w14:paraId="5BB9443D"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A brief description of the closure strategy for the Project. If applicable, the Program Closure Plan for the Project should include detail at the Activity or sub-activity level. </w:t>
            </w:r>
          </w:p>
        </w:tc>
      </w:tr>
      <w:tr w:rsidR="000F4612" w:rsidRPr="00A02E01" w14:paraId="7E7AA65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153AE8A" w14:textId="77777777" w:rsidR="000F4612" w:rsidRPr="00A02E01" w:rsidRDefault="000F4612">
            <w:r w:rsidRPr="00A02E01">
              <w:t>2.2b</w:t>
            </w:r>
          </w:p>
        </w:tc>
        <w:tc>
          <w:tcPr>
            <w:tcW w:w="3292" w:type="dxa"/>
          </w:tcPr>
          <w:p w14:paraId="425BAAC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Identification of completion risks and sustainability risks for the Project/Activity</w:t>
            </w:r>
          </w:p>
        </w:tc>
        <w:tc>
          <w:tcPr>
            <w:tcW w:w="4576" w:type="dxa"/>
          </w:tcPr>
          <w:p w14:paraId="51B3EC3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Identification of completion risks and sustainability risks for the Project/Activity, including how MFK plans to address these risks, and contingency plans for how to respond if these risks materialize. An example of a completion risk to include: if construction of small works does not begin by a certain date, the works will be terminated and appropriate stakeholders will be informed, or sources of funding other than MCC Funding have been mobilized to support any </w:t>
            </w:r>
            <w:r w:rsidRPr="00A02E01">
              <w:lastRenderedPageBreak/>
              <w:t xml:space="preserve">construction beyond the closure date, should the schedule experience any delays. Sustainability and completion risks should be treated in detail, including a plan for how to monitor these risks during the last year of the Threshold Program and the Closure Period. </w:t>
            </w:r>
          </w:p>
        </w:tc>
      </w:tr>
      <w:tr w:rsidR="000F4612" w:rsidRPr="00A02E01" w14:paraId="3ABFBE06"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24D458E" w14:textId="77777777" w:rsidR="000F4612" w:rsidRPr="00A02E01" w:rsidRDefault="000F4612">
            <w:r w:rsidRPr="00A02E01">
              <w:lastRenderedPageBreak/>
              <w:t>2.2c</w:t>
            </w:r>
          </w:p>
        </w:tc>
        <w:tc>
          <w:tcPr>
            <w:tcW w:w="3292" w:type="dxa"/>
          </w:tcPr>
          <w:p w14:paraId="29723786"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Environmental, social, health and safety, and gender risk management </w:t>
            </w:r>
          </w:p>
        </w:tc>
        <w:tc>
          <w:tcPr>
            <w:tcW w:w="4576" w:type="dxa"/>
          </w:tcPr>
          <w:p w14:paraId="1DC8C87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Any environmental, social (including resettlement), health, safety or gender risks and how these will be managed during the last year of the Threshold Program and the Closure Period.</w:t>
            </w:r>
          </w:p>
        </w:tc>
      </w:tr>
      <w:tr w:rsidR="000F4612" w:rsidRPr="00A02E01" w14:paraId="41168F65"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8E9AD84" w14:textId="77777777" w:rsidR="000F4612" w:rsidRPr="00A02E01" w:rsidRDefault="000F4612">
            <w:pPr>
              <w:rPr>
                <w:rFonts w:eastAsia="Times New Roman"/>
              </w:rPr>
            </w:pPr>
            <w:r w:rsidRPr="00A02E01">
              <w:t>2.2d</w:t>
            </w:r>
          </w:p>
        </w:tc>
        <w:tc>
          <w:tcPr>
            <w:tcW w:w="3292" w:type="dxa"/>
          </w:tcPr>
          <w:p w14:paraId="67B289C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Contingency fund management plan</w:t>
            </w:r>
          </w:p>
        </w:tc>
        <w:tc>
          <w:tcPr>
            <w:tcW w:w="4576" w:type="dxa"/>
          </w:tcPr>
          <w:p w14:paraId="475C758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Plans to manage contingency amounts for the Project/Activity through the last year of the Threshold Program and the Closure Period (when contingency funds will be released, how those funds will be utilized, etc.).</w:t>
            </w:r>
          </w:p>
        </w:tc>
      </w:tr>
      <w:tr w:rsidR="000F4612" w:rsidRPr="00A02E01" w14:paraId="07B314F7"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987E21F" w14:textId="77777777" w:rsidR="000F4612" w:rsidRPr="00A02E01" w:rsidRDefault="000F4612">
            <w:r w:rsidRPr="00A02E01">
              <w:t>2.2e</w:t>
            </w:r>
          </w:p>
        </w:tc>
        <w:tc>
          <w:tcPr>
            <w:tcW w:w="3292" w:type="dxa"/>
          </w:tcPr>
          <w:p w14:paraId="0CFA7D3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Disposition/transfer of applicable Program Assets </w:t>
            </w:r>
          </w:p>
        </w:tc>
        <w:tc>
          <w:tcPr>
            <w:tcW w:w="4576" w:type="dxa"/>
          </w:tcPr>
          <w:p w14:paraId="00A2FC3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A brief description of the intended disposition of all forms of applicable Program Assets by Activity and asset category (e.g. equipment, vehicles, furniture). This section should include the proposed timeline for disposition of assets, to ensure adequate documentation of the process and timely disposition of assets. Disposition of Financial Assets as described in section 5.4.3.2 of the PCG and Guarantees and Retention Monies Securing Contractor Obligations as described in section 5.4.3.4 of the PCG are particularly complex issues and should be treated in detail in the Program Closure Plan. </w:t>
            </w:r>
          </w:p>
        </w:tc>
      </w:tr>
      <w:tr w:rsidR="000F4612" w:rsidRPr="00A02E01" w14:paraId="1448B05A"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C37FDAD" w14:textId="77777777" w:rsidR="000F4612" w:rsidRPr="00A02E01" w:rsidRDefault="000F4612">
            <w:r w:rsidRPr="00A02E01">
              <w:t>2.2f</w:t>
            </w:r>
          </w:p>
        </w:tc>
        <w:tc>
          <w:tcPr>
            <w:tcW w:w="3292" w:type="dxa"/>
          </w:tcPr>
          <w:p w14:paraId="0B0BD92A"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Closure/assignment of contracts and agreements </w:t>
            </w:r>
          </w:p>
        </w:tc>
        <w:tc>
          <w:tcPr>
            <w:tcW w:w="4576" w:type="dxa"/>
          </w:tcPr>
          <w:p w14:paraId="6096CD23"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An inventory, description, and timeline for the closure and/or assignment of each contract, grant, and Implementing Entity Agreement related to the Project. This is to include a plan for liquidation of any accruals (such as advances or retentions on construction contracts) to be paid or collected after the Threshold Program End Date.</w:t>
            </w:r>
          </w:p>
        </w:tc>
      </w:tr>
      <w:tr w:rsidR="000F4612" w:rsidRPr="00A02E01" w14:paraId="4F1D0A49"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3A2311B" w14:textId="77777777" w:rsidR="000F4612" w:rsidRPr="00A02E01" w:rsidRDefault="000F4612">
            <w:r w:rsidRPr="00A02E01">
              <w:t>3</w:t>
            </w:r>
          </w:p>
        </w:tc>
        <w:tc>
          <w:tcPr>
            <w:tcW w:w="3292" w:type="dxa"/>
          </w:tcPr>
          <w:p w14:paraId="4042AC6E"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Financial Management</w:t>
            </w:r>
          </w:p>
        </w:tc>
        <w:tc>
          <w:tcPr>
            <w:tcW w:w="4576" w:type="dxa"/>
          </w:tcPr>
          <w:p w14:paraId="58DDC6B6"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p>
        </w:tc>
      </w:tr>
      <w:tr w:rsidR="000F4612" w:rsidRPr="00A02E01" w14:paraId="54010DB6"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8206804" w14:textId="77777777" w:rsidR="000F4612" w:rsidRPr="00A02E01" w:rsidRDefault="000F4612">
            <w:pPr>
              <w:spacing w:after="200" w:line="276" w:lineRule="auto"/>
            </w:pPr>
            <w:r w:rsidRPr="00A02E01">
              <w:t>3a</w:t>
            </w:r>
          </w:p>
        </w:tc>
        <w:tc>
          <w:tcPr>
            <w:tcW w:w="3292" w:type="dxa"/>
          </w:tcPr>
          <w:p w14:paraId="7E431E9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Closure Budget </w:t>
            </w:r>
          </w:p>
        </w:tc>
        <w:tc>
          <w:tcPr>
            <w:tcW w:w="4576" w:type="dxa"/>
          </w:tcPr>
          <w:p w14:paraId="6FF98F7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The Program Closure Plan should include a budget for the Closure Period, with a description of how the issues described in section 6 of the PCG have been addressed, including any anticipated reallocation of funds.</w:t>
            </w:r>
          </w:p>
        </w:tc>
      </w:tr>
      <w:tr w:rsidR="000F4612" w:rsidRPr="00A02E01" w14:paraId="1FD3944A"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4777DE5A" w14:textId="77777777" w:rsidR="000F4612" w:rsidRPr="00A02E01" w:rsidRDefault="000F4612">
            <w:r w:rsidRPr="00A02E01">
              <w:t>3b</w:t>
            </w:r>
          </w:p>
        </w:tc>
        <w:tc>
          <w:tcPr>
            <w:tcW w:w="3292" w:type="dxa"/>
          </w:tcPr>
          <w:p w14:paraId="5C99F75D"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New Commitments </w:t>
            </w:r>
          </w:p>
          <w:p w14:paraId="19B38E5E"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p>
        </w:tc>
        <w:tc>
          <w:tcPr>
            <w:tcW w:w="4576" w:type="dxa"/>
          </w:tcPr>
          <w:p w14:paraId="18696EFD"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This section should include a description of any commitments anticipated during the Closure Period, as well as plans for a </w:t>
            </w:r>
            <w:r w:rsidRPr="00A02E01">
              <w:lastRenderedPageBreak/>
              <w:t>contingency amount to cover unexpected Closure Expenses (if applicable).</w:t>
            </w:r>
          </w:p>
        </w:tc>
      </w:tr>
      <w:tr w:rsidR="000F4612" w:rsidRPr="00A02E01" w14:paraId="71C68FF3"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2EC8D16" w14:textId="77777777" w:rsidR="000F4612" w:rsidRPr="00A02E01" w:rsidRDefault="000F4612">
            <w:r w:rsidRPr="00A02E01">
              <w:lastRenderedPageBreak/>
              <w:t>3c</w:t>
            </w:r>
          </w:p>
        </w:tc>
        <w:tc>
          <w:tcPr>
            <w:tcW w:w="3292" w:type="dxa"/>
          </w:tcPr>
          <w:p w14:paraId="17ED534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Taxes</w:t>
            </w:r>
          </w:p>
        </w:tc>
        <w:tc>
          <w:tcPr>
            <w:tcW w:w="4576" w:type="dxa"/>
          </w:tcPr>
          <w:p w14:paraId="06A136F9"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This section should indicate how any outstanding (not yet reimbursed) tax amounts will be reimbursed by no later than 60 days after the Threshold Program End Date (per section 5.9.8 of the PCG).</w:t>
            </w:r>
          </w:p>
        </w:tc>
      </w:tr>
      <w:tr w:rsidR="000F4612" w:rsidRPr="00A02E01" w14:paraId="31C8970B"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98D3E88" w14:textId="77777777" w:rsidR="000F4612" w:rsidRPr="00A02E01" w:rsidRDefault="000F4612">
            <w:r w:rsidRPr="00A02E01">
              <w:t>3d</w:t>
            </w:r>
          </w:p>
        </w:tc>
        <w:tc>
          <w:tcPr>
            <w:tcW w:w="3292" w:type="dxa"/>
          </w:tcPr>
          <w:p w14:paraId="6AA4DEE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Financial Assets</w:t>
            </w:r>
          </w:p>
        </w:tc>
        <w:tc>
          <w:tcPr>
            <w:tcW w:w="4576" w:type="dxa"/>
          </w:tcPr>
          <w:p w14:paraId="5208AC58"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This section should indicate how any Financial Assets remaining in the possession of MFK and any </w:t>
            </w:r>
            <w:proofErr w:type="spellStart"/>
            <w:r w:rsidRPr="00A02E01">
              <w:t>Imprest</w:t>
            </w:r>
            <w:proofErr w:type="spellEnd"/>
            <w:r w:rsidRPr="00A02E01">
              <w:t xml:space="preserve"> Funds not expended before the Threshold Program End Date, plus accrued interest, will be transferred to MCC or its designee prior to the deadline established to close all MFK permitted accounts (per section 5.4.1. of the PCG)</w:t>
            </w:r>
          </w:p>
        </w:tc>
      </w:tr>
      <w:tr w:rsidR="000F4612" w:rsidRPr="00A02E01" w14:paraId="70C4346E"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77574A20" w14:textId="77777777" w:rsidR="000F4612" w:rsidRPr="00A02E01" w:rsidRDefault="000F4612">
            <w:r w:rsidRPr="00A02E01">
              <w:t>4</w:t>
            </w:r>
          </w:p>
        </w:tc>
        <w:tc>
          <w:tcPr>
            <w:tcW w:w="3292" w:type="dxa"/>
          </w:tcPr>
          <w:p w14:paraId="6AC39240"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Monitoring and Evaluation</w:t>
            </w:r>
          </w:p>
        </w:tc>
        <w:tc>
          <w:tcPr>
            <w:tcW w:w="4576" w:type="dxa"/>
          </w:tcPr>
          <w:p w14:paraId="6BCE9F5A" w14:textId="77777777" w:rsidR="000F4612" w:rsidRPr="00A02E01" w:rsidRDefault="000F4612">
            <w:pPr>
              <w:pBdr>
                <w:top w:val="nil"/>
                <w:left w:val="nil"/>
                <w:bottom w:val="nil"/>
                <w:right w:val="nil"/>
                <w:between w:val="nil"/>
              </w:pBdr>
              <w:ind w:hanging="72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p>
        </w:tc>
      </w:tr>
      <w:tr w:rsidR="000F4612" w:rsidRPr="00A02E01" w14:paraId="24C05650"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21C602A" w14:textId="77777777" w:rsidR="000F4612" w:rsidRPr="00A02E01" w:rsidRDefault="000F4612">
            <w:r w:rsidRPr="00A02E01">
              <w:t>4a</w:t>
            </w:r>
          </w:p>
        </w:tc>
        <w:tc>
          <w:tcPr>
            <w:tcW w:w="3292" w:type="dxa"/>
          </w:tcPr>
          <w:p w14:paraId="05A1FD0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M&amp;E Closure Strategy</w:t>
            </w:r>
          </w:p>
        </w:tc>
        <w:tc>
          <w:tcPr>
            <w:tcW w:w="4576" w:type="dxa"/>
          </w:tcPr>
          <w:p w14:paraId="3273EFB9" w14:textId="77777777" w:rsidR="000F4612" w:rsidRPr="00A02E01" w:rsidRDefault="000F4612" w:rsidP="00811DA3">
            <w:pPr>
              <w:cnfStyle w:val="000000010000" w:firstRow="0" w:lastRow="0" w:firstColumn="0" w:lastColumn="0" w:oddVBand="0" w:evenVBand="0" w:oddHBand="0" w:evenHBand="1" w:firstRowFirstColumn="0" w:firstRowLastColumn="0" w:lastRowFirstColumn="0" w:lastRowLastColumn="0"/>
            </w:pPr>
            <w:r w:rsidRPr="00A02E01">
              <w:t>This section should provide a brief overview of the closure strategy for M&amp;E disaggregated by Project and Activity as structured in the M&amp;E plan. The closure strategy should: a) highlight any data collection activities, such as surveys, impact evaluations, and special studies that are at risk of not being completed by the Threshold Program End Date; b) include a description of all M&amp;E activities that are planned to be conducted after the Threshold Program End Date as agreed by MCC; (c) establish deadlines for the delivery of the draft and final quarter 20 ITT and supporting documentation, and the products described in Section 4b, below; (d) identify the post-Threshold Program M&amp;E counterpart; (e) and outline a work plan for the preparation and approval of the post-Threshold Program M&amp;E Plan.</w:t>
            </w:r>
          </w:p>
        </w:tc>
      </w:tr>
      <w:tr w:rsidR="000F4612" w:rsidRPr="00A02E01" w14:paraId="0205DE03"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1BC0732" w14:textId="77777777" w:rsidR="000F4612" w:rsidRPr="00A02E01" w:rsidRDefault="000F4612">
            <w:r w:rsidRPr="00A02E01">
              <w:t>4b</w:t>
            </w:r>
          </w:p>
        </w:tc>
        <w:tc>
          <w:tcPr>
            <w:tcW w:w="3292" w:type="dxa"/>
          </w:tcPr>
          <w:p w14:paraId="256CAB4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Data and documentation</w:t>
            </w:r>
          </w:p>
        </w:tc>
        <w:tc>
          <w:tcPr>
            <w:tcW w:w="4576" w:type="dxa"/>
          </w:tcPr>
          <w:p w14:paraId="54F2CF41"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This section should describe the data and documentation to be provided as electronic copies to MCC, including: (a) all MCC-funded survey data sets and supporting materials, such as questionnaires, enumerator field guides, data entry manuals, data dictionaries, metadata and final reports; and (b) other analyses, evaluations, data quality reviews and/or special studies that were funded out of the M&amp;E budget within the Threshold Program.</w:t>
            </w:r>
          </w:p>
        </w:tc>
      </w:tr>
      <w:tr w:rsidR="000F4612" w:rsidRPr="00A02E01" w14:paraId="49714F01"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622D40F" w14:textId="77777777" w:rsidR="000F4612" w:rsidRPr="00A02E01" w:rsidRDefault="000F4612">
            <w:r w:rsidRPr="00A02E01">
              <w:t>4c</w:t>
            </w:r>
          </w:p>
        </w:tc>
        <w:tc>
          <w:tcPr>
            <w:tcW w:w="3292" w:type="dxa"/>
          </w:tcPr>
          <w:p w14:paraId="712E1B6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M&amp;E beyond closure date</w:t>
            </w:r>
          </w:p>
        </w:tc>
        <w:tc>
          <w:tcPr>
            <w:tcW w:w="4576" w:type="dxa"/>
          </w:tcPr>
          <w:p w14:paraId="10DEABC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If the individual serving in an M&amp;E capacity </w:t>
            </w:r>
            <w:r w:rsidRPr="00A02E01">
              <w:lastRenderedPageBreak/>
              <w:t>will continue operations beyond the Closure Date through funding provided either by the Government or other sources, the Program Closure Plan should include a description and supporting documentation of the commitment from those funding sources.</w:t>
            </w:r>
          </w:p>
        </w:tc>
      </w:tr>
      <w:tr w:rsidR="000F4612" w:rsidRPr="00A02E01" w14:paraId="2E2D7CE4"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AF0C56A" w14:textId="77777777" w:rsidR="000F4612" w:rsidRPr="00A02E01" w:rsidRDefault="000F4612">
            <w:r w:rsidRPr="00A02E01">
              <w:lastRenderedPageBreak/>
              <w:t>5</w:t>
            </w:r>
          </w:p>
        </w:tc>
        <w:tc>
          <w:tcPr>
            <w:tcW w:w="3292" w:type="dxa"/>
          </w:tcPr>
          <w:p w14:paraId="21D22423"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Marking and Communications with Stakeholders</w:t>
            </w:r>
          </w:p>
        </w:tc>
        <w:tc>
          <w:tcPr>
            <w:tcW w:w="4576" w:type="dxa"/>
          </w:tcPr>
          <w:p w14:paraId="15C12823"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The Program Closure Plan should include a brief description of how the results of the Program will be communicated to stakeholders, including the board of MFK, the Implementing Entities, MFK personnel, Project stakeholder groups, contractors, and the public. This section should also address how MFK will ensure compliance with the Standards for Global Marking as described in section 5.11 of the PCG.</w:t>
            </w:r>
          </w:p>
        </w:tc>
      </w:tr>
      <w:tr w:rsidR="000F4612" w:rsidRPr="00A02E01" w14:paraId="77EBCC97"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21CF6D2" w14:textId="77777777" w:rsidR="000F4612" w:rsidRPr="00A02E01" w:rsidRDefault="000F4612">
            <w:r w:rsidRPr="00A02E01">
              <w:t>6</w:t>
            </w:r>
          </w:p>
        </w:tc>
        <w:tc>
          <w:tcPr>
            <w:tcW w:w="3292" w:type="dxa"/>
          </w:tcPr>
          <w:p w14:paraId="4C358E69"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Legal Requirements</w:t>
            </w:r>
          </w:p>
        </w:tc>
        <w:tc>
          <w:tcPr>
            <w:tcW w:w="4576" w:type="dxa"/>
          </w:tcPr>
          <w:p w14:paraId="3DA52DDB" w14:textId="77777777" w:rsidR="000F4612" w:rsidRPr="00A02E01" w:rsidRDefault="000F4612" w:rsidP="000F4612">
            <w:pPr>
              <w:widowControl/>
              <w:numPr>
                <w:ilvl w:val="0"/>
                <w:numId w:val="55"/>
              </w:numPr>
              <w:autoSpaceDE/>
              <w:autoSpaceDN/>
              <w:adjustRightInd/>
              <w:ind w:left="270" w:hanging="180"/>
              <w:cnfStyle w:val="000000010000" w:firstRow="0" w:lastRow="0" w:firstColumn="0" w:lastColumn="0" w:oddVBand="0" w:evenVBand="0" w:oddHBand="0" w:evenHBand="1" w:firstRowFirstColumn="0" w:firstRowLastColumn="0" w:lastRowFirstColumn="0" w:lastRowLastColumn="0"/>
            </w:pPr>
            <w:r w:rsidRPr="00A02E01">
              <w:t>This section should describe any modifications to legal agreements that may be required to effectively execute the Program Closure Plan, following the review described in section 8.2 of the PCG.</w:t>
            </w:r>
          </w:p>
          <w:p w14:paraId="04DD10FD" w14:textId="77777777" w:rsidR="000F4612" w:rsidRPr="00A02E01" w:rsidRDefault="000F4612">
            <w:pPr>
              <w:ind w:left="720"/>
              <w:cnfStyle w:val="000000010000" w:firstRow="0" w:lastRow="0" w:firstColumn="0" w:lastColumn="0" w:oddVBand="0" w:evenVBand="0" w:oddHBand="0" w:evenHBand="1" w:firstRowFirstColumn="0" w:firstRowLastColumn="0" w:lastRowFirstColumn="0" w:lastRowLastColumn="0"/>
            </w:pPr>
          </w:p>
          <w:p w14:paraId="2FE17900" w14:textId="77777777" w:rsidR="000F4612" w:rsidRPr="00A02E01" w:rsidRDefault="000F4612" w:rsidP="000F4612">
            <w:pPr>
              <w:widowControl/>
              <w:numPr>
                <w:ilvl w:val="0"/>
                <w:numId w:val="55"/>
              </w:numPr>
              <w:autoSpaceDE/>
              <w:autoSpaceDN/>
              <w:adjustRightInd/>
              <w:ind w:left="270" w:hanging="180"/>
              <w:cnfStyle w:val="000000010000" w:firstRow="0" w:lastRow="0" w:firstColumn="0" w:lastColumn="0" w:oddVBand="0" w:evenVBand="0" w:oddHBand="0" w:evenHBand="1" w:firstRowFirstColumn="0" w:firstRowLastColumn="0" w:lastRowFirstColumn="0" w:lastRowLastColumn="0"/>
            </w:pPr>
            <w:r w:rsidRPr="00A02E01">
              <w:t xml:space="preserve">This section should also describe the process for amending an approved Program Closure Plan. It should define what type of amendments are sufficiently material to require approval of MFK’s Board and/or the Government's principal representative.   </w:t>
            </w:r>
          </w:p>
        </w:tc>
      </w:tr>
      <w:tr w:rsidR="000F4612" w:rsidRPr="00A02E01" w14:paraId="0F977029"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C14A3A9" w14:textId="77777777" w:rsidR="000F4612" w:rsidRPr="00A02E01" w:rsidRDefault="000F4612">
            <w:pPr>
              <w:rPr>
                <w:rFonts w:eastAsia="Times New Roman"/>
              </w:rPr>
            </w:pPr>
            <w:r w:rsidRPr="00A02E01">
              <w:rPr>
                <w:rFonts w:eastAsia="Times New Roman"/>
              </w:rPr>
              <w:t>7</w:t>
            </w:r>
          </w:p>
        </w:tc>
        <w:tc>
          <w:tcPr>
            <w:tcW w:w="3292" w:type="dxa"/>
          </w:tcPr>
          <w:p w14:paraId="2ED745F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Ongoing Government Responsibilities</w:t>
            </w:r>
          </w:p>
        </w:tc>
        <w:tc>
          <w:tcPr>
            <w:tcW w:w="4576" w:type="dxa"/>
          </w:tcPr>
          <w:p w14:paraId="13A3D7B8"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This section should identify the Principal Representative for the Government, if this will change during the Closure Period, and any Additional Representatives that will be the primary points of contact for any obligations of the Government that extend beyond the Threshold Program End Date.</w:t>
            </w:r>
          </w:p>
        </w:tc>
      </w:tr>
      <w:tr w:rsidR="000F4612" w:rsidRPr="00A02E01" w14:paraId="66B953B4"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FB67EDB" w14:textId="77777777" w:rsidR="000F4612" w:rsidRPr="00A02E01" w:rsidRDefault="000F4612">
            <w:r w:rsidRPr="00A02E01">
              <w:t>8</w:t>
            </w:r>
          </w:p>
        </w:tc>
        <w:tc>
          <w:tcPr>
            <w:tcW w:w="3292" w:type="dxa"/>
          </w:tcPr>
          <w:p w14:paraId="572D669B"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Reports and Auditing</w:t>
            </w:r>
          </w:p>
        </w:tc>
        <w:tc>
          <w:tcPr>
            <w:tcW w:w="4576" w:type="dxa"/>
          </w:tcPr>
          <w:p w14:paraId="03C63A5A" w14:textId="77777777" w:rsidR="000F4612" w:rsidRPr="00A02E01" w:rsidRDefault="000F4612">
            <w:pPr>
              <w:pBdr>
                <w:top w:val="nil"/>
                <w:left w:val="nil"/>
                <w:bottom w:val="nil"/>
                <w:right w:val="nil"/>
                <w:between w:val="nil"/>
              </w:pBdr>
              <w:ind w:hanging="360"/>
              <w:jc w:val="left"/>
              <w:cnfStyle w:val="000000010000" w:firstRow="0" w:lastRow="0" w:firstColumn="0" w:lastColumn="0" w:oddVBand="0" w:evenVBand="0" w:oddHBand="0" w:evenHBand="1" w:firstRowFirstColumn="0" w:firstRowLastColumn="0" w:lastRowFirstColumn="0" w:lastRowLastColumn="0"/>
              <w:rPr>
                <w:color w:val="4F81BD"/>
              </w:rPr>
            </w:pPr>
            <w:r w:rsidRPr="00A02E01">
              <w:rPr>
                <w:color w:val="4F81BD"/>
              </w:rPr>
              <w:t>This section should include a plan to produce the Threshold Program Completion Report (for example, whether MFK intends to hire a consultant to facilitate the process).</w:t>
            </w:r>
          </w:p>
        </w:tc>
      </w:tr>
      <w:tr w:rsidR="000F4612" w:rsidRPr="00A02E01" w14:paraId="451E19BD"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6ECD0564" w14:textId="77777777" w:rsidR="000F4612" w:rsidRPr="00A02E01" w:rsidRDefault="000F4612">
            <w:r w:rsidRPr="00A02E01">
              <w:t>9</w:t>
            </w:r>
          </w:p>
        </w:tc>
        <w:tc>
          <w:tcPr>
            <w:tcW w:w="3292" w:type="dxa"/>
          </w:tcPr>
          <w:p w14:paraId="4A54C7D6"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Archiving, Retention and Safekeeping of Records</w:t>
            </w:r>
          </w:p>
        </w:tc>
        <w:tc>
          <w:tcPr>
            <w:tcW w:w="4576" w:type="dxa"/>
          </w:tcPr>
          <w:p w14:paraId="318335FC"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a. This section should describe how MFK will archive the relevant records to ensure that they are provided to MCC and/or the appropriate GoK agency, as necessary, prior to the Closure Date, and remain accessible beyond the Closure Date as required. </w:t>
            </w:r>
          </w:p>
          <w:p w14:paraId="11BAC4D7"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b. This section should include an indicative list of the types of records, as well as a description of the process and timeline for </w:t>
            </w:r>
            <w:r w:rsidRPr="00A02E01">
              <w:lastRenderedPageBreak/>
              <w:t>finalizing these lists.</w:t>
            </w:r>
          </w:p>
        </w:tc>
      </w:tr>
      <w:tr w:rsidR="000F4612" w:rsidRPr="00A02E01" w14:paraId="5CBF6B8F"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2ECE32E4" w14:textId="77777777" w:rsidR="000F4612" w:rsidRPr="00A02E01" w:rsidRDefault="000F4612">
            <w:r w:rsidRPr="00A02E01">
              <w:lastRenderedPageBreak/>
              <w:t>10</w:t>
            </w:r>
          </w:p>
        </w:tc>
        <w:tc>
          <w:tcPr>
            <w:tcW w:w="3292" w:type="dxa"/>
          </w:tcPr>
          <w:p w14:paraId="37831664"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Detailed Workplan</w:t>
            </w:r>
          </w:p>
        </w:tc>
        <w:tc>
          <w:tcPr>
            <w:tcW w:w="4576" w:type="dxa"/>
          </w:tcPr>
          <w:p w14:paraId="3AFED1B2"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 xml:space="preserve">This section should include a work plan that indicates all the tasks involved in the implementation of the PCP, specifies the person(s) responsible to complete the tasks and the timeline for completion. </w:t>
            </w:r>
          </w:p>
        </w:tc>
      </w:tr>
      <w:tr w:rsidR="000F4612" w:rsidRPr="00A02E01" w14:paraId="6A2154E6"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368E3B3F" w14:textId="77777777" w:rsidR="000F4612" w:rsidRPr="00A02E01" w:rsidRDefault="000F4612"/>
        </w:tc>
        <w:tc>
          <w:tcPr>
            <w:tcW w:w="3292" w:type="dxa"/>
          </w:tcPr>
          <w:p w14:paraId="0983A1C1"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Annexes</w:t>
            </w:r>
          </w:p>
        </w:tc>
        <w:tc>
          <w:tcPr>
            <w:tcW w:w="4576" w:type="dxa"/>
          </w:tcPr>
          <w:p w14:paraId="19E10FA1" w14:textId="77777777" w:rsidR="000F4612" w:rsidRPr="00A02E01" w:rsidRDefault="000F4612">
            <w:pPr>
              <w:ind w:left="252"/>
              <w:cnfStyle w:val="000000100000" w:firstRow="0" w:lastRow="0" w:firstColumn="0" w:lastColumn="0" w:oddVBand="0" w:evenVBand="0" w:oddHBand="1" w:evenHBand="0" w:firstRowFirstColumn="0" w:firstRowLastColumn="0" w:lastRowFirstColumn="0" w:lastRowLastColumn="0"/>
            </w:pPr>
          </w:p>
        </w:tc>
      </w:tr>
      <w:tr w:rsidR="000F4612" w:rsidRPr="00A02E01" w14:paraId="7C4919FB"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BC2EB5A" w14:textId="77777777" w:rsidR="000F4612" w:rsidRPr="00A02E01" w:rsidRDefault="000F4612">
            <w:pPr>
              <w:pBdr>
                <w:top w:val="nil"/>
                <w:left w:val="nil"/>
                <w:bottom w:val="nil"/>
                <w:right w:val="nil"/>
                <w:between w:val="nil"/>
              </w:pBdr>
              <w:ind w:left="648" w:hanging="720"/>
              <w:jc w:val="left"/>
              <w:rPr>
                <w:rFonts w:eastAsia="Times New Roman"/>
                <w:color w:val="000000"/>
                <w:sz w:val="24"/>
                <w:szCs w:val="24"/>
              </w:rPr>
            </w:pPr>
          </w:p>
        </w:tc>
        <w:tc>
          <w:tcPr>
            <w:tcW w:w="3292" w:type="dxa"/>
          </w:tcPr>
          <w:p w14:paraId="1FCB8F79"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Legal Opinion</w:t>
            </w:r>
          </w:p>
        </w:tc>
        <w:tc>
          <w:tcPr>
            <w:tcW w:w="4576" w:type="dxa"/>
          </w:tcPr>
          <w:p w14:paraId="5F4BDC23"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 draft opinion from legal counsel engaged by either MFK or the Government confirming that the Program Closure Plan is in accordance with the provisions of the Threshold Program Grant Agreement and supplemental agreements and complies with applicable laws and regulations of the Republic of Kosovo.</w:t>
            </w:r>
          </w:p>
        </w:tc>
      </w:tr>
      <w:tr w:rsidR="000F4612" w:rsidRPr="00A02E01" w14:paraId="0936C42A"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B76A846" w14:textId="77777777" w:rsidR="000F4612" w:rsidRPr="00A02E01" w:rsidRDefault="000F4612">
            <w:pPr>
              <w:pBdr>
                <w:top w:val="nil"/>
                <w:left w:val="nil"/>
                <w:bottom w:val="nil"/>
                <w:right w:val="nil"/>
                <w:between w:val="nil"/>
              </w:pBdr>
              <w:ind w:left="648" w:hanging="720"/>
              <w:jc w:val="left"/>
              <w:rPr>
                <w:rFonts w:eastAsia="Times New Roman"/>
                <w:color w:val="000000"/>
                <w:sz w:val="24"/>
                <w:szCs w:val="24"/>
              </w:rPr>
            </w:pPr>
          </w:p>
        </w:tc>
        <w:tc>
          <w:tcPr>
            <w:tcW w:w="3292" w:type="dxa"/>
          </w:tcPr>
          <w:p w14:paraId="32224319"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Procurement/Contract List and Procurement Tracking Tool</w:t>
            </w:r>
          </w:p>
        </w:tc>
        <w:tc>
          <w:tcPr>
            <w:tcW w:w="4576" w:type="dxa"/>
          </w:tcPr>
          <w:p w14:paraId="6774DC5D"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A comprehensive list of contracts and their characteristics used to close contracts and evaluate action steps to be taken</w:t>
            </w:r>
          </w:p>
        </w:tc>
      </w:tr>
      <w:tr w:rsidR="000F4612" w:rsidRPr="00A02E01" w14:paraId="32F52BE9" w14:textId="77777777" w:rsidTr="00811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151033B6" w14:textId="77777777" w:rsidR="000F4612" w:rsidRPr="00A02E01" w:rsidRDefault="000F4612">
            <w:pPr>
              <w:pBdr>
                <w:top w:val="nil"/>
                <w:left w:val="nil"/>
                <w:bottom w:val="nil"/>
                <w:right w:val="nil"/>
                <w:between w:val="nil"/>
              </w:pBdr>
              <w:ind w:left="648" w:hanging="720"/>
              <w:jc w:val="left"/>
              <w:rPr>
                <w:rFonts w:eastAsia="Times New Roman"/>
                <w:color w:val="000000"/>
                <w:sz w:val="24"/>
                <w:szCs w:val="24"/>
              </w:rPr>
            </w:pPr>
          </w:p>
        </w:tc>
        <w:tc>
          <w:tcPr>
            <w:tcW w:w="3292" w:type="dxa"/>
          </w:tcPr>
          <w:p w14:paraId="299C864A"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Pro-forma budget</w:t>
            </w:r>
          </w:p>
        </w:tc>
        <w:tc>
          <w:tcPr>
            <w:tcW w:w="4576" w:type="dxa"/>
          </w:tcPr>
          <w:p w14:paraId="74D88F0F" w14:textId="77777777" w:rsidR="000F4612" w:rsidRPr="00A02E01" w:rsidRDefault="000F4612">
            <w:pPr>
              <w:cnfStyle w:val="000000010000" w:firstRow="0" w:lastRow="0" w:firstColumn="0" w:lastColumn="0" w:oddVBand="0" w:evenVBand="0" w:oddHBand="0" w:evenHBand="1" w:firstRowFirstColumn="0" w:firstRowLastColumn="0" w:lastRowFirstColumn="0" w:lastRowLastColumn="0"/>
            </w:pPr>
            <w:r w:rsidRPr="00A02E01">
              <w:t>A budget specifically formulated to cover necessary closure expenses; it does not contain programmatic activities.</w:t>
            </w:r>
          </w:p>
        </w:tc>
      </w:tr>
      <w:tr w:rsidR="000F4612" w:rsidRPr="00A02E01" w14:paraId="61048A08" w14:textId="77777777" w:rsidTr="00811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Pr>
          <w:p w14:paraId="02A24E0F" w14:textId="77777777" w:rsidR="000F4612" w:rsidRPr="00A02E01" w:rsidRDefault="000F4612">
            <w:pPr>
              <w:pBdr>
                <w:top w:val="nil"/>
                <w:left w:val="nil"/>
                <w:bottom w:val="nil"/>
                <w:right w:val="nil"/>
                <w:between w:val="nil"/>
              </w:pBdr>
              <w:ind w:left="648" w:hanging="720"/>
              <w:jc w:val="left"/>
              <w:rPr>
                <w:rFonts w:eastAsia="Times New Roman"/>
                <w:color w:val="000000"/>
                <w:sz w:val="24"/>
                <w:szCs w:val="24"/>
              </w:rPr>
            </w:pPr>
          </w:p>
        </w:tc>
        <w:tc>
          <w:tcPr>
            <w:tcW w:w="3292" w:type="dxa"/>
          </w:tcPr>
          <w:p w14:paraId="279942B5"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 xml:space="preserve">Sample forms, e.g. Asset Transfer Agreement forms </w:t>
            </w:r>
          </w:p>
        </w:tc>
        <w:tc>
          <w:tcPr>
            <w:tcW w:w="4576" w:type="dxa"/>
          </w:tcPr>
          <w:p w14:paraId="3DA0E882" w14:textId="77777777" w:rsidR="000F4612" w:rsidRPr="00A02E01" w:rsidRDefault="000F4612">
            <w:pPr>
              <w:cnfStyle w:val="000000100000" w:firstRow="0" w:lastRow="0" w:firstColumn="0" w:lastColumn="0" w:oddVBand="0" w:evenVBand="0" w:oddHBand="1" w:evenHBand="0" w:firstRowFirstColumn="0" w:firstRowLastColumn="0" w:lastRowFirstColumn="0" w:lastRowLastColumn="0"/>
            </w:pPr>
            <w:r w:rsidRPr="00A02E01">
              <w:t>Various forms which will be needed during closure activities</w:t>
            </w:r>
          </w:p>
        </w:tc>
      </w:tr>
    </w:tbl>
    <w:p w14:paraId="063047B3" w14:textId="77777777" w:rsidR="000F4612" w:rsidRPr="00A02E01" w:rsidRDefault="000F4612"/>
    <w:p w14:paraId="0EAFA40D" w14:textId="77777777" w:rsidR="000F4612" w:rsidRPr="00A02E01" w:rsidRDefault="000F4612" w:rsidP="00C07989">
      <w:pPr>
        <w:widowControl/>
        <w:autoSpaceDE/>
        <w:autoSpaceDN/>
        <w:adjustRightInd/>
        <w:rPr>
          <w:rFonts w:eastAsia="Calibri"/>
          <w:sz w:val="28"/>
          <w:szCs w:val="28"/>
          <w:lang w:val="en-PH"/>
        </w:rPr>
        <w:sectPr w:rsidR="000F4612" w:rsidRPr="00A02E01" w:rsidSect="00A02E01">
          <w:footerReference w:type="default" r:id="rId21"/>
          <w:pgSz w:w="12242" w:h="15842" w:code="1"/>
          <w:pgMar w:top="1440" w:right="1440" w:bottom="1729" w:left="1729" w:header="720" w:footer="720" w:gutter="0"/>
          <w:paperSrc w:first="15" w:other="15"/>
          <w:cols w:space="720"/>
          <w:noEndnote/>
          <w:docGrid w:linePitch="326"/>
        </w:sectPr>
      </w:pPr>
      <w:bookmarkStart w:id="7" w:name="MFK_Organizational_Structure_-_19.02.202"/>
      <w:bookmarkStart w:id="8" w:name="Page-1"/>
      <w:bookmarkEnd w:id="7"/>
      <w:bookmarkEnd w:id="8"/>
    </w:p>
    <w:p w14:paraId="3C42425F" w14:textId="77777777" w:rsidR="005B0900" w:rsidRPr="00A02E01"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A02E01">
        <w:rPr>
          <w:rFonts w:eastAsia="Times New Roman"/>
          <w:b/>
          <w:sz w:val="36"/>
          <w:szCs w:val="36"/>
        </w:rPr>
        <w:lastRenderedPageBreak/>
        <w:t>3. Evaluation Criteria</w:t>
      </w:r>
    </w:p>
    <w:p w14:paraId="3C424260" w14:textId="77777777" w:rsidR="00126CFC" w:rsidRPr="00A02E01" w:rsidRDefault="00126CFC" w:rsidP="0099265A">
      <w:pPr>
        <w:spacing w:after="200" w:line="276" w:lineRule="auto"/>
        <w:contextualSpacing/>
        <w:rPr>
          <w:rFonts w:eastAsia="Calibri"/>
          <w:sz w:val="28"/>
          <w:szCs w:val="28"/>
          <w:lang w:val="en-PH"/>
        </w:rPr>
      </w:pPr>
    </w:p>
    <w:p w14:paraId="3C424261" w14:textId="278EBD68" w:rsidR="000758CD" w:rsidRPr="00A02E01" w:rsidRDefault="00BA3361" w:rsidP="003A4D0F">
      <w:pPr>
        <w:jc w:val="both"/>
      </w:pPr>
      <w:r w:rsidRPr="00A02E01">
        <w:t xml:space="preserve">The Consultant is required to obtain a minimum of </w:t>
      </w:r>
      <w:r w:rsidR="00910689" w:rsidRPr="00A02E01">
        <w:rPr>
          <w:b/>
          <w:i/>
        </w:rPr>
        <w:t>75</w:t>
      </w:r>
      <w:r w:rsidRPr="00A02E01">
        <w:t xml:space="preserve"> points in order to qualify. The Consultant with the highest score above the </w:t>
      </w:r>
      <w:r w:rsidR="00910689" w:rsidRPr="00A02E01">
        <w:rPr>
          <w:b/>
          <w:i/>
        </w:rPr>
        <w:t>75</w:t>
      </w:r>
      <w:r w:rsidRPr="00A02E01">
        <w:t xml:space="preserve"> point</w:t>
      </w:r>
      <w:r w:rsidR="005B3FB2" w:rsidRPr="00A02E01">
        <w:t>s</w:t>
      </w:r>
      <w:r w:rsidRPr="00A02E01">
        <w:t xml:space="preserve"> </w:t>
      </w:r>
      <w:proofErr w:type="gramStart"/>
      <w:r w:rsidRPr="00A02E01">
        <w:t>threshold</w:t>
      </w:r>
      <w:proofErr w:type="gramEnd"/>
      <w:r w:rsidRPr="00A02E01">
        <w:t xml:space="preserve"> </w:t>
      </w:r>
      <w:r w:rsidR="000758CD" w:rsidRPr="00A02E01">
        <w:t>will be recommended for award s</w:t>
      </w:r>
      <w:r w:rsidRPr="00A02E01">
        <w:t xml:space="preserve">ubject to satisfactory references being obtained and agreement on the </w:t>
      </w:r>
      <w:r w:rsidR="001064E2" w:rsidRPr="00A02E01">
        <w:t xml:space="preserve">rate </w:t>
      </w:r>
      <w:r w:rsidRPr="00A02E01">
        <w:t>and contents of the Financial proposal</w:t>
      </w:r>
      <w:r w:rsidR="000758CD" w:rsidRPr="00A02E01">
        <w:t>.</w:t>
      </w:r>
    </w:p>
    <w:p w14:paraId="3C424262" w14:textId="77777777" w:rsidR="000758CD" w:rsidRPr="00A02E01" w:rsidRDefault="000758CD" w:rsidP="003A4D0F">
      <w:pPr>
        <w:jc w:val="both"/>
      </w:pPr>
    </w:p>
    <w:p w14:paraId="3C424263" w14:textId="1CABCA2F" w:rsidR="00BA3361" w:rsidRPr="00A02E01" w:rsidRDefault="00BA3361" w:rsidP="003A4D0F">
      <w:pPr>
        <w:jc w:val="both"/>
      </w:pPr>
      <w:r w:rsidRPr="00A02E01">
        <w:t xml:space="preserve">In the event that a Contract cannot be agreed between </w:t>
      </w:r>
      <w:r w:rsidR="00910689" w:rsidRPr="00A02E01">
        <w:t>MFK</w:t>
      </w:r>
      <w:r w:rsidRPr="00A02E01">
        <w:t xml:space="preserve"> and the first-ranked Consultant, the second-ranked </w:t>
      </w:r>
      <w:r w:rsidR="005B3FB2" w:rsidRPr="00A02E01">
        <w:t xml:space="preserve">Consultant will then be invited for negotiations. </w:t>
      </w:r>
    </w:p>
    <w:p w14:paraId="3C424264" w14:textId="77777777" w:rsidR="00BA3361" w:rsidRPr="00A02E01" w:rsidRDefault="00BA3361" w:rsidP="003A4D0F">
      <w:pPr>
        <w:rPr>
          <w:rFonts w:eastAsia="Times New Roman"/>
        </w:rPr>
      </w:pPr>
    </w:p>
    <w:p w14:paraId="3C424265" w14:textId="77777777" w:rsidR="00B12B6B" w:rsidRPr="00A02E01" w:rsidRDefault="003B04A7" w:rsidP="003A4D0F">
      <w:pPr>
        <w:rPr>
          <w:rFonts w:eastAsia="Times New Roman"/>
          <w:b/>
          <w:bCs/>
          <w:spacing w:val="2"/>
          <w:kern w:val="32"/>
        </w:rPr>
      </w:pPr>
      <w:r w:rsidRPr="00A02E01">
        <w:rPr>
          <w:rFonts w:eastAsia="Times New Roman"/>
        </w:rPr>
        <w:t>The selection of the Individual Consultant will be based on</w:t>
      </w:r>
      <w:r w:rsidR="00AF0C95" w:rsidRPr="00A02E01">
        <w:rPr>
          <w:rFonts w:eastAsia="Times New Roman"/>
        </w:rPr>
        <w:t xml:space="preserve"> the following criteria: </w:t>
      </w:r>
    </w:p>
    <w:p w14:paraId="3C424266" w14:textId="77777777" w:rsidR="008C632F" w:rsidRPr="00A02E01"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334054" w:rsidRPr="00A02E01"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A02E01" w:rsidRDefault="007510F2" w:rsidP="002D4D8E">
            <w:pPr>
              <w:spacing w:line="252" w:lineRule="auto"/>
              <w:jc w:val="center"/>
              <w:rPr>
                <w:b/>
                <w:bCs/>
              </w:rPr>
            </w:pPr>
            <w:r w:rsidRPr="00A02E01">
              <w:rPr>
                <w:rFonts w:eastAsia="Times New Roman"/>
              </w:rPr>
              <w:br w:type="page"/>
            </w:r>
            <w:r w:rsidRPr="00A02E01">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A02E01" w:rsidRDefault="007510F2" w:rsidP="002D4D8E">
            <w:pPr>
              <w:spacing w:line="252" w:lineRule="auto"/>
              <w:jc w:val="center"/>
              <w:rPr>
                <w:b/>
                <w:bCs/>
                <w:sz w:val="22"/>
              </w:rPr>
            </w:pPr>
            <w:r w:rsidRPr="00A02E01">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A02E01" w:rsidRDefault="007510F2" w:rsidP="002D4D8E">
            <w:pPr>
              <w:spacing w:line="252" w:lineRule="auto"/>
              <w:jc w:val="center"/>
              <w:rPr>
                <w:b/>
                <w:bCs/>
              </w:rPr>
            </w:pPr>
            <w:r w:rsidRPr="00A02E01">
              <w:rPr>
                <w:b/>
                <w:bCs/>
              </w:rPr>
              <w:t>POINTS</w:t>
            </w:r>
          </w:p>
        </w:tc>
      </w:tr>
      <w:tr w:rsidR="00334054" w:rsidRPr="00A02E01" w14:paraId="3C42426E" w14:textId="77777777" w:rsidTr="00CF0EEB">
        <w:trPr>
          <w:trHeight w:val="4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A02E01" w:rsidRDefault="007510F2" w:rsidP="002D4D8E">
            <w:pPr>
              <w:spacing w:line="252" w:lineRule="auto"/>
              <w:jc w:val="center"/>
              <w:rPr>
                <w:b/>
                <w:bCs/>
              </w:rPr>
            </w:pPr>
            <w:r w:rsidRPr="00A02E01">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16118190" w:rsidR="007510F2" w:rsidRPr="00A02E01" w:rsidRDefault="007510F2" w:rsidP="002D4D8E">
            <w:pPr>
              <w:spacing w:line="252" w:lineRule="auto"/>
              <w:rPr>
                <w:b/>
                <w:bCs/>
                <w:i/>
              </w:rPr>
            </w:pPr>
            <w:r w:rsidRPr="00A02E01">
              <w:rPr>
                <w:b/>
                <w:bCs/>
                <w:i/>
              </w:rPr>
              <w:t>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0B0A77BB" w:rsidR="007510F2" w:rsidRPr="00A02E01" w:rsidRDefault="00101876" w:rsidP="002D4D8E">
            <w:pPr>
              <w:spacing w:line="252" w:lineRule="auto"/>
              <w:jc w:val="center"/>
              <w:rPr>
                <w:b/>
                <w:bCs/>
              </w:rPr>
            </w:pPr>
            <w:r w:rsidRPr="00A02E01">
              <w:rPr>
                <w:b/>
                <w:bCs/>
              </w:rPr>
              <w:t>15</w:t>
            </w:r>
          </w:p>
        </w:tc>
      </w:tr>
      <w:tr w:rsidR="00334054" w:rsidRPr="00A02E01" w14:paraId="3C424272" w14:textId="77777777" w:rsidTr="00D7004E">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6F" w14:textId="4F1F8EF2" w:rsidR="00910689" w:rsidRPr="00A02E01" w:rsidRDefault="00910689" w:rsidP="00910689">
            <w:pPr>
              <w:spacing w:line="252" w:lineRule="auto"/>
              <w:jc w:val="center"/>
            </w:pPr>
            <w:r w:rsidRPr="00A02E01">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4270" w14:textId="08BBC66A" w:rsidR="00910689" w:rsidRPr="00A02E01" w:rsidRDefault="00910689" w:rsidP="00910689">
            <w:pPr>
              <w:spacing w:after="120" w:line="252" w:lineRule="auto"/>
              <w:rPr>
                <w:i/>
              </w:rPr>
            </w:pPr>
            <w:r w:rsidRPr="00A02E01">
              <w:t>Consultant’s qualifications and competences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38A41D72" w:rsidR="00910689" w:rsidRPr="00A02E01" w:rsidRDefault="00101876" w:rsidP="00D7004E">
            <w:pPr>
              <w:spacing w:line="252" w:lineRule="auto"/>
              <w:jc w:val="center"/>
            </w:pPr>
            <w:r w:rsidRPr="00A02E01">
              <w:t>15</w:t>
            </w:r>
          </w:p>
        </w:tc>
      </w:tr>
      <w:tr w:rsidR="00334054" w:rsidRPr="00A02E01"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A02E01" w:rsidRDefault="007510F2" w:rsidP="002D4D8E">
            <w:pPr>
              <w:spacing w:line="252" w:lineRule="auto"/>
              <w:jc w:val="center"/>
              <w:rPr>
                <w:b/>
                <w:bCs/>
              </w:rPr>
            </w:pPr>
            <w:r w:rsidRPr="00A02E01">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A02E01" w:rsidRDefault="007510F2" w:rsidP="002D4D8E">
            <w:pPr>
              <w:spacing w:line="252" w:lineRule="auto"/>
              <w:rPr>
                <w:i/>
              </w:rPr>
            </w:pPr>
            <w:r w:rsidRPr="00A02E01">
              <w:rPr>
                <w:b/>
                <w:bCs/>
                <w:i/>
              </w:rPr>
              <w:t>Experience of the Individual Consultant</w:t>
            </w:r>
            <w:r w:rsidRPr="00A02E01">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2BA00831" w:rsidR="007510F2" w:rsidRPr="00A02E01" w:rsidRDefault="00101876" w:rsidP="00910689">
            <w:pPr>
              <w:spacing w:line="252" w:lineRule="auto"/>
              <w:jc w:val="center"/>
              <w:rPr>
                <w:b/>
                <w:bCs/>
              </w:rPr>
            </w:pPr>
            <w:r w:rsidRPr="00A02E01">
              <w:rPr>
                <w:b/>
                <w:bCs/>
              </w:rPr>
              <w:t>85</w:t>
            </w:r>
          </w:p>
        </w:tc>
      </w:tr>
      <w:tr w:rsidR="00334054" w:rsidRPr="00A02E01" w14:paraId="3C42427A"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7" w14:textId="33BA7C84" w:rsidR="00910689" w:rsidRPr="00A02E01" w:rsidRDefault="00910689" w:rsidP="00910689">
            <w:pPr>
              <w:spacing w:line="252" w:lineRule="auto"/>
              <w:jc w:val="center"/>
            </w:pPr>
            <w:r w:rsidRPr="00A02E01">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8" w14:textId="1447A8C6" w:rsidR="00910689" w:rsidRPr="00A02E01" w:rsidRDefault="00910689" w:rsidP="00910689">
            <w:pPr>
              <w:spacing w:after="120" w:line="252" w:lineRule="auto"/>
              <w:rPr>
                <w:lang w:val="x-none"/>
              </w:rPr>
            </w:pPr>
            <w:r w:rsidRPr="00A02E01">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503C8658" w:rsidR="00910689" w:rsidRPr="00A02E01" w:rsidRDefault="00910689" w:rsidP="00D7004E">
            <w:pPr>
              <w:spacing w:line="252" w:lineRule="auto"/>
              <w:jc w:val="center"/>
            </w:pPr>
            <w:r w:rsidRPr="00A02E01">
              <w:t>50</w:t>
            </w:r>
          </w:p>
        </w:tc>
      </w:tr>
      <w:tr w:rsidR="00334054" w:rsidRPr="00A02E01" w14:paraId="3C42427E"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B" w14:textId="1C227F16" w:rsidR="00910689" w:rsidRPr="00A02E01" w:rsidRDefault="00910689" w:rsidP="00910689">
            <w:pPr>
              <w:spacing w:line="252" w:lineRule="auto"/>
              <w:jc w:val="center"/>
            </w:pPr>
            <w:r w:rsidRPr="00A02E01">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C" w14:textId="0578268C" w:rsidR="00910689" w:rsidRPr="00A02E01" w:rsidRDefault="00910689" w:rsidP="00910689">
            <w:pPr>
              <w:spacing w:line="252" w:lineRule="auto"/>
            </w:pPr>
            <w:r w:rsidRPr="00A02E01">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35670FAD" w:rsidR="00910689" w:rsidRPr="00A02E01" w:rsidRDefault="00101876" w:rsidP="00D7004E">
            <w:pPr>
              <w:spacing w:line="252" w:lineRule="auto"/>
              <w:jc w:val="center"/>
            </w:pPr>
            <w:r w:rsidRPr="00A02E01">
              <w:t>35</w:t>
            </w:r>
          </w:p>
        </w:tc>
      </w:tr>
      <w:tr w:rsidR="00334054" w:rsidRPr="00A02E01"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7510F2" w:rsidRPr="00A02E01" w:rsidRDefault="007510F2" w:rsidP="002D4D8E"/>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7510F2" w:rsidRPr="00A02E01" w:rsidRDefault="007510F2" w:rsidP="002D4D8E">
            <w:pPr>
              <w:spacing w:line="252" w:lineRule="auto"/>
              <w:rPr>
                <w:b/>
                <w:bCs/>
              </w:rPr>
            </w:pPr>
            <w:r w:rsidRPr="00A02E01">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7510F2" w:rsidRPr="00A02E01" w:rsidRDefault="007510F2" w:rsidP="002D4D8E">
            <w:pPr>
              <w:spacing w:line="252" w:lineRule="auto"/>
              <w:jc w:val="center"/>
              <w:rPr>
                <w:b/>
                <w:bCs/>
                <w:sz w:val="22"/>
              </w:rPr>
            </w:pPr>
            <w:r w:rsidRPr="00A02E01">
              <w:rPr>
                <w:b/>
                <w:bCs/>
              </w:rPr>
              <w:t>100</w:t>
            </w:r>
          </w:p>
        </w:tc>
      </w:tr>
    </w:tbl>
    <w:p w14:paraId="3C42428F" w14:textId="77777777" w:rsidR="00D47D5E" w:rsidRPr="00A02E01" w:rsidRDefault="00D47D5E" w:rsidP="00D47D5E">
      <w:pPr>
        <w:rPr>
          <w:rFonts w:eastAsia="Times New Roman"/>
          <w:b/>
          <w:bCs/>
          <w:spacing w:val="2"/>
          <w:kern w:val="32"/>
        </w:rPr>
      </w:pPr>
    </w:p>
    <w:p w14:paraId="3C424293" w14:textId="77777777" w:rsidR="007510F2" w:rsidRPr="00A02E01" w:rsidRDefault="0099265A" w:rsidP="006E1348">
      <w:pPr>
        <w:widowControl/>
        <w:autoSpaceDE/>
        <w:autoSpaceDN/>
        <w:adjustRightInd/>
        <w:rPr>
          <w:rFonts w:eastAsia="Times New Roman"/>
          <w:b/>
          <w:bCs/>
          <w:spacing w:val="2"/>
          <w:kern w:val="32"/>
        </w:rPr>
      </w:pPr>
      <w:r w:rsidRPr="00A02E01">
        <w:rPr>
          <w:rFonts w:eastAsia="Times New Roman"/>
          <w:b/>
          <w:bCs/>
          <w:spacing w:val="2"/>
          <w:kern w:val="32"/>
        </w:rPr>
        <w:br w:type="page"/>
      </w:r>
    </w:p>
    <w:p w14:paraId="3C424294" w14:textId="77777777" w:rsidR="005B0900" w:rsidRPr="00A02E01"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A02E01">
        <w:rPr>
          <w:rFonts w:eastAsia="Times New Roman"/>
          <w:b/>
          <w:sz w:val="36"/>
          <w:szCs w:val="36"/>
        </w:rPr>
        <w:lastRenderedPageBreak/>
        <w:t>4. Proposal Forms</w:t>
      </w:r>
    </w:p>
    <w:p w14:paraId="3C424295" w14:textId="77777777" w:rsidR="007510F2" w:rsidRPr="00A02E01" w:rsidRDefault="007510F2" w:rsidP="00685C6A">
      <w:pPr>
        <w:jc w:val="center"/>
        <w:rPr>
          <w:rFonts w:eastAsia="Times New Roman"/>
          <w:b/>
          <w:bCs/>
          <w:spacing w:val="2"/>
          <w:kern w:val="32"/>
        </w:rPr>
      </w:pPr>
    </w:p>
    <w:p w14:paraId="3C424296" w14:textId="77777777" w:rsidR="00794871" w:rsidRPr="00A02E01" w:rsidRDefault="00794871" w:rsidP="005B0900">
      <w:pPr>
        <w:rPr>
          <w:rFonts w:eastAsia="Times New Roman"/>
          <w:b/>
          <w:bCs/>
          <w:spacing w:val="2"/>
          <w:kern w:val="32"/>
        </w:rPr>
      </w:pPr>
    </w:p>
    <w:p w14:paraId="3C424297" w14:textId="77777777" w:rsidR="00EC1EEC" w:rsidRPr="00A02E01" w:rsidRDefault="006441DB" w:rsidP="00EC1EEC">
      <w:pPr>
        <w:spacing w:after="200" w:line="276" w:lineRule="auto"/>
        <w:contextualSpacing/>
        <w:jc w:val="center"/>
        <w:rPr>
          <w:rFonts w:eastAsia="Times New Roman"/>
          <w:b/>
          <w:bCs/>
          <w:spacing w:val="2"/>
          <w:kern w:val="32"/>
        </w:rPr>
      </w:pPr>
      <w:r w:rsidRPr="00A02E01">
        <w:rPr>
          <w:rFonts w:eastAsia="Times New Roman"/>
          <w:b/>
          <w:bCs/>
          <w:spacing w:val="2"/>
          <w:kern w:val="32"/>
        </w:rPr>
        <w:t>APPLICATION/COVER LETTER</w:t>
      </w:r>
    </w:p>
    <w:p w14:paraId="3C424298" w14:textId="77777777" w:rsidR="00E51A73" w:rsidRPr="00A02E01" w:rsidRDefault="00EC1EEC" w:rsidP="002E32C6">
      <w:pPr>
        <w:spacing w:after="200" w:line="276" w:lineRule="auto"/>
        <w:contextualSpacing/>
        <w:rPr>
          <w:rFonts w:eastAsia="Times New Roman"/>
          <w:spacing w:val="2"/>
        </w:rPr>
      </w:pPr>
      <w:r w:rsidRPr="00A02E01">
        <w:rPr>
          <w:rFonts w:eastAsia="Calibri"/>
          <w:lang w:val="en-PH"/>
        </w:rPr>
        <w:tab/>
      </w:r>
    </w:p>
    <w:p w14:paraId="3C424299" w14:textId="77777777" w:rsidR="00E51A73" w:rsidRPr="00A02E01" w:rsidRDefault="00E51A73" w:rsidP="00E51A73">
      <w:pPr>
        <w:ind w:right="-20"/>
        <w:jc w:val="both"/>
        <w:rPr>
          <w:rFonts w:eastAsia="Times New Roman"/>
        </w:rPr>
      </w:pPr>
      <w:r w:rsidRPr="00A02E01">
        <w:rPr>
          <w:rFonts w:eastAsia="Times New Roman"/>
          <w:spacing w:val="2"/>
        </w:rPr>
        <w:t>[</w:t>
      </w:r>
      <w:r w:rsidRPr="00A02E01">
        <w:rPr>
          <w:rFonts w:eastAsia="Times New Roman"/>
          <w:b/>
          <w:i/>
          <w:spacing w:val="-5"/>
        </w:rPr>
        <w:t>L</w:t>
      </w:r>
      <w:r w:rsidRPr="00A02E01">
        <w:rPr>
          <w:rFonts w:eastAsia="Times New Roman"/>
          <w:b/>
          <w:i/>
          <w:spacing w:val="2"/>
        </w:rPr>
        <w:t>o</w:t>
      </w:r>
      <w:r w:rsidRPr="00A02E01">
        <w:rPr>
          <w:rFonts w:eastAsia="Times New Roman"/>
          <w:b/>
          <w:i/>
          <w:spacing w:val="-1"/>
        </w:rPr>
        <w:t>ca</w:t>
      </w:r>
      <w:r w:rsidRPr="00A02E01">
        <w:rPr>
          <w:rFonts w:eastAsia="Times New Roman"/>
          <w:b/>
          <w:i/>
        </w:rPr>
        <w:t>ti</w:t>
      </w:r>
      <w:r w:rsidRPr="00A02E01">
        <w:rPr>
          <w:rFonts w:eastAsia="Times New Roman"/>
          <w:b/>
          <w:i/>
          <w:spacing w:val="-1"/>
        </w:rPr>
        <w:t>on</w:t>
      </w:r>
      <w:r w:rsidRPr="00A02E01">
        <w:rPr>
          <w:rFonts w:eastAsia="Times New Roman"/>
          <w:b/>
          <w:i/>
        </w:rPr>
        <w:t>,</w:t>
      </w:r>
      <w:r w:rsidRPr="00A02E01">
        <w:rPr>
          <w:rFonts w:eastAsia="Times New Roman"/>
          <w:b/>
          <w:i/>
          <w:spacing w:val="-1"/>
        </w:rPr>
        <w:t xml:space="preserve"> </w:t>
      </w:r>
      <w:r w:rsidRPr="00A02E01">
        <w:rPr>
          <w:rFonts w:eastAsia="Times New Roman"/>
          <w:b/>
          <w:i/>
          <w:spacing w:val="2"/>
        </w:rPr>
        <w:t>D</w:t>
      </w:r>
      <w:r w:rsidRPr="00A02E01">
        <w:rPr>
          <w:rFonts w:eastAsia="Times New Roman"/>
          <w:b/>
          <w:i/>
          <w:spacing w:val="-1"/>
        </w:rPr>
        <w:t>a</w:t>
      </w:r>
      <w:r w:rsidRPr="00A02E01">
        <w:rPr>
          <w:rFonts w:eastAsia="Times New Roman"/>
          <w:b/>
          <w:i/>
          <w:spacing w:val="3"/>
        </w:rPr>
        <w:t>t</w:t>
      </w:r>
      <w:r w:rsidRPr="00A02E01">
        <w:rPr>
          <w:rFonts w:eastAsia="Times New Roman"/>
          <w:b/>
          <w:i/>
          <w:spacing w:val="-1"/>
        </w:rPr>
        <w:t>e</w:t>
      </w:r>
      <w:r w:rsidRPr="00A02E01">
        <w:rPr>
          <w:rFonts w:eastAsia="Times New Roman"/>
          <w:spacing w:val="-1"/>
        </w:rPr>
        <w:t>]</w:t>
      </w:r>
    </w:p>
    <w:p w14:paraId="3C42429A" w14:textId="77777777" w:rsidR="00E51A73" w:rsidRPr="00A02E01" w:rsidRDefault="00E51A73" w:rsidP="00E51A73">
      <w:pPr>
        <w:jc w:val="both"/>
        <w:rPr>
          <w:rFonts w:eastAsia="Times New Roman"/>
        </w:rPr>
      </w:pPr>
    </w:p>
    <w:p w14:paraId="3C42429B" w14:textId="51624BD5" w:rsidR="00E51A73" w:rsidRPr="00A02E01" w:rsidRDefault="00E51A73" w:rsidP="00E51A73">
      <w:pPr>
        <w:jc w:val="both"/>
        <w:rPr>
          <w:szCs w:val="28"/>
        </w:rPr>
      </w:pPr>
      <w:bookmarkStart w:id="9" w:name="_Hlk66432235"/>
      <w:r w:rsidRPr="00A02E01">
        <w:rPr>
          <w:szCs w:val="28"/>
        </w:rPr>
        <w:t>Chief Executive Officer</w:t>
      </w:r>
    </w:p>
    <w:bookmarkEnd w:id="9"/>
    <w:p w14:paraId="3C42429C" w14:textId="11AD97B7" w:rsidR="00E51A73" w:rsidRPr="00A02E01" w:rsidRDefault="00910689" w:rsidP="00E51A73">
      <w:pPr>
        <w:jc w:val="both"/>
        <w:rPr>
          <w:szCs w:val="28"/>
        </w:rPr>
      </w:pPr>
      <w:r w:rsidRPr="00A02E01">
        <w:rPr>
          <w:szCs w:val="28"/>
        </w:rPr>
        <w:t>Millennium Foundation Kosovo</w:t>
      </w:r>
    </w:p>
    <w:p w14:paraId="707176CD" w14:textId="77777777" w:rsidR="00910689" w:rsidRPr="00A02E01" w:rsidRDefault="00910689" w:rsidP="00910689">
      <w:pPr>
        <w:jc w:val="both"/>
        <w:rPr>
          <w:szCs w:val="28"/>
        </w:rPr>
      </w:pPr>
      <w:r w:rsidRPr="00A02E01">
        <w:rPr>
          <w:szCs w:val="28"/>
        </w:rPr>
        <w:t>Address: str. “</w:t>
      </w:r>
      <w:proofErr w:type="spellStart"/>
      <w:r w:rsidRPr="00A02E01">
        <w:rPr>
          <w:szCs w:val="28"/>
        </w:rPr>
        <w:t>Migjeni</w:t>
      </w:r>
      <w:proofErr w:type="spellEnd"/>
      <w:r w:rsidRPr="00A02E01">
        <w:rPr>
          <w:szCs w:val="28"/>
        </w:rPr>
        <w:t>” no. 21 (ex-Bank of Ljubljana Building, floor IX),</w:t>
      </w:r>
    </w:p>
    <w:p w14:paraId="4BE77841" w14:textId="77777777" w:rsidR="00910689" w:rsidRPr="00A02E01" w:rsidRDefault="00910689" w:rsidP="00910689">
      <w:pPr>
        <w:jc w:val="both"/>
        <w:rPr>
          <w:szCs w:val="28"/>
        </w:rPr>
      </w:pPr>
      <w:r w:rsidRPr="00A02E01">
        <w:rPr>
          <w:szCs w:val="28"/>
        </w:rPr>
        <w:t xml:space="preserve">Postal Code:10000 Prishtina, Kosova    </w:t>
      </w:r>
    </w:p>
    <w:p w14:paraId="09FD311B" w14:textId="77777777" w:rsidR="00910689" w:rsidRPr="00A02E01" w:rsidRDefault="00910689" w:rsidP="00910689">
      <w:pPr>
        <w:jc w:val="both"/>
        <w:rPr>
          <w:szCs w:val="28"/>
        </w:rPr>
      </w:pPr>
      <w:r w:rsidRPr="00A02E01">
        <w:rPr>
          <w:szCs w:val="28"/>
        </w:rPr>
        <w:t>Email: procurement@millenniumkosovo.org</w:t>
      </w:r>
    </w:p>
    <w:p w14:paraId="3C42429E" w14:textId="0F3420F9" w:rsidR="00E51A73" w:rsidRPr="00A02E01" w:rsidRDefault="00910689" w:rsidP="00E51A73">
      <w:pPr>
        <w:jc w:val="both"/>
        <w:rPr>
          <w:rFonts w:eastAsia="Times New Roman"/>
        </w:rPr>
      </w:pPr>
      <w:r w:rsidRPr="00A02E01">
        <w:rPr>
          <w:szCs w:val="28"/>
        </w:rPr>
        <w:t>Phone Number: 00 383 38 752 110</w:t>
      </w:r>
    </w:p>
    <w:p w14:paraId="2A5CAD54" w14:textId="77777777" w:rsidR="00910689" w:rsidRPr="00A02E01" w:rsidRDefault="00910689" w:rsidP="00E51A73">
      <w:pPr>
        <w:ind w:right="-76"/>
        <w:jc w:val="both"/>
        <w:rPr>
          <w:rFonts w:eastAsia="Times New Roman"/>
        </w:rPr>
      </w:pPr>
    </w:p>
    <w:p w14:paraId="3C42429F" w14:textId="3F408C8C" w:rsidR="00E51A73" w:rsidRPr="00A02E01" w:rsidRDefault="00E51A73" w:rsidP="00E51A73">
      <w:pPr>
        <w:ind w:right="-76"/>
        <w:jc w:val="both"/>
        <w:rPr>
          <w:rFonts w:eastAsia="Times New Roman"/>
        </w:rPr>
      </w:pPr>
      <w:r w:rsidRPr="00A02E01">
        <w:rPr>
          <w:rFonts w:eastAsia="Times New Roman"/>
        </w:rPr>
        <w:t>D</w:t>
      </w:r>
      <w:r w:rsidRPr="00A02E01">
        <w:rPr>
          <w:rFonts w:eastAsia="Times New Roman"/>
          <w:spacing w:val="-1"/>
        </w:rPr>
        <w:t>ea</w:t>
      </w:r>
      <w:r w:rsidRPr="00A02E01">
        <w:rPr>
          <w:rFonts w:eastAsia="Times New Roman"/>
        </w:rPr>
        <w:t>r</w:t>
      </w:r>
      <w:r w:rsidRPr="00A02E01">
        <w:rPr>
          <w:rFonts w:eastAsia="Times New Roman"/>
          <w:spacing w:val="-1"/>
        </w:rPr>
        <w:t xml:space="preserve"> </w:t>
      </w:r>
      <w:r w:rsidRPr="00A02E01">
        <w:rPr>
          <w:rFonts w:eastAsia="Times New Roman"/>
          <w:spacing w:val="1"/>
        </w:rPr>
        <w:t>S</w:t>
      </w:r>
      <w:r w:rsidRPr="00A02E01">
        <w:rPr>
          <w:rFonts w:eastAsia="Times New Roman"/>
        </w:rPr>
        <w:t>i</w:t>
      </w:r>
      <w:r w:rsidRPr="00A02E01">
        <w:rPr>
          <w:rFonts w:eastAsia="Times New Roman"/>
          <w:spacing w:val="-1"/>
        </w:rPr>
        <w:t>r</w:t>
      </w:r>
      <w:r w:rsidRPr="00A02E01">
        <w:rPr>
          <w:rFonts w:eastAsia="Times New Roman"/>
        </w:rPr>
        <w:t>,</w:t>
      </w:r>
    </w:p>
    <w:p w14:paraId="3C4242A0" w14:textId="77777777" w:rsidR="00E51A73" w:rsidRPr="00A02E01" w:rsidRDefault="00E51A73" w:rsidP="00E51A73">
      <w:pPr>
        <w:jc w:val="both"/>
        <w:rPr>
          <w:rFonts w:eastAsia="Times New Roman"/>
        </w:rPr>
      </w:pPr>
    </w:p>
    <w:p w14:paraId="08043A71" w14:textId="6214E6AB" w:rsidR="0074259B" w:rsidRPr="00A02E01" w:rsidRDefault="00E51A73" w:rsidP="00E51A73">
      <w:pPr>
        <w:ind w:right="175"/>
        <w:jc w:val="both"/>
        <w:rPr>
          <w:rFonts w:eastAsia="Times New Roman"/>
          <w:b/>
          <w:bCs/>
        </w:rPr>
      </w:pPr>
      <w:r w:rsidRPr="00A02E01">
        <w:rPr>
          <w:rFonts w:eastAsia="Times New Roman"/>
          <w:b/>
          <w:bCs/>
        </w:rPr>
        <w:t>R</w:t>
      </w:r>
      <w:r w:rsidRPr="00A02E01">
        <w:rPr>
          <w:rFonts w:eastAsia="Times New Roman"/>
          <w:b/>
          <w:bCs/>
          <w:spacing w:val="-1"/>
        </w:rPr>
        <w:t>e</w:t>
      </w:r>
      <w:r w:rsidRPr="00A02E01">
        <w:rPr>
          <w:rFonts w:eastAsia="Times New Roman"/>
          <w:b/>
          <w:bCs/>
        </w:rPr>
        <w:t xml:space="preserve">: </w:t>
      </w:r>
      <w:r w:rsidR="00841077" w:rsidRPr="00A02E01">
        <w:rPr>
          <w:rFonts w:eastAsia="Times New Roman"/>
          <w:b/>
          <w:bCs/>
        </w:rPr>
        <w:t>Individual Consultant for the Threshold Program Closure</w:t>
      </w:r>
    </w:p>
    <w:p w14:paraId="3C4242A2" w14:textId="16EDBD1F" w:rsidR="00E51A73" w:rsidRPr="00A02E01" w:rsidRDefault="00E51A73" w:rsidP="00E51A73">
      <w:pPr>
        <w:ind w:right="175"/>
        <w:jc w:val="both"/>
        <w:rPr>
          <w:rFonts w:eastAsia="Times New Roman"/>
        </w:rPr>
      </w:pPr>
      <w:r w:rsidRPr="00A02E01">
        <w:rPr>
          <w:rFonts w:eastAsia="Times New Roman"/>
          <w:b/>
          <w:bCs/>
          <w:position w:val="-1"/>
        </w:rPr>
        <w:t>R</w:t>
      </w:r>
      <w:r w:rsidRPr="00A02E01">
        <w:rPr>
          <w:rFonts w:eastAsia="Times New Roman"/>
          <w:b/>
          <w:bCs/>
          <w:spacing w:val="-1"/>
          <w:position w:val="-1"/>
        </w:rPr>
        <w:t>E</w:t>
      </w:r>
      <w:r w:rsidRPr="00A02E01">
        <w:rPr>
          <w:rFonts w:eastAsia="Times New Roman"/>
          <w:b/>
          <w:bCs/>
          <w:spacing w:val="2"/>
          <w:position w:val="-1"/>
        </w:rPr>
        <w:t>F No</w:t>
      </w:r>
      <w:r w:rsidRPr="00A02E01">
        <w:rPr>
          <w:rFonts w:eastAsia="Times New Roman"/>
          <w:b/>
          <w:bCs/>
          <w:position w:val="-1"/>
        </w:rPr>
        <w:t>:</w:t>
      </w:r>
      <w:r w:rsidRPr="00A02E01">
        <w:rPr>
          <w:rFonts w:eastAsia="Times New Roman"/>
          <w:b/>
          <w:bCs/>
          <w:spacing w:val="-1"/>
          <w:position w:val="-1"/>
        </w:rPr>
        <w:t xml:space="preserve"> </w:t>
      </w:r>
      <w:r w:rsidR="00910689" w:rsidRPr="00A02E01">
        <w:rPr>
          <w:rFonts w:eastAsia="Times New Roman"/>
          <w:b/>
          <w:bCs/>
          <w:spacing w:val="-1"/>
          <w:position w:val="-1"/>
        </w:rPr>
        <w:t>IC/ MFK/</w:t>
      </w:r>
      <w:r w:rsidR="00B65386" w:rsidRPr="00A02E01">
        <w:rPr>
          <w:rFonts w:eastAsia="Times New Roman"/>
          <w:b/>
          <w:bCs/>
          <w:spacing w:val="-1"/>
          <w:position w:val="-1"/>
        </w:rPr>
        <w:t>2021/024</w:t>
      </w:r>
    </w:p>
    <w:p w14:paraId="3C4242A3" w14:textId="77777777" w:rsidR="00216A18" w:rsidRPr="00A02E01" w:rsidRDefault="00216A18" w:rsidP="00EC1EEC">
      <w:pPr>
        <w:spacing w:after="200" w:line="276" w:lineRule="auto"/>
        <w:contextualSpacing/>
        <w:rPr>
          <w:rFonts w:eastAsia="Calibri"/>
          <w:bCs/>
        </w:rPr>
      </w:pPr>
    </w:p>
    <w:p w14:paraId="3C4242A4" w14:textId="77777777" w:rsidR="00216A18" w:rsidRPr="00A02E01" w:rsidRDefault="00216A18" w:rsidP="00685C6A">
      <w:pPr>
        <w:spacing w:after="120" w:line="276" w:lineRule="auto"/>
        <w:contextualSpacing/>
        <w:rPr>
          <w:rFonts w:eastAsia="Calibri"/>
          <w:bCs/>
          <w:lang w:val="en-PH"/>
        </w:rPr>
      </w:pPr>
      <w:r w:rsidRPr="00A02E01">
        <w:rPr>
          <w:rFonts w:eastAsia="Calibri"/>
          <w:bCs/>
          <w:lang w:val="en-PH"/>
        </w:rPr>
        <w:t>Dear Sir/Madam,</w:t>
      </w:r>
    </w:p>
    <w:p w14:paraId="3C4242A5" w14:textId="77777777" w:rsidR="00216A18" w:rsidRPr="00A02E01" w:rsidRDefault="00216A18" w:rsidP="00685C6A">
      <w:pPr>
        <w:spacing w:after="120" w:line="276" w:lineRule="auto"/>
        <w:contextualSpacing/>
        <w:rPr>
          <w:rFonts w:eastAsia="Calibri"/>
          <w:bCs/>
          <w:lang w:val="en-PH"/>
        </w:rPr>
      </w:pPr>
    </w:p>
    <w:p w14:paraId="3C4242A6" w14:textId="64B6815B" w:rsidR="0042233F" w:rsidRPr="00A02E01" w:rsidRDefault="00EC1EEC" w:rsidP="00685C6A">
      <w:pPr>
        <w:spacing w:after="120" w:line="276" w:lineRule="auto"/>
        <w:contextualSpacing/>
        <w:jc w:val="both"/>
        <w:rPr>
          <w:rFonts w:eastAsia="Calibri"/>
          <w:bCs/>
          <w:lang w:val="en-PH"/>
        </w:rPr>
      </w:pPr>
      <w:r w:rsidRPr="00A02E01">
        <w:rPr>
          <w:rFonts w:eastAsia="Calibri"/>
          <w:bCs/>
          <w:lang w:val="en-PH"/>
        </w:rPr>
        <w:t xml:space="preserve">I, the undersigned, offer to provide the consulting services for the </w:t>
      </w:r>
      <w:proofErr w:type="gramStart"/>
      <w:r w:rsidRPr="00A02E01">
        <w:rPr>
          <w:rFonts w:eastAsia="Calibri"/>
          <w:bCs/>
          <w:lang w:val="en-PH"/>
        </w:rPr>
        <w:t>above mentioned</w:t>
      </w:r>
      <w:proofErr w:type="gramEnd"/>
      <w:r w:rsidRPr="00A02E01">
        <w:rPr>
          <w:rFonts w:eastAsia="Calibri"/>
          <w:bCs/>
          <w:lang w:val="en-PH"/>
        </w:rPr>
        <w:t xml:space="preserve"> assignment in accordance with Letter of Invitation dated </w:t>
      </w:r>
      <w:r w:rsidR="004845B4" w:rsidRPr="00A02E01">
        <w:rPr>
          <w:rFonts w:eastAsia="Calibri"/>
          <w:bCs/>
          <w:lang w:val="en-PH"/>
        </w:rPr>
        <w:t>15</w:t>
      </w:r>
      <w:r w:rsidR="00910689" w:rsidRPr="00A02E01">
        <w:rPr>
          <w:rFonts w:eastAsia="Calibri"/>
          <w:bCs/>
          <w:lang w:val="en-PH"/>
        </w:rPr>
        <w:t xml:space="preserve"> </w:t>
      </w:r>
      <w:r w:rsidR="004845B4" w:rsidRPr="00A02E01">
        <w:rPr>
          <w:rFonts w:eastAsia="Calibri"/>
          <w:bCs/>
          <w:lang w:val="en-PH"/>
        </w:rPr>
        <w:t>October</w:t>
      </w:r>
      <w:r w:rsidR="00910689" w:rsidRPr="00A02E01">
        <w:rPr>
          <w:rFonts w:eastAsia="Calibri"/>
          <w:bCs/>
          <w:lang w:val="en-PH"/>
        </w:rPr>
        <w:t xml:space="preserve"> 2021</w:t>
      </w:r>
      <w:r w:rsidR="00C000BF" w:rsidRPr="00A02E01">
        <w:rPr>
          <w:rFonts w:eastAsia="Calibri"/>
          <w:bCs/>
          <w:lang w:val="en-PH"/>
        </w:rPr>
        <w:t>.</w:t>
      </w:r>
    </w:p>
    <w:p w14:paraId="3C4242A7" w14:textId="77777777" w:rsidR="0042233F" w:rsidRPr="00A02E01" w:rsidRDefault="0042233F" w:rsidP="00685C6A">
      <w:pPr>
        <w:spacing w:after="120" w:line="276" w:lineRule="auto"/>
        <w:contextualSpacing/>
        <w:jc w:val="both"/>
        <w:rPr>
          <w:rFonts w:eastAsia="Calibri"/>
          <w:bCs/>
          <w:lang w:val="en-PH"/>
        </w:rPr>
      </w:pPr>
    </w:p>
    <w:p w14:paraId="3C4242A8"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A02E01" w:rsidRDefault="00EC1EEC" w:rsidP="00685C6A">
      <w:pPr>
        <w:spacing w:after="120" w:line="276" w:lineRule="auto"/>
        <w:contextualSpacing/>
        <w:jc w:val="both"/>
        <w:rPr>
          <w:rFonts w:eastAsia="Calibri"/>
          <w:bCs/>
          <w:lang w:val="en-PH"/>
        </w:rPr>
      </w:pPr>
    </w:p>
    <w:p w14:paraId="3C4242AA"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5B9B80E0" w:rsidR="00AC4AB4" w:rsidRPr="00A02E01" w:rsidRDefault="00AC4AB4" w:rsidP="00AC4AB4">
      <w:pPr>
        <w:pStyle w:val="Text"/>
        <w:spacing w:after="0"/>
      </w:pPr>
      <w:r w:rsidRPr="00A02E01">
        <w:t>I hereby certify that I are not engaged in, facilitating, or allowing any of the prohibited activities described in Part 1</w:t>
      </w:r>
      <w:r w:rsidR="00ED6283" w:rsidRPr="00A02E01">
        <w:t>4</w:t>
      </w:r>
      <w:r w:rsidRPr="00A02E01">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rsidRPr="00A02E01">
        <w:t>4</w:t>
      </w:r>
      <w:r w:rsidRPr="00A02E01">
        <w:t xml:space="preserve"> of the MCC Program Procurement Guidelines will</w:t>
      </w:r>
      <w:r w:rsidR="00766128" w:rsidRPr="00A02E01">
        <w:t xml:space="preserve"> not be tolerated by myself.</w:t>
      </w:r>
      <w:r w:rsidRPr="00A02E01">
        <w:t xml:space="preserve"> Finally, I acknowledge that engaging in such activities is cause for suspension or termination of employment or of the Contract.</w:t>
      </w:r>
      <w:r w:rsidR="00400556" w:rsidRPr="00A02E01">
        <w:t xml:space="preserve"> I further certify that I am eligible to be awarded an MCC-funded contract as per </w:t>
      </w:r>
      <w:r w:rsidR="004C14E4" w:rsidRPr="00A02E01">
        <w:t xml:space="preserve">Clause P1.B.1.9 and </w:t>
      </w:r>
      <w:r w:rsidR="00400556" w:rsidRPr="00A02E01">
        <w:t xml:space="preserve">Part 10 of the MCC Program Procurement Guidelines. </w:t>
      </w:r>
    </w:p>
    <w:p w14:paraId="3C4242AC" w14:textId="77777777" w:rsidR="00AC4AB4" w:rsidRPr="00A02E01" w:rsidRDefault="00AC4AB4" w:rsidP="00AC4AB4">
      <w:pPr>
        <w:pStyle w:val="Text"/>
        <w:spacing w:before="0" w:after="60"/>
        <w:rPr>
          <w:rFonts w:eastAsia="Times New Roman"/>
          <w:szCs w:val="24"/>
        </w:rPr>
      </w:pPr>
    </w:p>
    <w:p w14:paraId="3C4242AD" w14:textId="77777777" w:rsidR="00AC4AB4" w:rsidRPr="00A02E01" w:rsidRDefault="00AC4AB4" w:rsidP="00AC4AB4">
      <w:pPr>
        <w:ind w:right="53"/>
        <w:jc w:val="both"/>
        <w:rPr>
          <w:rFonts w:eastAsia="Times New Roman"/>
        </w:rPr>
      </w:pPr>
      <w:r w:rsidRPr="00A02E01">
        <w:rPr>
          <w:rFonts w:eastAsia="Times New Roman"/>
          <w:spacing w:val="-3"/>
        </w:rPr>
        <w:t>I</w:t>
      </w:r>
      <w:r w:rsidRPr="00A02E01">
        <w:rPr>
          <w:rFonts w:eastAsia="Times New Roman"/>
        </w:rPr>
        <w:t>f</w:t>
      </w:r>
      <w:r w:rsidRPr="00A02E01">
        <w:rPr>
          <w:rFonts w:eastAsia="Times New Roman"/>
          <w:spacing w:val="54"/>
        </w:rPr>
        <w:t xml:space="preserve"> </w:t>
      </w:r>
      <w:r w:rsidRPr="00A02E01">
        <w:rPr>
          <w:rFonts w:eastAsia="Times New Roman"/>
          <w:spacing w:val="2"/>
        </w:rPr>
        <w:t>n</w:t>
      </w:r>
      <w:r w:rsidRPr="00A02E01">
        <w:rPr>
          <w:rFonts w:eastAsia="Times New Roman"/>
          <w:spacing w:val="1"/>
        </w:rPr>
        <w:t>e</w:t>
      </w:r>
      <w:r w:rsidRPr="00A02E01">
        <w:rPr>
          <w:rFonts w:eastAsia="Times New Roman"/>
          <w:spacing w:val="-2"/>
        </w:rPr>
        <w:t>g</w:t>
      </w:r>
      <w:r w:rsidRPr="00A02E01">
        <w:rPr>
          <w:rFonts w:eastAsia="Times New Roman"/>
        </w:rPr>
        <w:t>oti</w:t>
      </w:r>
      <w:r w:rsidRPr="00A02E01">
        <w:rPr>
          <w:rFonts w:eastAsia="Times New Roman"/>
          <w:spacing w:val="-1"/>
        </w:rPr>
        <w:t>a</w:t>
      </w:r>
      <w:r w:rsidRPr="00A02E01">
        <w:rPr>
          <w:rFonts w:eastAsia="Times New Roman"/>
        </w:rPr>
        <w:t>tions</w:t>
      </w:r>
      <w:r w:rsidRPr="00A02E01">
        <w:rPr>
          <w:rFonts w:eastAsia="Times New Roman"/>
          <w:spacing w:val="55"/>
        </w:rPr>
        <w:t xml:space="preserve"> </w:t>
      </w:r>
      <w:r w:rsidRPr="00A02E01">
        <w:rPr>
          <w:rFonts w:eastAsia="Times New Roman"/>
          <w:spacing w:val="-1"/>
        </w:rPr>
        <w:t>ar</w:t>
      </w:r>
      <w:r w:rsidRPr="00A02E01">
        <w:rPr>
          <w:rFonts w:eastAsia="Times New Roman"/>
        </w:rPr>
        <w:t>e</w:t>
      </w:r>
      <w:r w:rsidRPr="00A02E01">
        <w:rPr>
          <w:rFonts w:eastAsia="Times New Roman"/>
          <w:spacing w:val="54"/>
        </w:rPr>
        <w:t xml:space="preserve"> </w:t>
      </w:r>
      <w:r w:rsidRPr="00A02E01">
        <w:rPr>
          <w:rFonts w:eastAsia="Times New Roman"/>
        </w:rPr>
        <w:t>h</w:t>
      </w:r>
      <w:r w:rsidRPr="00A02E01">
        <w:rPr>
          <w:rFonts w:eastAsia="Times New Roman"/>
          <w:spacing w:val="-1"/>
        </w:rPr>
        <w:t>e</w:t>
      </w:r>
      <w:r w:rsidRPr="00A02E01">
        <w:rPr>
          <w:rFonts w:eastAsia="Times New Roman"/>
        </w:rPr>
        <w:t>ld</w:t>
      </w:r>
      <w:r w:rsidRPr="00A02E01">
        <w:rPr>
          <w:rFonts w:eastAsia="Times New Roman"/>
          <w:spacing w:val="58"/>
        </w:rPr>
        <w:t xml:space="preserve"> </w:t>
      </w:r>
      <w:r w:rsidRPr="00A02E01">
        <w:rPr>
          <w:rFonts w:eastAsia="Times New Roman"/>
        </w:rPr>
        <w:t>du</w:t>
      </w:r>
      <w:r w:rsidRPr="00A02E01">
        <w:rPr>
          <w:rFonts w:eastAsia="Times New Roman"/>
          <w:spacing w:val="-1"/>
        </w:rPr>
        <w:t>r</w:t>
      </w:r>
      <w:r w:rsidRPr="00A02E01">
        <w:rPr>
          <w:rFonts w:eastAsia="Times New Roman"/>
        </w:rPr>
        <w:t>ing</w:t>
      </w:r>
      <w:r w:rsidRPr="00A02E01">
        <w:rPr>
          <w:rFonts w:eastAsia="Times New Roman"/>
          <w:spacing w:val="53"/>
        </w:rPr>
        <w:t xml:space="preserve"> </w:t>
      </w:r>
      <w:r w:rsidRPr="00A02E01">
        <w:rPr>
          <w:rFonts w:eastAsia="Times New Roman"/>
        </w:rPr>
        <w:t>the</w:t>
      </w:r>
      <w:r w:rsidRPr="00A02E01">
        <w:rPr>
          <w:rFonts w:eastAsia="Times New Roman"/>
          <w:spacing w:val="54"/>
        </w:rPr>
        <w:t xml:space="preserve"> </w:t>
      </w:r>
      <w:r w:rsidRPr="00A02E01">
        <w:rPr>
          <w:rFonts w:eastAsia="Times New Roman"/>
        </w:rPr>
        <w:t>initi</w:t>
      </w:r>
      <w:r w:rsidRPr="00A02E01">
        <w:rPr>
          <w:rFonts w:eastAsia="Times New Roman"/>
          <w:spacing w:val="-1"/>
        </w:rPr>
        <w:t>a</w:t>
      </w:r>
      <w:r w:rsidRPr="00A02E01">
        <w:rPr>
          <w:rFonts w:eastAsia="Times New Roman"/>
        </w:rPr>
        <w:t>l</w:t>
      </w:r>
      <w:r w:rsidRPr="00A02E01">
        <w:rPr>
          <w:rFonts w:eastAsia="Times New Roman"/>
          <w:spacing w:val="56"/>
        </w:rPr>
        <w:t xml:space="preserve"> </w:t>
      </w:r>
      <w:r w:rsidRPr="00A02E01">
        <w:rPr>
          <w:rFonts w:eastAsia="Times New Roman"/>
        </w:rPr>
        <w:t>p</w:t>
      </w:r>
      <w:r w:rsidRPr="00A02E01">
        <w:rPr>
          <w:rFonts w:eastAsia="Times New Roman"/>
          <w:spacing w:val="-1"/>
        </w:rPr>
        <w:t>er</w:t>
      </w:r>
      <w:r w:rsidRPr="00A02E01">
        <w:rPr>
          <w:rFonts w:eastAsia="Times New Roman"/>
        </w:rPr>
        <w:t>iod</w:t>
      </w:r>
      <w:r w:rsidRPr="00A02E01">
        <w:rPr>
          <w:rFonts w:eastAsia="Times New Roman"/>
          <w:spacing w:val="55"/>
        </w:rPr>
        <w:t xml:space="preserve"> </w:t>
      </w:r>
      <w:r w:rsidRPr="00A02E01">
        <w:rPr>
          <w:rFonts w:eastAsia="Times New Roman"/>
        </w:rPr>
        <w:t>of</w:t>
      </w:r>
      <w:r w:rsidRPr="00A02E01">
        <w:rPr>
          <w:rFonts w:eastAsia="Times New Roman"/>
          <w:spacing w:val="54"/>
        </w:rPr>
        <w:t xml:space="preserve"> </w:t>
      </w:r>
      <w:r w:rsidRPr="00A02E01">
        <w:rPr>
          <w:rFonts w:eastAsia="Times New Roman"/>
        </w:rPr>
        <w:t>v</w:t>
      </w:r>
      <w:r w:rsidRPr="00A02E01">
        <w:rPr>
          <w:rFonts w:eastAsia="Times New Roman"/>
          <w:spacing w:val="-1"/>
        </w:rPr>
        <w:t>a</w:t>
      </w:r>
      <w:r w:rsidRPr="00A02E01">
        <w:rPr>
          <w:rFonts w:eastAsia="Times New Roman"/>
        </w:rPr>
        <w:t>lidi</w:t>
      </w:r>
      <w:r w:rsidRPr="00A02E01">
        <w:rPr>
          <w:rFonts w:eastAsia="Times New Roman"/>
          <w:spacing w:val="3"/>
        </w:rPr>
        <w:t>t</w:t>
      </w:r>
      <w:r w:rsidRPr="00A02E01">
        <w:rPr>
          <w:rFonts w:eastAsia="Times New Roman"/>
        </w:rPr>
        <w:t>y</w:t>
      </w:r>
      <w:r w:rsidRPr="00A02E01">
        <w:rPr>
          <w:rFonts w:eastAsia="Times New Roman"/>
          <w:spacing w:val="48"/>
        </w:rPr>
        <w:t xml:space="preserve"> </w:t>
      </w:r>
      <w:r w:rsidRPr="00A02E01">
        <w:rPr>
          <w:rFonts w:eastAsia="Times New Roman"/>
        </w:rPr>
        <w:t>of</w:t>
      </w:r>
      <w:r w:rsidRPr="00A02E01">
        <w:rPr>
          <w:rFonts w:eastAsia="Times New Roman"/>
          <w:spacing w:val="54"/>
        </w:rPr>
        <w:t xml:space="preserve"> </w:t>
      </w:r>
      <w:r w:rsidRPr="00A02E01">
        <w:rPr>
          <w:rFonts w:eastAsia="Times New Roman"/>
        </w:rPr>
        <w:t>the</w:t>
      </w:r>
      <w:r w:rsidRPr="00A02E01">
        <w:rPr>
          <w:rFonts w:eastAsia="Times New Roman"/>
          <w:spacing w:val="54"/>
        </w:rPr>
        <w:t xml:space="preserve"> </w:t>
      </w:r>
      <w:r w:rsidRPr="00A02E01">
        <w:rPr>
          <w:rFonts w:eastAsia="Times New Roman"/>
        </w:rPr>
        <w:t>Application,</w:t>
      </w:r>
      <w:r w:rsidRPr="00A02E01">
        <w:rPr>
          <w:rFonts w:eastAsia="Times New Roman"/>
          <w:spacing w:val="2"/>
        </w:rPr>
        <w:t xml:space="preserve"> </w:t>
      </w:r>
      <w:r w:rsidRPr="00A02E01">
        <w:rPr>
          <w:rFonts w:eastAsia="Times New Roman"/>
        </w:rPr>
        <w:t>I</w:t>
      </w:r>
      <w:r w:rsidRPr="00A02E01">
        <w:rPr>
          <w:rFonts w:eastAsia="Times New Roman"/>
          <w:spacing w:val="-3"/>
        </w:rPr>
        <w:t xml:space="preserve"> </w:t>
      </w:r>
      <w:r w:rsidRPr="00A02E01">
        <w:rPr>
          <w:rFonts w:eastAsia="Times New Roman"/>
          <w:spacing w:val="-1"/>
        </w:rPr>
        <w:t>un</w:t>
      </w:r>
      <w:r w:rsidRPr="00A02E01">
        <w:rPr>
          <w:rFonts w:eastAsia="Times New Roman"/>
          <w:spacing w:val="4"/>
        </w:rPr>
        <w:t>d</w:t>
      </w:r>
      <w:r w:rsidRPr="00A02E01">
        <w:rPr>
          <w:rFonts w:eastAsia="Times New Roman"/>
          <w:spacing w:val="-1"/>
        </w:rPr>
        <w:t>er</w:t>
      </w:r>
      <w:r w:rsidRPr="00A02E01">
        <w:rPr>
          <w:rFonts w:eastAsia="Times New Roman"/>
        </w:rPr>
        <w:t>t</w:t>
      </w:r>
      <w:r w:rsidRPr="00A02E01">
        <w:rPr>
          <w:rFonts w:eastAsia="Times New Roman"/>
          <w:spacing w:val="-1"/>
        </w:rPr>
        <w:t>ak</w:t>
      </w:r>
      <w:r w:rsidRPr="00A02E01">
        <w:rPr>
          <w:rFonts w:eastAsia="Times New Roman"/>
        </w:rPr>
        <w:t xml:space="preserve">e to </w:t>
      </w:r>
      <w:r w:rsidRPr="00A02E01">
        <w:rPr>
          <w:rFonts w:eastAsia="Times New Roman"/>
          <w:spacing w:val="2"/>
        </w:rPr>
        <w:t>n</w:t>
      </w:r>
      <w:r w:rsidRPr="00A02E01">
        <w:rPr>
          <w:rFonts w:eastAsia="Times New Roman"/>
          <w:spacing w:val="-1"/>
        </w:rPr>
        <w:t>e</w:t>
      </w:r>
      <w:r w:rsidRPr="00A02E01">
        <w:rPr>
          <w:rFonts w:eastAsia="Times New Roman"/>
          <w:spacing w:val="-2"/>
        </w:rPr>
        <w:t>g</w:t>
      </w:r>
      <w:r w:rsidRPr="00A02E01">
        <w:rPr>
          <w:rFonts w:eastAsia="Times New Roman"/>
        </w:rPr>
        <w:t>oti</w:t>
      </w:r>
      <w:r w:rsidRPr="00A02E01">
        <w:rPr>
          <w:rFonts w:eastAsia="Times New Roman"/>
          <w:spacing w:val="-1"/>
        </w:rPr>
        <w:t>a</w:t>
      </w:r>
      <w:r w:rsidRPr="00A02E01">
        <w:rPr>
          <w:rFonts w:eastAsia="Times New Roman"/>
          <w:spacing w:val="3"/>
        </w:rPr>
        <w:t>t</w:t>
      </w:r>
      <w:r w:rsidRPr="00A02E01">
        <w:rPr>
          <w:rFonts w:eastAsia="Times New Roman"/>
        </w:rPr>
        <w:t>e</w:t>
      </w:r>
      <w:r w:rsidRPr="00A02E01">
        <w:rPr>
          <w:rFonts w:eastAsia="Times New Roman"/>
          <w:spacing w:val="-1"/>
        </w:rPr>
        <w:t xml:space="preserve"> </w:t>
      </w:r>
      <w:r w:rsidRPr="00A02E01">
        <w:rPr>
          <w:rFonts w:eastAsia="Times New Roman"/>
        </w:rPr>
        <w:t>on the</w:t>
      </w:r>
      <w:r w:rsidRPr="00A02E01">
        <w:rPr>
          <w:rFonts w:eastAsia="Times New Roman"/>
          <w:spacing w:val="-1"/>
        </w:rPr>
        <w:t xml:space="preserve"> </w:t>
      </w:r>
      <w:r w:rsidRPr="00A02E01">
        <w:rPr>
          <w:rFonts w:eastAsia="Times New Roman"/>
        </w:rPr>
        <w:t>b</w:t>
      </w:r>
      <w:r w:rsidRPr="00A02E01">
        <w:rPr>
          <w:rFonts w:eastAsia="Times New Roman"/>
          <w:spacing w:val="-1"/>
        </w:rPr>
        <w:t>a</w:t>
      </w:r>
      <w:r w:rsidRPr="00A02E01">
        <w:rPr>
          <w:rFonts w:eastAsia="Times New Roman"/>
        </w:rPr>
        <w:t>sis of</w:t>
      </w:r>
      <w:r w:rsidRPr="00A02E01">
        <w:rPr>
          <w:rFonts w:eastAsia="Times New Roman"/>
          <w:spacing w:val="1"/>
        </w:rPr>
        <w:t xml:space="preserve"> </w:t>
      </w:r>
      <w:r w:rsidRPr="00A02E01">
        <w:rPr>
          <w:rFonts w:eastAsia="Times New Roman"/>
          <w:spacing w:val="3"/>
        </w:rPr>
        <w:t>m</w:t>
      </w:r>
      <w:r w:rsidRPr="00A02E01">
        <w:rPr>
          <w:rFonts w:eastAsia="Times New Roman"/>
        </w:rPr>
        <w:t>y</w:t>
      </w:r>
      <w:r w:rsidRPr="00A02E01">
        <w:rPr>
          <w:rFonts w:eastAsia="Times New Roman"/>
          <w:spacing w:val="-5"/>
        </w:rPr>
        <w:t xml:space="preserve"> </w:t>
      </w:r>
      <w:r w:rsidRPr="00A02E01">
        <w:rPr>
          <w:rFonts w:eastAsia="Times New Roman"/>
          <w:spacing w:val="-1"/>
        </w:rPr>
        <w:t>a</w:t>
      </w:r>
      <w:r w:rsidRPr="00A02E01">
        <w:rPr>
          <w:rFonts w:eastAsia="Times New Roman"/>
          <w:spacing w:val="2"/>
        </w:rPr>
        <w:t>v</w:t>
      </w:r>
      <w:r w:rsidRPr="00A02E01">
        <w:rPr>
          <w:rFonts w:eastAsia="Times New Roman"/>
          <w:spacing w:val="-1"/>
        </w:rPr>
        <w:t>a</w:t>
      </w:r>
      <w:r w:rsidRPr="00A02E01">
        <w:rPr>
          <w:rFonts w:eastAsia="Times New Roman"/>
        </w:rPr>
        <w:t>il</w:t>
      </w:r>
      <w:r w:rsidRPr="00A02E01">
        <w:rPr>
          <w:rFonts w:eastAsia="Times New Roman"/>
          <w:spacing w:val="-1"/>
        </w:rPr>
        <w:t>a</w:t>
      </w:r>
      <w:r w:rsidRPr="00A02E01">
        <w:rPr>
          <w:rFonts w:eastAsia="Times New Roman"/>
        </w:rPr>
        <w:t>bili</w:t>
      </w:r>
      <w:r w:rsidRPr="00A02E01">
        <w:rPr>
          <w:rFonts w:eastAsia="Times New Roman"/>
          <w:spacing w:val="3"/>
        </w:rPr>
        <w:t>t</w:t>
      </w:r>
      <w:r w:rsidRPr="00A02E01">
        <w:rPr>
          <w:rFonts w:eastAsia="Times New Roman"/>
        </w:rPr>
        <w:t>y</w:t>
      </w:r>
      <w:r w:rsidRPr="00A02E01">
        <w:rPr>
          <w:rFonts w:eastAsia="Times New Roman"/>
          <w:spacing w:val="-5"/>
        </w:rPr>
        <w:t xml:space="preserve"> </w:t>
      </w:r>
      <w:r w:rsidRPr="00A02E01">
        <w:rPr>
          <w:rFonts w:eastAsia="Times New Roman"/>
          <w:spacing w:val="-1"/>
        </w:rPr>
        <w:t>f</w:t>
      </w:r>
      <w:r w:rsidRPr="00A02E01">
        <w:rPr>
          <w:rFonts w:eastAsia="Times New Roman"/>
        </w:rPr>
        <w:t>or</w:t>
      </w:r>
      <w:r w:rsidRPr="00A02E01">
        <w:rPr>
          <w:rFonts w:eastAsia="Times New Roman"/>
          <w:spacing w:val="-1"/>
        </w:rPr>
        <w:t xml:space="preserve"> </w:t>
      </w:r>
      <w:r w:rsidRPr="00A02E01">
        <w:rPr>
          <w:rFonts w:eastAsia="Times New Roman"/>
        </w:rPr>
        <w:t>the</w:t>
      </w:r>
      <w:r w:rsidRPr="00A02E01">
        <w:rPr>
          <w:rFonts w:eastAsia="Times New Roman"/>
          <w:spacing w:val="1"/>
        </w:rPr>
        <w:t xml:space="preserve"> </w:t>
      </w:r>
      <w:r w:rsidRPr="00A02E01">
        <w:rPr>
          <w:rFonts w:eastAsia="Times New Roman"/>
          <w:spacing w:val="-1"/>
        </w:rPr>
        <w:t>a</w:t>
      </w:r>
      <w:r w:rsidRPr="00A02E01">
        <w:rPr>
          <w:rFonts w:eastAsia="Times New Roman"/>
          <w:spacing w:val="3"/>
        </w:rPr>
        <w:t>s</w:t>
      </w:r>
      <w:r w:rsidRPr="00A02E01">
        <w:rPr>
          <w:rFonts w:eastAsia="Times New Roman"/>
        </w:rPr>
        <w:t>si</w:t>
      </w:r>
      <w:r w:rsidRPr="00A02E01">
        <w:rPr>
          <w:rFonts w:eastAsia="Times New Roman"/>
          <w:spacing w:val="-2"/>
        </w:rPr>
        <w:t>g</w:t>
      </w:r>
      <w:r w:rsidRPr="00A02E01">
        <w:rPr>
          <w:rFonts w:eastAsia="Times New Roman"/>
        </w:rPr>
        <w:t>nm</w:t>
      </w:r>
      <w:r w:rsidRPr="00A02E01">
        <w:rPr>
          <w:rFonts w:eastAsia="Times New Roman"/>
          <w:spacing w:val="-1"/>
        </w:rPr>
        <w:t>e</w:t>
      </w:r>
      <w:r w:rsidRPr="00A02E01">
        <w:rPr>
          <w:rFonts w:eastAsia="Times New Roman"/>
        </w:rPr>
        <w:t>nt.</w:t>
      </w:r>
    </w:p>
    <w:p w14:paraId="3C4242AE" w14:textId="77777777" w:rsidR="00EC1EEC" w:rsidRPr="00A02E01" w:rsidRDefault="00EC1EEC" w:rsidP="00685C6A">
      <w:pPr>
        <w:spacing w:after="120" w:line="276" w:lineRule="auto"/>
        <w:contextualSpacing/>
        <w:jc w:val="both"/>
        <w:rPr>
          <w:rFonts w:eastAsia="Calibri"/>
          <w:bCs/>
        </w:rPr>
      </w:pPr>
    </w:p>
    <w:p w14:paraId="3C4242AF"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lastRenderedPageBreak/>
        <w:t xml:space="preserve">My submission is subject to modifications arising from Contract negotiations.  </w:t>
      </w:r>
    </w:p>
    <w:p w14:paraId="3C4242B0" w14:textId="77777777" w:rsidR="00D61F90" w:rsidRPr="00A02E01" w:rsidRDefault="00D61F90" w:rsidP="00685C6A">
      <w:pPr>
        <w:spacing w:after="120" w:line="276" w:lineRule="auto"/>
        <w:contextualSpacing/>
        <w:jc w:val="both"/>
        <w:rPr>
          <w:rFonts w:eastAsia="Calibri"/>
          <w:bCs/>
          <w:lang w:val="en-PH"/>
        </w:rPr>
      </w:pPr>
    </w:p>
    <w:p w14:paraId="3C4242B1"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t>I undertake, if my proposal is accepted</w:t>
      </w:r>
      <w:r w:rsidR="00C000BF" w:rsidRPr="00A02E01">
        <w:rPr>
          <w:rFonts w:eastAsia="Calibri"/>
          <w:bCs/>
          <w:lang w:val="en-PH"/>
        </w:rPr>
        <w:t>,</w:t>
      </w:r>
      <w:r w:rsidRPr="00A02E01">
        <w:rPr>
          <w:rFonts w:eastAsia="Calibri"/>
          <w:bCs/>
          <w:lang w:val="en-PH"/>
        </w:rPr>
        <w:t xml:space="preserve"> to initiate the consulting services on the date indicated in the L</w:t>
      </w:r>
      <w:r w:rsidR="0077727A" w:rsidRPr="00A02E01">
        <w:rPr>
          <w:rFonts w:eastAsia="Calibri"/>
          <w:bCs/>
          <w:lang w:val="en-PH"/>
        </w:rPr>
        <w:t xml:space="preserve">etter of </w:t>
      </w:r>
      <w:r w:rsidRPr="00A02E01">
        <w:rPr>
          <w:rFonts w:eastAsia="Calibri"/>
          <w:bCs/>
          <w:lang w:val="en-PH"/>
        </w:rPr>
        <w:t>I</w:t>
      </w:r>
      <w:r w:rsidR="0077727A" w:rsidRPr="00A02E01">
        <w:rPr>
          <w:rFonts w:eastAsia="Calibri"/>
          <w:bCs/>
          <w:lang w:val="en-PH"/>
        </w:rPr>
        <w:t>nvitation</w:t>
      </w:r>
      <w:r w:rsidRPr="00A02E01">
        <w:rPr>
          <w:rFonts w:eastAsia="Calibri"/>
          <w:bCs/>
          <w:lang w:val="en-PH"/>
        </w:rPr>
        <w:t>.</w:t>
      </w:r>
    </w:p>
    <w:p w14:paraId="3C4242B2" w14:textId="77777777" w:rsidR="00EC1EEC" w:rsidRPr="00A02E01" w:rsidRDefault="00EC1EEC" w:rsidP="00685C6A">
      <w:pPr>
        <w:spacing w:after="120" w:line="276" w:lineRule="auto"/>
        <w:contextualSpacing/>
        <w:jc w:val="both"/>
        <w:rPr>
          <w:rFonts w:eastAsia="Calibri"/>
          <w:bCs/>
          <w:lang w:val="en-PH"/>
        </w:rPr>
      </w:pPr>
    </w:p>
    <w:p w14:paraId="3C4242B3" w14:textId="77777777" w:rsidR="00EC1EEC" w:rsidRPr="00A02E01" w:rsidRDefault="00EC1EEC" w:rsidP="00685C6A">
      <w:pPr>
        <w:spacing w:after="120" w:line="276" w:lineRule="auto"/>
        <w:contextualSpacing/>
        <w:jc w:val="both"/>
        <w:rPr>
          <w:rFonts w:eastAsia="Calibri"/>
          <w:bCs/>
          <w:lang w:val="en-PH"/>
        </w:rPr>
      </w:pPr>
      <w:r w:rsidRPr="00A02E01">
        <w:rPr>
          <w:rFonts w:eastAsia="Calibri"/>
          <w:bCs/>
          <w:lang w:val="en-PH"/>
        </w:rPr>
        <w:t>I understand that you are not bound to accept any submissions that you may receive.</w:t>
      </w:r>
    </w:p>
    <w:p w14:paraId="3C4242B4" w14:textId="77777777" w:rsidR="00EC1EEC" w:rsidRPr="00A02E01" w:rsidRDefault="00EC1EEC" w:rsidP="00685C6A">
      <w:pPr>
        <w:spacing w:after="120" w:line="276" w:lineRule="auto"/>
        <w:contextualSpacing/>
        <w:rPr>
          <w:rFonts w:eastAsia="Calibri"/>
          <w:bCs/>
          <w:lang w:val="en-PH"/>
        </w:rPr>
      </w:pPr>
    </w:p>
    <w:p w14:paraId="3C4242B5" w14:textId="77777777" w:rsidR="00EC1EEC" w:rsidRPr="00A02E01" w:rsidRDefault="00EC1EEC" w:rsidP="00685C6A">
      <w:pPr>
        <w:spacing w:after="120" w:line="276" w:lineRule="auto"/>
        <w:contextualSpacing/>
        <w:rPr>
          <w:rFonts w:eastAsia="Calibri"/>
          <w:bCs/>
          <w:lang w:val="en-PH"/>
        </w:rPr>
      </w:pPr>
      <w:r w:rsidRPr="00A02E01">
        <w:rPr>
          <w:rFonts w:eastAsia="Calibri"/>
          <w:bCs/>
          <w:lang w:val="en-PH"/>
        </w:rPr>
        <w:t>Yours Sincerely,</w:t>
      </w:r>
    </w:p>
    <w:p w14:paraId="3C4242B6" w14:textId="77777777" w:rsidR="0042233F" w:rsidRPr="00A02E01" w:rsidRDefault="0042233F" w:rsidP="0042233F">
      <w:pPr>
        <w:jc w:val="both"/>
        <w:rPr>
          <w:rFonts w:eastAsia="Times New Roman"/>
        </w:rPr>
      </w:pPr>
    </w:p>
    <w:p w14:paraId="3C4242B7" w14:textId="77777777" w:rsidR="003E6B6A" w:rsidRPr="00A02E01" w:rsidRDefault="00101E1C" w:rsidP="0042233F">
      <w:pPr>
        <w:ind w:right="-20"/>
        <w:jc w:val="both"/>
        <w:rPr>
          <w:rFonts w:eastAsia="Times New Roman"/>
        </w:rPr>
      </w:pPr>
      <w:r w:rsidRPr="00A02E01">
        <w:rPr>
          <w:rFonts w:eastAsia="Times New Roman"/>
        </w:rPr>
        <w:t>[</w:t>
      </w:r>
      <w:r w:rsidR="003E6B6A" w:rsidRPr="00A02E01">
        <w:rPr>
          <w:rFonts w:eastAsia="Times New Roman"/>
        </w:rPr>
        <w:t>Authorized Signatory</w:t>
      </w:r>
      <w:r w:rsidRPr="00A02E01">
        <w:rPr>
          <w:rFonts w:eastAsia="Times New Roman"/>
        </w:rPr>
        <w:t>]</w:t>
      </w:r>
    </w:p>
    <w:p w14:paraId="3C4242B8" w14:textId="77777777" w:rsidR="003E6B6A" w:rsidRPr="00A02E01" w:rsidRDefault="003E6B6A" w:rsidP="0042233F">
      <w:pPr>
        <w:ind w:right="-20"/>
        <w:jc w:val="both"/>
        <w:rPr>
          <w:rFonts w:eastAsia="Times New Roman"/>
        </w:rPr>
      </w:pPr>
    </w:p>
    <w:p w14:paraId="3C4242B9" w14:textId="724C004C" w:rsidR="00CF4021" w:rsidRPr="00A02E01" w:rsidRDefault="0042233F" w:rsidP="002E32C6">
      <w:pPr>
        <w:ind w:right="-20"/>
        <w:jc w:val="both"/>
        <w:rPr>
          <w:rFonts w:eastAsia="Times New Roman"/>
        </w:rPr>
      </w:pPr>
      <w:r w:rsidRPr="00A02E01">
        <w:rPr>
          <w:rFonts w:eastAsia="Times New Roman"/>
        </w:rPr>
        <w:t>[</w:t>
      </w:r>
      <w:r w:rsidR="003E6B6A" w:rsidRPr="00A02E01">
        <w:rPr>
          <w:rFonts w:eastAsia="Times New Roman"/>
        </w:rPr>
        <w:t xml:space="preserve">Name and Title of </w:t>
      </w:r>
      <w:r w:rsidRPr="00A02E01">
        <w:rPr>
          <w:rFonts w:eastAsia="Times New Roman"/>
        </w:rPr>
        <w:t>Autho</w:t>
      </w:r>
      <w:r w:rsidRPr="00A02E01">
        <w:rPr>
          <w:rFonts w:eastAsia="Times New Roman"/>
          <w:spacing w:val="-1"/>
        </w:rPr>
        <w:t>r</w:t>
      </w:r>
      <w:r w:rsidRPr="00A02E01">
        <w:rPr>
          <w:rFonts w:eastAsia="Times New Roman"/>
        </w:rPr>
        <w:t>i</w:t>
      </w:r>
      <w:r w:rsidRPr="00A02E01">
        <w:rPr>
          <w:rFonts w:eastAsia="Times New Roman"/>
          <w:spacing w:val="1"/>
        </w:rPr>
        <w:t>z</w:t>
      </w:r>
      <w:r w:rsidRPr="00A02E01">
        <w:rPr>
          <w:rFonts w:eastAsia="Times New Roman"/>
          <w:spacing w:val="-1"/>
        </w:rPr>
        <w:t>e</w:t>
      </w:r>
      <w:r w:rsidRPr="00A02E01">
        <w:rPr>
          <w:rFonts w:eastAsia="Times New Roman"/>
        </w:rPr>
        <w:t xml:space="preserve">d </w:t>
      </w:r>
      <w:r w:rsidRPr="00A02E01">
        <w:rPr>
          <w:rFonts w:eastAsia="Times New Roman"/>
          <w:spacing w:val="1"/>
        </w:rPr>
        <w:t>S</w:t>
      </w:r>
      <w:r w:rsidRPr="00A02E01">
        <w:rPr>
          <w:rFonts w:eastAsia="Times New Roman"/>
        </w:rPr>
        <w:t>i</w:t>
      </w:r>
      <w:r w:rsidRPr="00A02E01">
        <w:rPr>
          <w:rFonts w:eastAsia="Times New Roman"/>
          <w:spacing w:val="-2"/>
        </w:rPr>
        <w:t>g</w:t>
      </w:r>
      <w:r w:rsidRPr="00A02E01">
        <w:rPr>
          <w:rFonts w:eastAsia="Times New Roman"/>
        </w:rPr>
        <w:t>n</w:t>
      </w:r>
      <w:r w:rsidRPr="00A02E01">
        <w:rPr>
          <w:rFonts w:eastAsia="Times New Roman"/>
          <w:spacing w:val="-1"/>
        </w:rPr>
        <w:t>a</w:t>
      </w:r>
      <w:r w:rsidRPr="00A02E01">
        <w:rPr>
          <w:rFonts w:eastAsia="Times New Roman"/>
        </w:rPr>
        <w:t>to</w:t>
      </w:r>
      <w:r w:rsidRPr="00A02E01">
        <w:rPr>
          <w:rFonts w:eastAsia="Times New Roman"/>
          <w:spacing w:val="4"/>
        </w:rPr>
        <w:t>r</w:t>
      </w:r>
      <w:r w:rsidRPr="00A02E01">
        <w:rPr>
          <w:rFonts w:eastAsia="Times New Roman"/>
        </w:rPr>
        <w:t>y]</w:t>
      </w:r>
    </w:p>
    <w:p w14:paraId="57610D97" w14:textId="77777777" w:rsidR="00910689" w:rsidRPr="00A02E01" w:rsidRDefault="00910689" w:rsidP="002E32C6">
      <w:pPr>
        <w:ind w:right="-20"/>
        <w:jc w:val="both"/>
        <w:rPr>
          <w:rFonts w:eastAsia="Times New Roman"/>
          <w:b/>
          <w:bCs/>
          <w:iCs/>
          <w:caps/>
          <w:spacing w:val="-1"/>
          <w:kern w:val="32"/>
        </w:rPr>
      </w:pPr>
    </w:p>
    <w:p w14:paraId="3C4242BA" w14:textId="77777777" w:rsidR="00C000BF" w:rsidRPr="00A02E01" w:rsidRDefault="00C000BF" w:rsidP="005D77B5">
      <w:pPr>
        <w:spacing w:after="200" w:line="276" w:lineRule="auto"/>
        <w:contextualSpacing/>
        <w:rPr>
          <w:rFonts w:eastAsia="Times New Roman"/>
          <w:b/>
          <w:bCs/>
          <w:iCs/>
          <w:caps/>
          <w:spacing w:val="-1"/>
          <w:kern w:val="32"/>
        </w:rPr>
      </w:pPr>
    </w:p>
    <w:p w14:paraId="3C4242BD" w14:textId="77777777" w:rsidR="00FC594F" w:rsidRPr="00A02E01" w:rsidRDefault="00FC594F">
      <w:pPr>
        <w:widowControl/>
        <w:autoSpaceDE/>
        <w:autoSpaceDN/>
        <w:adjustRightInd/>
        <w:rPr>
          <w:rFonts w:eastAsia="Times New Roman"/>
          <w:b/>
          <w:bCs/>
          <w:iCs/>
          <w:caps/>
          <w:spacing w:val="-1"/>
          <w:kern w:val="32"/>
        </w:rPr>
      </w:pPr>
      <w:r w:rsidRPr="00A02E01">
        <w:rPr>
          <w:rFonts w:eastAsia="Times New Roman"/>
          <w:b/>
          <w:bCs/>
          <w:iCs/>
          <w:caps/>
          <w:spacing w:val="-1"/>
          <w:kern w:val="32"/>
        </w:rPr>
        <w:br w:type="page"/>
      </w:r>
    </w:p>
    <w:p w14:paraId="3C4242C0" w14:textId="77777777" w:rsidR="00EC1EEC" w:rsidRPr="00A02E01" w:rsidRDefault="0042233F" w:rsidP="00EC1EEC">
      <w:pPr>
        <w:spacing w:after="200" w:line="276" w:lineRule="auto"/>
        <w:contextualSpacing/>
        <w:jc w:val="center"/>
        <w:rPr>
          <w:b/>
        </w:rPr>
      </w:pPr>
      <w:r w:rsidRPr="00A02E01">
        <w:rPr>
          <w:rFonts w:eastAsia="Times New Roman"/>
          <w:b/>
          <w:bCs/>
          <w:iCs/>
          <w:caps/>
          <w:spacing w:val="-1"/>
          <w:kern w:val="32"/>
        </w:rPr>
        <w:lastRenderedPageBreak/>
        <w:t>C</w:t>
      </w:r>
      <w:r w:rsidRPr="00A02E01">
        <w:rPr>
          <w:rFonts w:eastAsia="Times New Roman"/>
          <w:b/>
          <w:bCs/>
          <w:iCs/>
          <w:caps/>
          <w:kern w:val="32"/>
        </w:rPr>
        <w:t>urr</w:t>
      </w:r>
      <w:r w:rsidRPr="00A02E01">
        <w:rPr>
          <w:rFonts w:eastAsia="Times New Roman"/>
          <w:b/>
          <w:bCs/>
          <w:iCs/>
          <w:caps/>
          <w:spacing w:val="1"/>
          <w:kern w:val="32"/>
        </w:rPr>
        <w:t>i</w:t>
      </w:r>
      <w:r w:rsidRPr="00A02E01">
        <w:rPr>
          <w:rFonts w:eastAsia="Times New Roman"/>
          <w:b/>
          <w:bCs/>
          <w:iCs/>
          <w:caps/>
          <w:kern w:val="32"/>
        </w:rPr>
        <w:t>c</w:t>
      </w:r>
      <w:r w:rsidRPr="00A02E01">
        <w:rPr>
          <w:rFonts w:eastAsia="Times New Roman"/>
          <w:b/>
          <w:bCs/>
          <w:iCs/>
          <w:caps/>
          <w:spacing w:val="-3"/>
          <w:kern w:val="32"/>
        </w:rPr>
        <w:t>u</w:t>
      </w:r>
      <w:r w:rsidRPr="00A02E01">
        <w:rPr>
          <w:rFonts w:eastAsia="Times New Roman"/>
          <w:b/>
          <w:bCs/>
          <w:iCs/>
          <w:caps/>
          <w:spacing w:val="1"/>
          <w:kern w:val="32"/>
        </w:rPr>
        <w:t>l</w:t>
      </w:r>
      <w:r w:rsidRPr="00A02E01">
        <w:rPr>
          <w:rFonts w:eastAsia="Times New Roman"/>
          <w:b/>
          <w:bCs/>
          <w:iCs/>
          <w:caps/>
          <w:kern w:val="32"/>
        </w:rPr>
        <w:t>um</w:t>
      </w:r>
      <w:r w:rsidRPr="00A02E01">
        <w:rPr>
          <w:rFonts w:eastAsia="Times New Roman"/>
          <w:b/>
          <w:bCs/>
          <w:iCs/>
          <w:caps/>
          <w:spacing w:val="-4"/>
          <w:kern w:val="32"/>
        </w:rPr>
        <w:t xml:space="preserve"> </w:t>
      </w:r>
      <w:r w:rsidRPr="00A02E01">
        <w:rPr>
          <w:rFonts w:eastAsia="Times New Roman"/>
          <w:b/>
          <w:bCs/>
          <w:iCs/>
          <w:caps/>
          <w:spacing w:val="-1"/>
          <w:kern w:val="32"/>
        </w:rPr>
        <w:t>V</w:t>
      </w:r>
      <w:r w:rsidRPr="00A02E01">
        <w:rPr>
          <w:rFonts w:eastAsia="Times New Roman"/>
          <w:b/>
          <w:bCs/>
          <w:iCs/>
          <w:caps/>
          <w:spacing w:val="1"/>
          <w:kern w:val="32"/>
        </w:rPr>
        <w:t>i</w:t>
      </w:r>
      <w:r w:rsidRPr="00A02E01">
        <w:rPr>
          <w:rFonts w:eastAsia="Times New Roman"/>
          <w:b/>
          <w:bCs/>
          <w:iCs/>
          <w:caps/>
          <w:kern w:val="32"/>
        </w:rPr>
        <w:t>t</w:t>
      </w:r>
      <w:r w:rsidRPr="00A02E01">
        <w:rPr>
          <w:rFonts w:eastAsia="Times New Roman"/>
          <w:b/>
          <w:bCs/>
          <w:iCs/>
          <w:caps/>
          <w:spacing w:val="1"/>
          <w:kern w:val="32"/>
        </w:rPr>
        <w:t>a</w:t>
      </w:r>
      <w:r w:rsidRPr="00A02E01">
        <w:rPr>
          <w:rFonts w:eastAsia="Times New Roman"/>
          <w:b/>
          <w:bCs/>
          <w:iCs/>
          <w:caps/>
          <w:kern w:val="32"/>
        </w:rPr>
        <w:t xml:space="preserve">e </w:t>
      </w:r>
      <w:r w:rsidRPr="00A02E01">
        <w:rPr>
          <w:rFonts w:eastAsia="Times New Roman"/>
          <w:b/>
          <w:bCs/>
          <w:iCs/>
          <w:caps/>
          <w:spacing w:val="-2"/>
          <w:kern w:val="32"/>
        </w:rPr>
        <w:t>(</w:t>
      </w:r>
      <w:r w:rsidR="00794871" w:rsidRPr="00A02E01">
        <w:rPr>
          <w:rFonts w:eastAsia="Times New Roman"/>
          <w:b/>
          <w:bCs/>
          <w:iCs/>
          <w:caps/>
          <w:spacing w:val="-1"/>
          <w:kern w:val="32"/>
        </w:rPr>
        <w:t>CV) Form</w:t>
      </w:r>
      <w:r w:rsidRPr="00A02E01">
        <w:rPr>
          <w:rFonts w:eastAsia="Times New Roman"/>
          <w:b/>
          <w:bCs/>
          <w:spacing w:val="2"/>
          <w:kern w:val="32"/>
        </w:rPr>
        <w:t xml:space="preserve"> </w:t>
      </w:r>
    </w:p>
    <w:p w14:paraId="3C4242C1" w14:textId="77777777" w:rsidR="00EC1EEC" w:rsidRPr="00A02E01" w:rsidRDefault="00EC1EEC" w:rsidP="00EC1EEC">
      <w:pPr>
        <w:spacing w:after="200" w:line="276" w:lineRule="auto"/>
        <w:contextualSpacing/>
        <w:jc w:val="center"/>
        <w:rPr>
          <w:b/>
        </w:rPr>
      </w:pPr>
    </w:p>
    <w:p w14:paraId="3C4242C2" w14:textId="77777777" w:rsidR="00B64DE0" w:rsidRPr="00A02E01"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334054" w:rsidRPr="00A02E01" w14:paraId="3C4242C6" w14:textId="77777777" w:rsidTr="00805D90">
        <w:trPr>
          <w:trHeight w:val="567"/>
        </w:trPr>
        <w:tc>
          <w:tcPr>
            <w:tcW w:w="2842" w:type="dxa"/>
            <w:hideMark/>
          </w:tcPr>
          <w:p w14:paraId="3C4242C3" w14:textId="77777777" w:rsidR="00EC1EEC" w:rsidRPr="00A02E01" w:rsidRDefault="00EC1EEC" w:rsidP="00EC1EEC">
            <w:pPr>
              <w:numPr>
                <w:ilvl w:val="0"/>
                <w:numId w:val="2"/>
              </w:numPr>
              <w:spacing w:line="276" w:lineRule="auto"/>
              <w:ind w:left="0"/>
              <w:rPr>
                <w:b/>
              </w:rPr>
            </w:pPr>
            <w:r w:rsidRPr="00A02E01">
              <w:rPr>
                <w:b/>
              </w:rPr>
              <w:t xml:space="preserve">Name </w:t>
            </w:r>
          </w:p>
        </w:tc>
        <w:tc>
          <w:tcPr>
            <w:tcW w:w="6446" w:type="dxa"/>
            <w:gridSpan w:val="9"/>
          </w:tcPr>
          <w:p w14:paraId="3C4242C4" w14:textId="77777777" w:rsidR="00EC1EEC" w:rsidRPr="00A02E01" w:rsidRDefault="00EC1EEC" w:rsidP="00805D90">
            <w:pPr>
              <w:rPr>
                <w:rFonts w:eastAsia="Calibri"/>
                <w:lang w:eastAsia="en-ZA"/>
              </w:rPr>
            </w:pPr>
            <w:r w:rsidRPr="00A02E01">
              <w:rPr>
                <w:rFonts w:eastAsia="Calibri"/>
                <w:lang w:eastAsia="en-ZA"/>
              </w:rPr>
              <w:t xml:space="preserve">[Insert full name]  </w:t>
            </w:r>
          </w:p>
          <w:p w14:paraId="3C4242C5" w14:textId="77777777" w:rsidR="00EC1EEC" w:rsidRPr="00A02E01" w:rsidRDefault="00EC1EEC" w:rsidP="00805D90">
            <w:pPr>
              <w:rPr>
                <w:rFonts w:eastAsia="Calibri"/>
                <w:lang w:eastAsia="en-ZA"/>
              </w:rPr>
            </w:pPr>
          </w:p>
        </w:tc>
      </w:tr>
      <w:tr w:rsidR="00334054" w:rsidRPr="00A02E01" w14:paraId="3C4242CC" w14:textId="77777777" w:rsidTr="00805D90">
        <w:trPr>
          <w:trHeight w:val="468"/>
        </w:trPr>
        <w:tc>
          <w:tcPr>
            <w:tcW w:w="2842" w:type="dxa"/>
            <w:hideMark/>
          </w:tcPr>
          <w:p w14:paraId="3C4242C7" w14:textId="77777777" w:rsidR="00EC1EEC" w:rsidRPr="00A02E01" w:rsidRDefault="00EC1EEC" w:rsidP="00EC1EEC">
            <w:pPr>
              <w:numPr>
                <w:ilvl w:val="0"/>
                <w:numId w:val="2"/>
              </w:numPr>
              <w:spacing w:line="276" w:lineRule="auto"/>
              <w:ind w:left="0"/>
              <w:rPr>
                <w:b/>
              </w:rPr>
            </w:pPr>
            <w:r w:rsidRPr="00A02E01">
              <w:rPr>
                <w:b/>
              </w:rPr>
              <w:t>Date of Birth</w:t>
            </w:r>
          </w:p>
        </w:tc>
        <w:tc>
          <w:tcPr>
            <w:tcW w:w="3746" w:type="dxa"/>
            <w:gridSpan w:val="5"/>
            <w:hideMark/>
          </w:tcPr>
          <w:p w14:paraId="3C4242C8" w14:textId="77777777" w:rsidR="00EC1EEC" w:rsidRPr="00A02E01" w:rsidRDefault="00EC1EEC" w:rsidP="00805D90">
            <w:pPr>
              <w:rPr>
                <w:rFonts w:eastAsia="Calibri"/>
                <w:lang w:eastAsia="en-ZA"/>
              </w:rPr>
            </w:pPr>
            <w:r w:rsidRPr="00A02E01">
              <w:rPr>
                <w:rFonts w:eastAsia="Calibri"/>
                <w:lang w:eastAsia="en-ZA"/>
              </w:rPr>
              <w:t>[Insert birth date]</w:t>
            </w:r>
          </w:p>
          <w:p w14:paraId="3C4242C9" w14:textId="77777777" w:rsidR="00EC1EEC" w:rsidRPr="00A02E01" w:rsidRDefault="00EC1EEC" w:rsidP="00805D90">
            <w:pPr>
              <w:rPr>
                <w:rFonts w:eastAsia="Calibri"/>
                <w:lang w:eastAsia="en-ZA"/>
              </w:rPr>
            </w:pPr>
          </w:p>
        </w:tc>
        <w:tc>
          <w:tcPr>
            <w:tcW w:w="1530" w:type="dxa"/>
            <w:gridSpan w:val="2"/>
          </w:tcPr>
          <w:p w14:paraId="3C4242CA" w14:textId="77777777" w:rsidR="00EC1EEC" w:rsidRPr="00A02E01" w:rsidRDefault="00EC1EEC" w:rsidP="00805D90"/>
        </w:tc>
        <w:tc>
          <w:tcPr>
            <w:tcW w:w="1170" w:type="dxa"/>
            <w:gridSpan w:val="2"/>
          </w:tcPr>
          <w:p w14:paraId="3C4242CB" w14:textId="77777777" w:rsidR="00EC1EEC" w:rsidRPr="00A02E01" w:rsidRDefault="00EC1EEC" w:rsidP="00805D90"/>
        </w:tc>
      </w:tr>
      <w:tr w:rsidR="00334054" w:rsidRPr="00A02E01" w14:paraId="3C4242D2" w14:textId="77777777" w:rsidTr="00805D90">
        <w:tc>
          <w:tcPr>
            <w:tcW w:w="2842" w:type="dxa"/>
            <w:hideMark/>
          </w:tcPr>
          <w:p w14:paraId="3C4242CD" w14:textId="77777777" w:rsidR="00EC1EEC" w:rsidRPr="00A02E01" w:rsidRDefault="00EC1EEC" w:rsidP="00EC1EEC">
            <w:pPr>
              <w:numPr>
                <w:ilvl w:val="0"/>
                <w:numId w:val="2"/>
              </w:numPr>
              <w:spacing w:line="276" w:lineRule="auto"/>
              <w:ind w:left="0"/>
              <w:rPr>
                <w:b/>
              </w:rPr>
            </w:pPr>
            <w:r w:rsidRPr="00A02E01">
              <w:rPr>
                <w:b/>
              </w:rPr>
              <w:t>Nationality</w:t>
            </w:r>
          </w:p>
        </w:tc>
        <w:tc>
          <w:tcPr>
            <w:tcW w:w="3746" w:type="dxa"/>
            <w:gridSpan w:val="5"/>
            <w:hideMark/>
          </w:tcPr>
          <w:p w14:paraId="3C4242CE" w14:textId="77777777" w:rsidR="00EC1EEC" w:rsidRPr="00A02E01" w:rsidRDefault="00EC1EEC" w:rsidP="00805D90">
            <w:r w:rsidRPr="00A02E01">
              <w:t>[Insert nationality]</w:t>
            </w:r>
          </w:p>
          <w:p w14:paraId="3C4242CF" w14:textId="77777777" w:rsidR="00EC1EEC" w:rsidRPr="00A02E01" w:rsidRDefault="00EC1EEC" w:rsidP="00805D90"/>
        </w:tc>
        <w:tc>
          <w:tcPr>
            <w:tcW w:w="1530" w:type="dxa"/>
            <w:gridSpan w:val="2"/>
          </w:tcPr>
          <w:p w14:paraId="3C4242D0" w14:textId="77777777" w:rsidR="00EC1EEC" w:rsidRPr="00A02E01" w:rsidRDefault="00EC1EEC" w:rsidP="00805D90"/>
        </w:tc>
        <w:tc>
          <w:tcPr>
            <w:tcW w:w="1170" w:type="dxa"/>
            <w:gridSpan w:val="2"/>
          </w:tcPr>
          <w:p w14:paraId="3C4242D1" w14:textId="77777777" w:rsidR="00EC1EEC" w:rsidRPr="00A02E01" w:rsidRDefault="00EC1EEC" w:rsidP="00805D90"/>
        </w:tc>
      </w:tr>
      <w:tr w:rsidR="00334054" w:rsidRPr="00A02E01" w14:paraId="442DF955" w14:textId="77777777" w:rsidTr="00805D90">
        <w:tc>
          <w:tcPr>
            <w:tcW w:w="2842" w:type="dxa"/>
          </w:tcPr>
          <w:p w14:paraId="5F20634F" w14:textId="6181AA2A" w:rsidR="00910689" w:rsidRPr="00A02E01" w:rsidRDefault="00910689" w:rsidP="00EC1EEC">
            <w:pPr>
              <w:numPr>
                <w:ilvl w:val="0"/>
                <w:numId w:val="2"/>
              </w:numPr>
              <w:spacing w:line="276" w:lineRule="auto"/>
              <w:ind w:left="0"/>
              <w:rPr>
                <w:b/>
              </w:rPr>
            </w:pPr>
            <w:r w:rsidRPr="00A02E01">
              <w:rPr>
                <w:b/>
              </w:rPr>
              <w:t>Email</w:t>
            </w:r>
          </w:p>
        </w:tc>
        <w:tc>
          <w:tcPr>
            <w:tcW w:w="3746" w:type="dxa"/>
            <w:gridSpan w:val="5"/>
          </w:tcPr>
          <w:p w14:paraId="788EBC4A" w14:textId="24F59C48" w:rsidR="00910689" w:rsidRPr="00A02E01" w:rsidRDefault="00910689" w:rsidP="00805D90">
            <w:r w:rsidRPr="00A02E01">
              <w:t>[Insert email]</w:t>
            </w:r>
          </w:p>
        </w:tc>
        <w:tc>
          <w:tcPr>
            <w:tcW w:w="1530" w:type="dxa"/>
            <w:gridSpan w:val="2"/>
          </w:tcPr>
          <w:p w14:paraId="16DA66FC" w14:textId="77777777" w:rsidR="00910689" w:rsidRPr="00A02E01" w:rsidRDefault="00910689" w:rsidP="00805D90"/>
        </w:tc>
        <w:tc>
          <w:tcPr>
            <w:tcW w:w="1170" w:type="dxa"/>
            <w:gridSpan w:val="2"/>
          </w:tcPr>
          <w:p w14:paraId="53AD8E03" w14:textId="77777777" w:rsidR="00910689" w:rsidRPr="00A02E01" w:rsidRDefault="00910689" w:rsidP="00805D90"/>
        </w:tc>
      </w:tr>
      <w:tr w:rsidR="00334054" w:rsidRPr="00A02E01" w14:paraId="3854287F" w14:textId="77777777" w:rsidTr="00805D90">
        <w:tc>
          <w:tcPr>
            <w:tcW w:w="2842" w:type="dxa"/>
          </w:tcPr>
          <w:p w14:paraId="7A639C3E" w14:textId="631AFB30" w:rsidR="00910689" w:rsidRPr="00A02E01" w:rsidRDefault="00910689" w:rsidP="00EC1EEC">
            <w:pPr>
              <w:numPr>
                <w:ilvl w:val="0"/>
                <w:numId w:val="2"/>
              </w:numPr>
              <w:spacing w:line="276" w:lineRule="auto"/>
              <w:ind w:left="0"/>
              <w:rPr>
                <w:b/>
              </w:rPr>
            </w:pPr>
            <w:r w:rsidRPr="00A02E01">
              <w:rPr>
                <w:b/>
              </w:rPr>
              <w:t>Phone Number</w:t>
            </w:r>
          </w:p>
        </w:tc>
        <w:tc>
          <w:tcPr>
            <w:tcW w:w="3746" w:type="dxa"/>
            <w:gridSpan w:val="5"/>
          </w:tcPr>
          <w:p w14:paraId="5A6DDD53" w14:textId="68CA4A8A" w:rsidR="00910689" w:rsidRPr="00A02E01" w:rsidRDefault="00910689" w:rsidP="00805D90">
            <w:r w:rsidRPr="00A02E01">
              <w:t>[Insert Phone Number]</w:t>
            </w:r>
          </w:p>
        </w:tc>
        <w:tc>
          <w:tcPr>
            <w:tcW w:w="1530" w:type="dxa"/>
            <w:gridSpan w:val="2"/>
          </w:tcPr>
          <w:p w14:paraId="43D09B15" w14:textId="77777777" w:rsidR="00910689" w:rsidRPr="00A02E01" w:rsidRDefault="00910689" w:rsidP="00805D90"/>
        </w:tc>
        <w:tc>
          <w:tcPr>
            <w:tcW w:w="1170" w:type="dxa"/>
            <w:gridSpan w:val="2"/>
          </w:tcPr>
          <w:p w14:paraId="34DA5DFB" w14:textId="77777777" w:rsidR="00910689" w:rsidRPr="00A02E01" w:rsidRDefault="00910689" w:rsidP="00805D90"/>
        </w:tc>
      </w:tr>
      <w:tr w:rsidR="00334054" w:rsidRPr="00A02E01" w14:paraId="3C4242D6" w14:textId="77777777" w:rsidTr="00805D90">
        <w:tc>
          <w:tcPr>
            <w:tcW w:w="2842" w:type="dxa"/>
            <w:hideMark/>
          </w:tcPr>
          <w:p w14:paraId="3C4242D3" w14:textId="77777777" w:rsidR="00EC1EEC" w:rsidRPr="00A02E01" w:rsidRDefault="00EC1EEC" w:rsidP="00EC1EEC">
            <w:pPr>
              <w:numPr>
                <w:ilvl w:val="0"/>
                <w:numId w:val="2"/>
              </w:numPr>
              <w:spacing w:line="276" w:lineRule="auto"/>
              <w:ind w:left="0"/>
              <w:rPr>
                <w:b/>
              </w:rPr>
            </w:pPr>
            <w:r w:rsidRPr="00A02E01">
              <w:rPr>
                <w:b/>
              </w:rPr>
              <w:t>Education</w:t>
            </w:r>
          </w:p>
        </w:tc>
        <w:tc>
          <w:tcPr>
            <w:tcW w:w="6446" w:type="dxa"/>
            <w:gridSpan w:val="9"/>
            <w:hideMark/>
          </w:tcPr>
          <w:p w14:paraId="3C4242D4" w14:textId="77777777" w:rsidR="00EC1EEC" w:rsidRPr="00A02E01" w:rsidRDefault="00EC1EEC" w:rsidP="00805D90">
            <w:pPr>
              <w:rPr>
                <w:rFonts w:eastAsia="Calibri"/>
                <w:lang w:eastAsia="en-ZA"/>
              </w:rPr>
            </w:pPr>
            <w:r w:rsidRPr="00A02E01">
              <w:rPr>
                <w:rFonts w:eastAsia="Calibri"/>
                <w:lang w:eastAsia="en-ZA"/>
              </w:rPr>
              <w:t>[Indicate college/university and other specialized education, giving names of institutions, degrees obtained, and dates of obtainment].</w:t>
            </w:r>
          </w:p>
          <w:p w14:paraId="3C4242D5" w14:textId="77777777" w:rsidR="00EC1EEC" w:rsidRPr="00A02E01" w:rsidRDefault="00EC1EEC" w:rsidP="00805D90">
            <w:pPr>
              <w:rPr>
                <w:rFonts w:eastAsia="Calibri"/>
                <w:lang w:eastAsia="en-ZA"/>
              </w:rPr>
            </w:pPr>
          </w:p>
        </w:tc>
      </w:tr>
      <w:tr w:rsidR="00334054" w:rsidRPr="00A02E01" w14:paraId="3C4242DA" w14:textId="77777777" w:rsidTr="00805D90">
        <w:trPr>
          <w:trHeight w:val="855"/>
        </w:trPr>
        <w:tc>
          <w:tcPr>
            <w:tcW w:w="2842" w:type="dxa"/>
          </w:tcPr>
          <w:p w14:paraId="3C4242D7" w14:textId="77777777" w:rsidR="00EC1EEC" w:rsidRPr="00A02E01" w:rsidRDefault="00EC1EEC" w:rsidP="00EC1EEC">
            <w:pPr>
              <w:numPr>
                <w:ilvl w:val="0"/>
                <w:numId w:val="2"/>
              </w:numPr>
              <w:spacing w:line="276" w:lineRule="auto"/>
              <w:ind w:left="0"/>
              <w:rPr>
                <w:b/>
              </w:rPr>
            </w:pPr>
            <w:r w:rsidRPr="00A02E01">
              <w:rPr>
                <w:b/>
              </w:rPr>
              <w:t>Membership in Professional Associations</w:t>
            </w:r>
          </w:p>
        </w:tc>
        <w:tc>
          <w:tcPr>
            <w:tcW w:w="6446" w:type="dxa"/>
            <w:gridSpan w:val="9"/>
          </w:tcPr>
          <w:p w14:paraId="3C4242D8" w14:textId="77777777" w:rsidR="00EC1EEC" w:rsidRPr="00A02E01" w:rsidRDefault="00EC1EEC" w:rsidP="00805D90">
            <w:pPr>
              <w:rPr>
                <w:rFonts w:eastAsia="Calibri"/>
                <w:lang w:eastAsia="en-ZA"/>
              </w:rPr>
            </w:pPr>
            <w:r w:rsidRPr="00A02E01">
              <w:rPr>
                <w:rFonts w:eastAsia="Calibri"/>
                <w:lang w:eastAsia="en-ZA"/>
              </w:rPr>
              <w:t>[insert information]</w:t>
            </w:r>
          </w:p>
          <w:p w14:paraId="3C4242D9" w14:textId="77777777" w:rsidR="00EC1EEC" w:rsidRPr="00A02E01" w:rsidRDefault="00EC1EEC" w:rsidP="00805D90">
            <w:pPr>
              <w:rPr>
                <w:rFonts w:eastAsia="Calibri"/>
                <w:lang w:eastAsia="en-ZA"/>
              </w:rPr>
            </w:pPr>
          </w:p>
        </w:tc>
      </w:tr>
      <w:tr w:rsidR="00334054" w:rsidRPr="00A02E01" w14:paraId="3C4242DE" w14:textId="77777777" w:rsidTr="00805D90">
        <w:trPr>
          <w:trHeight w:val="540"/>
        </w:trPr>
        <w:tc>
          <w:tcPr>
            <w:tcW w:w="2842" w:type="dxa"/>
            <w:hideMark/>
          </w:tcPr>
          <w:p w14:paraId="3C4242DB" w14:textId="77777777" w:rsidR="00EC1EEC" w:rsidRPr="00A02E01" w:rsidRDefault="00EC1EEC" w:rsidP="00EC1EEC">
            <w:pPr>
              <w:numPr>
                <w:ilvl w:val="0"/>
                <w:numId w:val="2"/>
              </w:numPr>
              <w:spacing w:line="276" w:lineRule="auto"/>
              <w:ind w:left="0"/>
              <w:rPr>
                <w:b/>
              </w:rPr>
            </w:pPr>
            <w:r w:rsidRPr="00A02E01">
              <w:rPr>
                <w:b/>
              </w:rPr>
              <w:t>Other Training</w:t>
            </w:r>
          </w:p>
        </w:tc>
        <w:tc>
          <w:tcPr>
            <w:tcW w:w="6446" w:type="dxa"/>
            <w:gridSpan w:val="9"/>
            <w:hideMark/>
          </w:tcPr>
          <w:p w14:paraId="3C4242DC" w14:textId="77777777" w:rsidR="00EC1EEC" w:rsidRPr="00A02E01" w:rsidRDefault="00EC1EEC" w:rsidP="00805D90">
            <w:pPr>
              <w:rPr>
                <w:rFonts w:eastAsia="Calibri"/>
                <w:lang w:eastAsia="en-ZA"/>
              </w:rPr>
            </w:pPr>
            <w:r w:rsidRPr="00A02E01">
              <w:rPr>
                <w:rFonts w:eastAsia="Calibri"/>
                <w:lang w:eastAsia="en-ZA"/>
              </w:rPr>
              <w:t>[Indicate appropriate postgraduate and other training]</w:t>
            </w:r>
          </w:p>
          <w:p w14:paraId="3C4242DD" w14:textId="77777777" w:rsidR="00EC1EEC" w:rsidRPr="00A02E01" w:rsidRDefault="00EC1EEC" w:rsidP="00805D90">
            <w:pPr>
              <w:rPr>
                <w:rFonts w:eastAsia="Calibri"/>
                <w:lang w:eastAsia="en-ZA"/>
              </w:rPr>
            </w:pPr>
          </w:p>
        </w:tc>
      </w:tr>
      <w:tr w:rsidR="00334054" w:rsidRPr="00A02E01" w14:paraId="3C4242E2" w14:textId="77777777" w:rsidTr="00805D90">
        <w:tc>
          <w:tcPr>
            <w:tcW w:w="2842" w:type="dxa"/>
            <w:hideMark/>
          </w:tcPr>
          <w:p w14:paraId="3C4242DF" w14:textId="77777777" w:rsidR="00EC1EEC" w:rsidRPr="00A02E01" w:rsidRDefault="00EC1EEC" w:rsidP="00805D90">
            <w:pPr>
              <w:spacing w:after="200" w:line="276" w:lineRule="auto"/>
              <w:rPr>
                <w:b/>
              </w:rPr>
            </w:pPr>
            <w:r w:rsidRPr="00A02E01">
              <w:rPr>
                <w:b/>
              </w:rPr>
              <w:t>Countries of Work Experience</w:t>
            </w:r>
          </w:p>
        </w:tc>
        <w:tc>
          <w:tcPr>
            <w:tcW w:w="6446" w:type="dxa"/>
            <w:gridSpan w:val="9"/>
          </w:tcPr>
          <w:p w14:paraId="3C4242E0" w14:textId="77777777" w:rsidR="00EC1EEC" w:rsidRPr="00A02E01" w:rsidRDefault="00EC1EEC" w:rsidP="00805D90">
            <w:pPr>
              <w:rPr>
                <w:rFonts w:eastAsia="Calibri"/>
                <w:lang w:eastAsia="en-ZA"/>
              </w:rPr>
            </w:pPr>
            <w:r w:rsidRPr="00A02E01">
              <w:rPr>
                <w:rFonts w:eastAsia="Calibri"/>
                <w:lang w:eastAsia="en-ZA"/>
              </w:rPr>
              <w:t>[List countries where the consultant has worked in the last ten years]</w:t>
            </w:r>
          </w:p>
          <w:p w14:paraId="3C4242E1" w14:textId="77777777" w:rsidR="00EC1EEC" w:rsidRPr="00A02E01" w:rsidRDefault="00EC1EEC" w:rsidP="00805D90">
            <w:pPr>
              <w:rPr>
                <w:rFonts w:eastAsia="Calibri"/>
                <w:lang w:eastAsia="en-ZA"/>
              </w:rPr>
            </w:pPr>
          </w:p>
        </w:tc>
      </w:tr>
      <w:tr w:rsidR="00334054" w:rsidRPr="00A02E01" w14:paraId="3C4242E5" w14:textId="77777777" w:rsidTr="00805D90">
        <w:tc>
          <w:tcPr>
            <w:tcW w:w="2842" w:type="dxa"/>
            <w:hideMark/>
          </w:tcPr>
          <w:p w14:paraId="3C4242E3" w14:textId="77777777" w:rsidR="00EC1EEC" w:rsidRPr="00A02E01" w:rsidRDefault="00EC1EEC" w:rsidP="00805D90">
            <w:pPr>
              <w:spacing w:after="200" w:line="276" w:lineRule="auto"/>
              <w:rPr>
                <w:b/>
              </w:rPr>
            </w:pPr>
            <w:r w:rsidRPr="00A02E01">
              <w:rPr>
                <w:b/>
              </w:rPr>
              <w:t>Languages</w:t>
            </w:r>
          </w:p>
        </w:tc>
        <w:tc>
          <w:tcPr>
            <w:tcW w:w="6446" w:type="dxa"/>
            <w:gridSpan w:val="9"/>
            <w:hideMark/>
          </w:tcPr>
          <w:p w14:paraId="3C4242E4" w14:textId="77777777" w:rsidR="00EC1EEC" w:rsidRPr="00A02E01" w:rsidRDefault="00EC1EEC" w:rsidP="00805D90">
            <w:pPr>
              <w:rPr>
                <w:rFonts w:eastAsia="Calibri"/>
                <w:lang w:eastAsia="en-ZA"/>
              </w:rPr>
            </w:pPr>
            <w:r w:rsidRPr="00A02E01">
              <w:rPr>
                <w:rFonts w:eastAsia="Calibri"/>
                <w:lang w:eastAsia="en-ZA"/>
              </w:rPr>
              <w:t xml:space="preserve">[For each language indicate proficiency: </w:t>
            </w:r>
            <w:r w:rsidR="00CC5143" w:rsidRPr="00A02E01">
              <w:rPr>
                <w:rFonts w:eastAsia="Calibri"/>
                <w:lang w:eastAsia="en-ZA"/>
              </w:rPr>
              <w:t xml:space="preserve">excellent, </w:t>
            </w:r>
            <w:r w:rsidRPr="00A02E01">
              <w:rPr>
                <w:rFonts w:eastAsia="Calibri"/>
                <w:lang w:eastAsia="en-ZA"/>
              </w:rPr>
              <w:t xml:space="preserve">good, fair, or poor in speaking, reading, and writing]  </w:t>
            </w:r>
          </w:p>
        </w:tc>
      </w:tr>
      <w:tr w:rsidR="00334054" w:rsidRPr="00A02E01" w14:paraId="3C4242EB" w14:textId="77777777" w:rsidTr="00805D90">
        <w:trPr>
          <w:gridAfter w:val="1"/>
          <w:wAfter w:w="18" w:type="dxa"/>
        </w:trPr>
        <w:tc>
          <w:tcPr>
            <w:tcW w:w="2842" w:type="dxa"/>
          </w:tcPr>
          <w:p w14:paraId="3C4242E6" w14:textId="77777777" w:rsidR="00EC1EEC" w:rsidRPr="00A02E01" w:rsidRDefault="00EC1EEC" w:rsidP="00805D90">
            <w:pPr>
              <w:ind w:left="360" w:hanging="360"/>
            </w:pPr>
          </w:p>
        </w:tc>
        <w:tc>
          <w:tcPr>
            <w:tcW w:w="1611" w:type="dxa"/>
            <w:vAlign w:val="center"/>
            <w:hideMark/>
          </w:tcPr>
          <w:p w14:paraId="3C4242E7" w14:textId="77777777" w:rsidR="00EC1EEC" w:rsidRPr="00A02E01" w:rsidRDefault="00EC1EEC" w:rsidP="00805D90">
            <w:pPr>
              <w:rPr>
                <w:rFonts w:eastAsia="Calibri"/>
                <w:lang w:eastAsia="en-ZA"/>
              </w:rPr>
            </w:pPr>
            <w:r w:rsidRPr="00A02E01">
              <w:rPr>
                <w:rFonts w:eastAsia="Calibri"/>
                <w:lang w:eastAsia="en-ZA"/>
              </w:rPr>
              <w:t>Language</w:t>
            </w:r>
          </w:p>
        </w:tc>
        <w:tc>
          <w:tcPr>
            <w:tcW w:w="1865" w:type="dxa"/>
            <w:gridSpan w:val="3"/>
            <w:vAlign w:val="center"/>
            <w:hideMark/>
          </w:tcPr>
          <w:p w14:paraId="3C4242E8" w14:textId="77777777" w:rsidR="00EC1EEC" w:rsidRPr="00A02E01" w:rsidRDefault="00EC1EEC" w:rsidP="00805D90">
            <w:pPr>
              <w:rPr>
                <w:rFonts w:eastAsia="Calibri"/>
                <w:lang w:eastAsia="en-ZA"/>
              </w:rPr>
            </w:pPr>
            <w:r w:rsidRPr="00A02E01">
              <w:rPr>
                <w:rFonts w:eastAsia="Calibri"/>
                <w:lang w:eastAsia="en-ZA"/>
              </w:rPr>
              <w:t>Speaking</w:t>
            </w:r>
          </w:p>
        </w:tc>
        <w:tc>
          <w:tcPr>
            <w:tcW w:w="1332" w:type="dxa"/>
            <w:gridSpan w:val="2"/>
            <w:hideMark/>
          </w:tcPr>
          <w:p w14:paraId="3C4242E9" w14:textId="77777777" w:rsidR="00EC1EEC" w:rsidRPr="00A02E01" w:rsidRDefault="00EC1EEC" w:rsidP="00805D90">
            <w:pPr>
              <w:spacing w:before="120" w:after="120"/>
              <w:ind w:left="-108"/>
            </w:pPr>
            <w:r w:rsidRPr="00A02E01">
              <w:t>Reading</w:t>
            </w:r>
          </w:p>
        </w:tc>
        <w:tc>
          <w:tcPr>
            <w:tcW w:w="1620" w:type="dxa"/>
            <w:gridSpan w:val="2"/>
            <w:hideMark/>
          </w:tcPr>
          <w:p w14:paraId="3C4242EA" w14:textId="77777777" w:rsidR="00EC1EEC" w:rsidRPr="00A02E01" w:rsidRDefault="00EC1EEC" w:rsidP="00805D90">
            <w:pPr>
              <w:tabs>
                <w:tab w:val="left" w:pos="270"/>
              </w:tabs>
              <w:spacing w:before="120" w:after="120"/>
            </w:pPr>
            <w:r w:rsidRPr="00A02E01">
              <w:t xml:space="preserve">   Writing</w:t>
            </w:r>
          </w:p>
        </w:tc>
      </w:tr>
      <w:tr w:rsidR="00334054" w:rsidRPr="00A02E01" w14:paraId="3C4242EE" w14:textId="77777777" w:rsidTr="00805D90">
        <w:tc>
          <w:tcPr>
            <w:tcW w:w="2842" w:type="dxa"/>
            <w:hideMark/>
          </w:tcPr>
          <w:p w14:paraId="3C4242EC" w14:textId="77777777" w:rsidR="00EC1EEC" w:rsidRPr="00A02E01" w:rsidRDefault="00EC1EEC" w:rsidP="00805D90">
            <w:pPr>
              <w:spacing w:after="200" w:line="276" w:lineRule="auto"/>
              <w:rPr>
                <w:b/>
              </w:rPr>
            </w:pPr>
            <w:r w:rsidRPr="00A02E01">
              <w:rPr>
                <w:b/>
              </w:rPr>
              <w:t>Employment Record</w:t>
            </w:r>
          </w:p>
        </w:tc>
        <w:tc>
          <w:tcPr>
            <w:tcW w:w="6446" w:type="dxa"/>
            <w:gridSpan w:val="9"/>
            <w:hideMark/>
          </w:tcPr>
          <w:p w14:paraId="3C4242ED" w14:textId="77777777" w:rsidR="00EC1EEC" w:rsidRPr="00A02E01" w:rsidRDefault="00EC1EEC" w:rsidP="00805D90">
            <w:pPr>
              <w:rPr>
                <w:rFonts w:eastAsia="Calibri"/>
                <w:lang w:eastAsia="en-ZA"/>
              </w:rPr>
            </w:pPr>
            <w:r w:rsidRPr="00A02E01">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334054" w:rsidRPr="00A02E01" w14:paraId="3C4242F4" w14:textId="77777777" w:rsidTr="00805D90">
        <w:tc>
          <w:tcPr>
            <w:tcW w:w="2842" w:type="dxa"/>
          </w:tcPr>
          <w:p w14:paraId="3C4242EF" w14:textId="77777777" w:rsidR="00EC1EEC" w:rsidRPr="00A02E01" w:rsidRDefault="00EC1EEC" w:rsidP="00805D90">
            <w:pPr>
              <w:ind w:left="360" w:hanging="360"/>
            </w:pPr>
          </w:p>
        </w:tc>
        <w:tc>
          <w:tcPr>
            <w:tcW w:w="2306" w:type="dxa"/>
            <w:gridSpan w:val="2"/>
            <w:hideMark/>
          </w:tcPr>
          <w:p w14:paraId="3C4242F0" w14:textId="77777777" w:rsidR="00EC1EEC" w:rsidRPr="00A02E01" w:rsidRDefault="00EC1EEC" w:rsidP="00805D90">
            <w:pPr>
              <w:rPr>
                <w:rFonts w:eastAsia="Calibri"/>
                <w:lang w:eastAsia="en-ZA"/>
              </w:rPr>
            </w:pPr>
          </w:p>
          <w:p w14:paraId="3C4242F1" w14:textId="77777777" w:rsidR="00EC1EEC" w:rsidRPr="00A02E01" w:rsidRDefault="00EC1EEC" w:rsidP="00805D90">
            <w:pPr>
              <w:rPr>
                <w:rFonts w:eastAsia="Calibri"/>
                <w:lang w:eastAsia="en-ZA"/>
              </w:rPr>
            </w:pPr>
            <w:r w:rsidRPr="00A02E01">
              <w:rPr>
                <w:rFonts w:eastAsia="Calibri"/>
                <w:lang w:eastAsia="en-ZA"/>
              </w:rPr>
              <w:t>From [month] [year]:</w:t>
            </w:r>
          </w:p>
        </w:tc>
        <w:tc>
          <w:tcPr>
            <w:tcW w:w="4140" w:type="dxa"/>
            <w:gridSpan w:val="7"/>
            <w:hideMark/>
          </w:tcPr>
          <w:p w14:paraId="3C4242F2" w14:textId="77777777" w:rsidR="00EC1EEC" w:rsidRPr="00A02E01" w:rsidRDefault="00EC1EEC" w:rsidP="00805D90">
            <w:pPr>
              <w:rPr>
                <w:rFonts w:eastAsia="Calibri"/>
                <w:lang w:eastAsia="en-ZA"/>
              </w:rPr>
            </w:pPr>
          </w:p>
          <w:p w14:paraId="3C4242F3" w14:textId="7F058A91" w:rsidR="00EC1EEC" w:rsidRPr="00A02E01" w:rsidRDefault="00EC1EEC" w:rsidP="00805D90">
            <w:pPr>
              <w:rPr>
                <w:rFonts w:eastAsia="Calibri"/>
                <w:lang w:eastAsia="en-ZA"/>
              </w:rPr>
            </w:pPr>
            <w:r w:rsidRPr="00A02E01">
              <w:rPr>
                <w:rFonts w:eastAsia="Calibri"/>
                <w:lang w:eastAsia="en-ZA"/>
              </w:rPr>
              <w:t>To [</w:t>
            </w:r>
            <w:r w:rsidR="00012CC9" w:rsidRPr="00A02E01">
              <w:rPr>
                <w:rFonts w:eastAsia="Calibri"/>
                <w:lang w:eastAsia="en-ZA"/>
              </w:rPr>
              <w:t>month] [</w:t>
            </w:r>
            <w:r w:rsidRPr="00A02E01">
              <w:rPr>
                <w:rFonts w:eastAsia="Calibri"/>
                <w:lang w:eastAsia="en-ZA"/>
              </w:rPr>
              <w:t>year]:</w:t>
            </w:r>
          </w:p>
        </w:tc>
      </w:tr>
      <w:tr w:rsidR="00334054" w:rsidRPr="00A02E01" w14:paraId="3C4242F7" w14:textId="77777777" w:rsidTr="00805D90">
        <w:tc>
          <w:tcPr>
            <w:tcW w:w="2842" w:type="dxa"/>
          </w:tcPr>
          <w:p w14:paraId="3C4242F5" w14:textId="77777777" w:rsidR="00EC1EEC" w:rsidRPr="00A02E01" w:rsidRDefault="00EC1EEC" w:rsidP="00805D90">
            <w:pPr>
              <w:ind w:left="360" w:hanging="360"/>
            </w:pPr>
          </w:p>
        </w:tc>
        <w:tc>
          <w:tcPr>
            <w:tcW w:w="6446" w:type="dxa"/>
            <w:gridSpan w:val="9"/>
            <w:hideMark/>
          </w:tcPr>
          <w:p w14:paraId="3C4242F6" w14:textId="77777777" w:rsidR="00EC1EEC" w:rsidRPr="00A02E01" w:rsidRDefault="00EC1EEC" w:rsidP="00805D90">
            <w:pPr>
              <w:rPr>
                <w:rFonts w:eastAsia="Calibri"/>
                <w:lang w:eastAsia="en-ZA"/>
              </w:rPr>
            </w:pPr>
            <w:r w:rsidRPr="00A02E01">
              <w:rPr>
                <w:rFonts w:eastAsia="Calibri"/>
                <w:lang w:eastAsia="en-ZA"/>
              </w:rPr>
              <w:t>Employer:</w:t>
            </w:r>
          </w:p>
        </w:tc>
      </w:tr>
      <w:tr w:rsidR="00334054" w:rsidRPr="00A02E01" w14:paraId="327B4BB4" w14:textId="77777777" w:rsidTr="00805D90">
        <w:tc>
          <w:tcPr>
            <w:tcW w:w="2842" w:type="dxa"/>
          </w:tcPr>
          <w:p w14:paraId="070A3444" w14:textId="77777777" w:rsidR="00012CC9" w:rsidRPr="00A02E01" w:rsidRDefault="00012CC9" w:rsidP="00073F43">
            <w:pPr>
              <w:rPr>
                <w:b/>
              </w:rPr>
            </w:pPr>
          </w:p>
        </w:tc>
        <w:tc>
          <w:tcPr>
            <w:tcW w:w="6446" w:type="dxa"/>
            <w:gridSpan w:val="9"/>
          </w:tcPr>
          <w:p w14:paraId="637D243A" w14:textId="77777777" w:rsidR="00012CC9" w:rsidRPr="00A02E01" w:rsidRDefault="00012CC9" w:rsidP="00012CC9">
            <w:pPr>
              <w:rPr>
                <w:rFonts w:eastAsia="Calibri"/>
                <w:lang w:eastAsia="en-ZA"/>
              </w:rPr>
            </w:pPr>
            <w:r w:rsidRPr="00A02E01">
              <w:rPr>
                <w:rFonts w:eastAsia="Calibri"/>
                <w:lang w:eastAsia="en-ZA"/>
              </w:rPr>
              <w:t>Position(s) held:</w:t>
            </w:r>
          </w:p>
          <w:p w14:paraId="045E6753" w14:textId="77777777" w:rsidR="00012CC9" w:rsidRPr="00A02E01" w:rsidRDefault="00012CC9" w:rsidP="00805D90">
            <w:pPr>
              <w:rPr>
                <w:rFonts w:eastAsia="Calibri"/>
                <w:lang w:eastAsia="en-ZA"/>
              </w:rPr>
            </w:pPr>
          </w:p>
          <w:p w14:paraId="2D83C076" w14:textId="52E3B332" w:rsidR="00012CC9" w:rsidRPr="00A02E01" w:rsidRDefault="00012CC9" w:rsidP="00805D90">
            <w:pPr>
              <w:rPr>
                <w:rFonts w:eastAsia="Calibri"/>
                <w:lang w:eastAsia="en-ZA"/>
              </w:rPr>
            </w:pPr>
          </w:p>
        </w:tc>
      </w:tr>
      <w:tr w:rsidR="00334054" w:rsidRPr="00A02E01" w14:paraId="3C424303" w14:textId="77777777" w:rsidTr="00805D90">
        <w:trPr>
          <w:trHeight w:val="1278"/>
        </w:trPr>
        <w:tc>
          <w:tcPr>
            <w:tcW w:w="2842" w:type="dxa"/>
            <w:hideMark/>
          </w:tcPr>
          <w:p w14:paraId="3C424300" w14:textId="77777777" w:rsidR="00EC1EEC" w:rsidRPr="00A02E01" w:rsidRDefault="00EC1EEC" w:rsidP="00805D90">
            <w:pPr>
              <w:spacing w:after="200" w:line="276" w:lineRule="auto"/>
              <w:rPr>
                <w:b/>
              </w:rPr>
            </w:pPr>
            <w:r w:rsidRPr="00A02E01">
              <w:rPr>
                <w:b/>
              </w:rPr>
              <w:t>Work undertaken that best illustrates capability to handle the tasks assigned</w:t>
            </w:r>
          </w:p>
        </w:tc>
        <w:tc>
          <w:tcPr>
            <w:tcW w:w="6446" w:type="dxa"/>
            <w:gridSpan w:val="9"/>
            <w:hideMark/>
          </w:tcPr>
          <w:p w14:paraId="3C424301" w14:textId="77777777" w:rsidR="00EC1EEC" w:rsidRPr="00A02E01" w:rsidRDefault="00EC1EEC" w:rsidP="00805D90">
            <w:pPr>
              <w:spacing w:before="120" w:after="120"/>
            </w:pPr>
            <w:r w:rsidRPr="00A02E01">
              <w:t>[Among the assignments in which the consultant has been involved, indicate the following information for those assignments that best illustrate his/her capability to handle the tasks listed in the LOI]</w:t>
            </w:r>
          </w:p>
          <w:p w14:paraId="3C424302" w14:textId="77777777" w:rsidR="00EC1EEC" w:rsidRPr="00A02E01" w:rsidRDefault="00EC1EEC" w:rsidP="00805D90">
            <w:pPr>
              <w:spacing w:before="120" w:after="120"/>
            </w:pPr>
          </w:p>
        </w:tc>
      </w:tr>
      <w:tr w:rsidR="00334054" w:rsidRPr="00A02E01" w14:paraId="3C424307" w14:textId="77777777" w:rsidTr="00805D90">
        <w:tc>
          <w:tcPr>
            <w:tcW w:w="2842" w:type="dxa"/>
          </w:tcPr>
          <w:p w14:paraId="3C424304" w14:textId="77777777" w:rsidR="00EC1EEC" w:rsidRPr="00A02E01" w:rsidRDefault="00EC1EEC" w:rsidP="00805D90">
            <w:pPr>
              <w:spacing w:before="120" w:after="120"/>
              <w:ind w:left="360" w:hanging="360"/>
            </w:pPr>
          </w:p>
        </w:tc>
        <w:tc>
          <w:tcPr>
            <w:tcW w:w="3386" w:type="dxa"/>
            <w:gridSpan w:val="3"/>
            <w:hideMark/>
          </w:tcPr>
          <w:p w14:paraId="3C424305" w14:textId="77777777" w:rsidR="00EC1EEC" w:rsidRPr="00A02E01" w:rsidRDefault="00EC1EEC" w:rsidP="00805D90">
            <w:pPr>
              <w:rPr>
                <w:rFonts w:eastAsia="Calibri"/>
                <w:lang w:eastAsia="en-ZA"/>
              </w:rPr>
            </w:pPr>
            <w:r w:rsidRPr="00A02E01">
              <w:rPr>
                <w:rFonts w:eastAsia="Calibri"/>
                <w:lang w:eastAsia="en-ZA"/>
              </w:rPr>
              <w:t>Name of assignment or project:</w:t>
            </w:r>
          </w:p>
        </w:tc>
        <w:tc>
          <w:tcPr>
            <w:tcW w:w="3060" w:type="dxa"/>
            <w:gridSpan w:val="6"/>
          </w:tcPr>
          <w:p w14:paraId="3C424306" w14:textId="77777777" w:rsidR="00EC1EEC" w:rsidRPr="00A02E01" w:rsidRDefault="00EC1EEC" w:rsidP="00805D90">
            <w:pPr>
              <w:spacing w:before="120" w:after="120"/>
            </w:pPr>
          </w:p>
        </w:tc>
      </w:tr>
      <w:tr w:rsidR="00334054" w:rsidRPr="00A02E01" w14:paraId="3C42430B" w14:textId="77777777" w:rsidTr="00805D90">
        <w:tc>
          <w:tcPr>
            <w:tcW w:w="2842" w:type="dxa"/>
          </w:tcPr>
          <w:p w14:paraId="3C424308" w14:textId="77777777" w:rsidR="00EC1EEC" w:rsidRPr="00A02E01" w:rsidRDefault="00EC1EEC" w:rsidP="00805D90">
            <w:pPr>
              <w:spacing w:before="120" w:after="120"/>
              <w:ind w:left="360" w:hanging="360"/>
            </w:pPr>
          </w:p>
        </w:tc>
        <w:tc>
          <w:tcPr>
            <w:tcW w:w="3386" w:type="dxa"/>
            <w:gridSpan w:val="3"/>
          </w:tcPr>
          <w:p w14:paraId="3C424309" w14:textId="77777777" w:rsidR="00EC1EEC" w:rsidRPr="00A02E01" w:rsidRDefault="00EC1EEC" w:rsidP="00805D90">
            <w:pPr>
              <w:rPr>
                <w:rFonts w:eastAsia="Calibri"/>
                <w:lang w:eastAsia="en-ZA"/>
              </w:rPr>
            </w:pPr>
            <w:r w:rsidRPr="00A02E01">
              <w:rPr>
                <w:rFonts w:eastAsia="Calibri"/>
                <w:lang w:eastAsia="en-ZA"/>
              </w:rPr>
              <w:t>Year:</w:t>
            </w:r>
          </w:p>
        </w:tc>
        <w:tc>
          <w:tcPr>
            <w:tcW w:w="3060" w:type="dxa"/>
            <w:gridSpan w:val="6"/>
          </w:tcPr>
          <w:p w14:paraId="3C42430A" w14:textId="77777777" w:rsidR="00EC1EEC" w:rsidRPr="00A02E01" w:rsidRDefault="00EC1EEC" w:rsidP="00805D90">
            <w:pPr>
              <w:spacing w:before="120" w:after="120"/>
            </w:pPr>
          </w:p>
        </w:tc>
      </w:tr>
      <w:tr w:rsidR="00334054" w:rsidRPr="00A02E01" w14:paraId="3C42430F" w14:textId="77777777" w:rsidTr="00805D90">
        <w:tc>
          <w:tcPr>
            <w:tcW w:w="2842" w:type="dxa"/>
          </w:tcPr>
          <w:p w14:paraId="3C42430C" w14:textId="77777777" w:rsidR="00EC1EEC" w:rsidRPr="00A02E01" w:rsidRDefault="00EC1EEC" w:rsidP="00805D90">
            <w:pPr>
              <w:spacing w:before="120" w:after="120"/>
              <w:ind w:left="360" w:hanging="360"/>
            </w:pPr>
          </w:p>
        </w:tc>
        <w:tc>
          <w:tcPr>
            <w:tcW w:w="3386" w:type="dxa"/>
            <w:gridSpan w:val="3"/>
            <w:hideMark/>
          </w:tcPr>
          <w:p w14:paraId="3C42430D" w14:textId="77777777" w:rsidR="00EC1EEC" w:rsidRPr="00A02E01" w:rsidRDefault="00EC1EEC" w:rsidP="00805D90">
            <w:pPr>
              <w:rPr>
                <w:rFonts w:eastAsia="Calibri"/>
                <w:lang w:eastAsia="en-ZA"/>
              </w:rPr>
            </w:pPr>
            <w:r w:rsidRPr="00A02E01">
              <w:rPr>
                <w:rFonts w:eastAsia="Calibri"/>
                <w:lang w:eastAsia="en-ZA"/>
              </w:rPr>
              <w:t>Location:</w:t>
            </w:r>
          </w:p>
        </w:tc>
        <w:tc>
          <w:tcPr>
            <w:tcW w:w="3060" w:type="dxa"/>
            <w:gridSpan w:val="6"/>
          </w:tcPr>
          <w:p w14:paraId="3C42430E" w14:textId="77777777" w:rsidR="00EC1EEC" w:rsidRPr="00A02E01" w:rsidRDefault="00EC1EEC" w:rsidP="00805D90">
            <w:pPr>
              <w:spacing w:before="120" w:after="120"/>
            </w:pPr>
          </w:p>
        </w:tc>
      </w:tr>
      <w:tr w:rsidR="00334054" w:rsidRPr="00A02E01" w14:paraId="3C424313" w14:textId="77777777" w:rsidTr="00805D90">
        <w:tc>
          <w:tcPr>
            <w:tcW w:w="2842" w:type="dxa"/>
          </w:tcPr>
          <w:p w14:paraId="3C424310" w14:textId="77777777" w:rsidR="00EC1EEC" w:rsidRPr="00A02E01" w:rsidRDefault="00EC1EEC" w:rsidP="00805D90">
            <w:pPr>
              <w:spacing w:before="120" w:after="120"/>
              <w:ind w:left="360" w:hanging="360"/>
            </w:pPr>
          </w:p>
        </w:tc>
        <w:tc>
          <w:tcPr>
            <w:tcW w:w="3386" w:type="dxa"/>
            <w:gridSpan w:val="3"/>
          </w:tcPr>
          <w:p w14:paraId="3C424311" w14:textId="77777777" w:rsidR="00EC1EEC" w:rsidRPr="00A02E01" w:rsidRDefault="00EC1EEC" w:rsidP="00805D90">
            <w:pPr>
              <w:rPr>
                <w:rFonts w:eastAsia="Calibri"/>
                <w:lang w:eastAsia="en-ZA"/>
              </w:rPr>
            </w:pPr>
            <w:r w:rsidRPr="00A02E01">
              <w:rPr>
                <w:rFonts w:eastAsia="Calibri"/>
                <w:lang w:eastAsia="en-ZA"/>
              </w:rPr>
              <w:t>MCA Entity:</w:t>
            </w:r>
          </w:p>
        </w:tc>
        <w:tc>
          <w:tcPr>
            <w:tcW w:w="3060" w:type="dxa"/>
            <w:gridSpan w:val="6"/>
          </w:tcPr>
          <w:p w14:paraId="3C424312" w14:textId="77777777" w:rsidR="00EC1EEC" w:rsidRPr="00A02E01" w:rsidRDefault="00EC1EEC" w:rsidP="00805D90">
            <w:pPr>
              <w:spacing w:before="120" w:after="120"/>
            </w:pPr>
          </w:p>
        </w:tc>
      </w:tr>
      <w:tr w:rsidR="00334054" w:rsidRPr="00A02E01" w14:paraId="3C424317" w14:textId="77777777" w:rsidTr="00805D90">
        <w:tc>
          <w:tcPr>
            <w:tcW w:w="2842" w:type="dxa"/>
          </w:tcPr>
          <w:p w14:paraId="3C424314" w14:textId="77777777" w:rsidR="00EC1EEC" w:rsidRPr="00A02E01" w:rsidRDefault="00EC1EEC" w:rsidP="00805D90">
            <w:pPr>
              <w:spacing w:before="120" w:after="120"/>
              <w:ind w:left="360" w:hanging="360"/>
            </w:pPr>
          </w:p>
        </w:tc>
        <w:tc>
          <w:tcPr>
            <w:tcW w:w="3386" w:type="dxa"/>
            <w:gridSpan w:val="3"/>
          </w:tcPr>
          <w:p w14:paraId="3C424315" w14:textId="77777777" w:rsidR="00EC1EEC" w:rsidRPr="00A02E01" w:rsidRDefault="00EC1EEC" w:rsidP="00805D90">
            <w:pPr>
              <w:rPr>
                <w:rFonts w:eastAsia="Calibri"/>
                <w:lang w:eastAsia="en-ZA"/>
              </w:rPr>
            </w:pPr>
            <w:r w:rsidRPr="00A02E01">
              <w:rPr>
                <w:rFonts w:eastAsia="Calibri"/>
                <w:lang w:eastAsia="en-ZA"/>
              </w:rPr>
              <w:t>Main project features:</w:t>
            </w:r>
          </w:p>
        </w:tc>
        <w:tc>
          <w:tcPr>
            <w:tcW w:w="3060" w:type="dxa"/>
            <w:gridSpan w:val="6"/>
          </w:tcPr>
          <w:p w14:paraId="3C424316" w14:textId="77777777" w:rsidR="00EC1EEC" w:rsidRPr="00A02E01" w:rsidRDefault="00EC1EEC" w:rsidP="00805D90">
            <w:pPr>
              <w:spacing w:before="120" w:after="120"/>
            </w:pPr>
          </w:p>
        </w:tc>
      </w:tr>
      <w:tr w:rsidR="00334054" w:rsidRPr="00A02E01" w14:paraId="3C42431B" w14:textId="77777777" w:rsidTr="00805D90">
        <w:tc>
          <w:tcPr>
            <w:tcW w:w="2842" w:type="dxa"/>
          </w:tcPr>
          <w:p w14:paraId="3C424318" w14:textId="77777777" w:rsidR="00EC1EEC" w:rsidRPr="00A02E01" w:rsidRDefault="00EC1EEC" w:rsidP="00805D90">
            <w:pPr>
              <w:spacing w:before="120" w:after="120"/>
              <w:ind w:left="360" w:hanging="360"/>
            </w:pPr>
          </w:p>
        </w:tc>
        <w:tc>
          <w:tcPr>
            <w:tcW w:w="3386" w:type="dxa"/>
            <w:gridSpan w:val="3"/>
          </w:tcPr>
          <w:p w14:paraId="3C424319" w14:textId="77777777" w:rsidR="00EC1EEC" w:rsidRPr="00A02E01" w:rsidRDefault="00EC1EEC" w:rsidP="00805D90">
            <w:pPr>
              <w:rPr>
                <w:rFonts w:eastAsia="Calibri"/>
                <w:lang w:eastAsia="en-ZA"/>
              </w:rPr>
            </w:pPr>
            <w:r w:rsidRPr="00A02E01">
              <w:rPr>
                <w:rFonts w:eastAsia="Calibri"/>
                <w:lang w:eastAsia="en-ZA"/>
              </w:rPr>
              <w:t>Position held:</w:t>
            </w:r>
          </w:p>
        </w:tc>
        <w:tc>
          <w:tcPr>
            <w:tcW w:w="3060" w:type="dxa"/>
            <w:gridSpan w:val="6"/>
          </w:tcPr>
          <w:p w14:paraId="3C42431A" w14:textId="77777777" w:rsidR="00EC1EEC" w:rsidRPr="00A02E01" w:rsidRDefault="00EC1EEC" w:rsidP="00805D90">
            <w:pPr>
              <w:spacing w:before="120" w:after="120"/>
            </w:pPr>
          </w:p>
        </w:tc>
      </w:tr>
      <w:tr w:rsidR="00EC1EEC" w:rsidRPr="00A02E01" w14:paraId="3C42431F" w14:textId="77777777" w:rsidTr="00805D90">
        <w:tc>
          <w:tcPr>
            <w:tcW w:w="2842" w:type="dxa"/>
          </w:tcPr>
          <w:p w14:paraId="3C42431C" w14:textId="77777777" w:rsidR="00EC1EEC" w:rsidRPr="00A02E01" w:rsidRDefault="00EC1EEC" w:rsidP="00805D90">
            <w:pPr>
              <w:spacing w:before="120" w:after="120"/>
              <w:ind w:left="360" w:hanging="360"/>
            </w:pPr>
          </w:p>
        </w:tc>
        <w:tc>
          <w:tcPr>
            <w:tcW w:w="3386" w:type="dxa"/>
            <w:gridSpan w:val="3"/>
          </w:tcPr>
          <w:p w14:paraId="3C42431D" w14:textId="77777777" w:rsidR="00EC1EEC" w:rsidRPr="00A02E01" w:rsidRDefault="00EC1EEC" w:rsidP="00805D90">
            <w:pPr>
              <w:rPr>
                <w:rFonts w:eastAsia="Calibri"/>
                <w:lang w:eastAsia="en-ZA"/>
              </w:rPr>
            </w:pPr>
            <w:r w:rsidRPr="00A02E01">
              <w:rPr>
                <w:rFonts w:eastAsia="Calibri"/>
                <w:lang w:eastAsia="en-ZA"/>
              </w:rPr>
              <w:t>activities/tasks performed:</w:t>
            </w:r>
          </w:p>
        </w:tc>
        <w:tc>
          <w:tcPr>
            <w:tcW w:w="3060" w:type="dxa"/>
            <w:gridSpan w:val="6"/>
          </w:tcPr>
          <w:p w14:paraId="3C42431E" w14:textId="77777777" w:rsidR="00EC1EEC" w:rsidRPr="00A02E01" w:rsidRDefault="00EC1EEC" w:rsidP="00805D90">
            <w:pPr>
              <w:spacing w:before="120" w:after="120"/>
            </w:pPr>
          </w:p>
        </w:tc>
      </w:tr>
    </w:tbl>
    <w:p w14:paraId="3C424320" w14:textId="77777777" w:rsidR="00EC1EEC" w:rsidRPr="00A02E01" w:rsidRDefault="00EC1EEC" w:rsidP="00EC1EEC">
      <w:pPr>
        <w:tabs>
          <w:tab w:val="right" w:pos="8640"/>
        </w:tabs>
        <w:ind w:hanging="720"/>
        <w:rPr>
          <w:rFonts w:eastAsia="Calibri"/>
          <w:lang w:eastAsia="en-ZA"/>
        </w:rPr>
      </w:pPr>
    </w:p>
    <w:p w14:paraId="3C424321" w14:textId="77777777" w:rsidR="0008564D" w:rsidRPr="00A02E01" w:rsidRDefault="0008564D" w:rsidP="0008564D">
      <w:pPr>
        <w:jc w:val="both"/>
        <w:rPr>
          <w:rFonts w:eastAsia="Times New Roman"/>
        </w:rPr>
      </w:pPr>
    </w:p>
    <w:p w14:paraId="3C424322" w14:textId="77777777" w:rsidR="0008564D" w:rsidRPr="00A02E01" w:rsidRDefault="0008564D" w:rsidP="0008564D">
      <w:pPr>
        <w:jc w:val="both"/>
        <w:rPr>
          <w:rFonts w:eastAsia="Times New Roman"/>
          <w:spacing w:val="10"/>
        </w:rPr>
      </w:pPr>
      <w:r w:rsidRPr="00A02E01">
        <w:rPr>
          <w:rFonts w:eastAsia="Times New Roman"/>
          <w:b/>
          <w:spacing w:val="1"/>
        </w:rPr>
        <w:t>R</w:t>
      </w:r>
      <w:r w:rsidRPr="00A02E01">
        <w:rPr>
          <w:rFonts w:eastAsia="Times New Roman"/>
          <w:b/>
          <w:spacing w:val="-1"/>
        </w:rPr>
        <w:t>efere</w:t>
      </w:r>
      <w:r w:rsidRPr="00A02E01">
        <w:rPr>
          <w:rFonts w:eastAsia="Times New Roman"/>
          <w:b/>
          <w:spacing w:val="2"/>
        </w:rPr>
        <w:t>n</w:t>
      </w:r>
      <w:r w:rsidRPr="00A02E01">
        <w:rPr>
          <w:rFonts w:eastAsia="Times New Roman"/>
          <w:b/>
          <w:spacing w:val="-1"/>
        </w:rPr>
        <w:t>ce</w:t>
      </w:r>
      <w:r w:rsidRPr="00A02E01">
        <w:rPr>
          <w:rFonts w:eastAsia="Times New Roman"/>
          <w:b/>
        </w:rPr>
        <w:t>s</w:t>
      </w:r>
      <w:r w:rsidRPr="00A02E01">
        <w:rPr>
          <w:rFonts w:eastAsia="Times New Roman"/>
        </w:rPr>
        <w:t xml:space="preserve">: </w:t>
      </w:r>
    </w:p>
    <w:p w14:paraId="3C424323" w14:textId="77777777" w:rsidR="0008564D" w:rsidRPr="00A02E01" w:rsidRDefault="0008564D" w:rsidP="0008564D">
      <w:pPr>
        <w:ind w:left="3261"/>
        <w:jc w:val="both"/>
        <w:rPr>
          <w:rFonts w:eastAsia="Times New Roman"/>
          <w:spacing w:val="28"/>
        </w:rPr>
      </w:pPr>
      <w:r w:rsidRPr="00A02E01">
        <w:rPr>
          <w:rFonts w:eastAsia="Times New Roman"/>
          <w:spacing w:val="2"/>
        </w:rPr>
        <w:t>[</w:t>
      </w:r>
      <w:r w:rsidRPr="00A02E01">
        <w:rPr>
          <w:rFonts w:eastAsia="Times New Roman"/>
          <w:i/>
          <w:spacing w:val="-5"/>
        </w:rPr>
        <w:t>L</w:t>
      </w:r>
      <w:r w:rsidRPr="00A02E01">
        <w:rPr>
          <w:rFonts w:eastAsia="Times New Roman"/>
          <w:i/>
        </w:rPr>
        <w:t xml:space="preserve">ist </w:t>
      </w:r>
      <w:r w:rsidRPr="00A02E01">
        <w:rPr>
          <w:rFonts w:eastAsia="Times New Roman"/>
          <w:i/>
          <w:spacing w:val="-1"/>
        </w:rPr>
        <w:t>a</w:t>
      </w:r>
      <w:r w:rsidRPr="00A02E01">
        <w:rPr>
          <w:rFonts w:eastAsia="Times New Roman"/>
          <w:i/>
        </w:rPr>
        <w:t>t l</w:t>
      </w:r>
      <w:r w:rsidRPr="00A02E01">
        <w:rPr>
          <w:rFonts w:eastAsia="Times New Roman"/>
          <w:i/>
          <w:spacing w:val="1"/>
        </w:rPr>
        <w:t>e</w:t>
      </w:r>
      <w:r w:rsidRPr="00A02E01">
        <w:rPr>
          <w:rFonts w:eastAsia="Times New Roman"/>
          <w:i/>
          <w:spacing w:val="-1"/>
        </w:rPr>
        <w:t>a</w:t>
      </w:r>
      <w:r w:rsidRPr="00A02E01">
        <w:rPr>
          <w:rFonts w:eastAsia="Times New Roman"/>
          <w:i/>
        </w:rPr>
        <w:t>st th</w:t>
      </w:r>
      <w:r w:rsidRPr="00A02E01">
        <w:rPr>
          <w:rFonts w:eastAsia="Times New Roman"/>
          <w:i/>
          <w:spacing w:val="-1"/>
        </w:rPr>
        <w:t>re</w:t>
      </w:r>
      <w:r w:rsidRPr="00A02E01">
        <w:rPr>
          <w:rFonts w:eastAsia="Times New Roman"/>
          <w:i/>
        </w:rPr>
        <w:t>e i</w:t>
      </w:r>
      <w:r w:rsidRPr="00A02E01">
        <w:rPr>
          <w:rFonts w:eastAsia="Times New Roman"/>
          <w:i/>
          <w:spacing w:val="2"/>
        </w:rPr>
        <w:t>n</w:t>
      </w:r>
      <w:r w:rsidRPr="00A02E01">
        <w:rPr>
          <w:rFonts w:eastAsia="Times New Roman"/>
          <w:i/>
        </w:rPr>
        <w:t>dividu</w:t>
      </w:r>
      <w:r w:rsidRPr="00A02E01">
        <w:rPr>
          <w:rFonts w:eastAsia="Times New Roman"/>
          <w:i/>
          <w:spacing w:val="-2"/>
        </w:rPr>
        <w:t>a</w:t>
      </w:r>
      <w:r w:rsidRPr="00A02E01">
        <w:rPr>
          <w:rFonts w:eastAsia="Times New Roman"/>
          <w:i/>
        </w:rPr>
        <w:t xml:space="preserve">l </w:t>
      </w:r>
      <w:r w:rsidRPr="00A02E01">
        <w:rPr>
          <w:rFonts w:eastAsia="Times New Roman"/>
          <w:i/>
          <w:spacing w:val="-1"/>
        </w:rPr>
        <w:t>ref</w:t>
      </w:r>
      <w:r w:rsidRPr="00A02E01">
        <w:rPr>
          <w:rFonts w:eastAsia="Times New Roman"/>
          <w:i/>
          <w:spacing w:val="1"/>
        </w:rPr>
        <w:t>e</w:t>
      </w:r>
      <w:r w:rsidRPr="00A02E01">
        <w:rPr>
          <w:rFonts w:eastAsia="Times New Roman"/>
          <w:i/>
          <w:spacing w:val="-1"/>
        </w:rPr>
        <w:t>re</w:t>
      </w:r>
      <w:r w:rsidRPr="00A02E01">
        <w:rPr>
          <w:rFonts w:eastAsia="Times New Roman"/>
          <w:i/>
        </w:rPr>
        <w:t>n</w:t>
      </w:r>
      <w:r w:rsidRPr="00A02E01">
        <w:rPr>
          <w:rFonts w:eastAsia="Times New Roman"/>
          <w:i/>
          <w:spacing w:val="1"/>
        </w:rPr>
        <w:t>c</w:t>
      </w:r>
      <w:r w:rsidRPr="00A02E01">
        <w:rPr>
          <w:rFonts w:eastAsia="Times New Roman"/>
          <w:i/>
          <w:spacing w:val="-1"/>
        </w:rPr>
        <w:t>e</w:t>
      </w:r>
      <w:r w:rsidRPr="00A02E01">
        <w:rPr>
          <w:rFonts w:eastAsia="Times New Roman"/>
          <w:i/>
        </w:rPr>
        <w:t>s with Substantial knowl</w:t>
      </w:r>
      <w:r w:rsidRPr="00A02E01">
        <w:rPr>
          <w:rFonts w:eastAsia="Times New Roman"/>
          <w:i/>
          <w:spacing w:val="-1"/>
        </w:rPr>
        <w:t>e</w:t>
      </w:r>
      <w:r w:rsidRPr="00A02E01">
        <w:rPr>
          <w:rFonts w:eastAsia="Times New Roman"/>
          <w:i/>
        </w:rPr>
        <w:t>dge</w:t>
      </w:r>
      <w:r w:rsidRPr="00A02E01">
        <w:rPr>
          <w:rFonts w:eastAsia="Times New Roman"/>
          <w:i/>
          <w:spacing w:val="28"/>
        </w:rPr>
        <w:t xml:space="preserve"> </w:t>
      </w:r>
      <w:r w:rsidRPr="00A02E01">
        <w:rPr>
          <w:rFonts w:eastAsia="Times New Roman"/>
          <w:i/>
          <w:spacing w:val="2"/>
        </w:rPr>
        <w:t>o</w:t>
      </w:r>
      <w:r w:rsidRPr="00A02E01">
        <w:rPr>
          <w:rFonts w:eastAsia="Times New Roman"/>
          <w:i/>
        </w:rPr>
        <w:t>f</w:t>
      </w:r>
      <w:r w:rsidRPr="00A02E01">
        <w:rPr>
          <w:rFonts w:eastAsia="Times New Roman"/>
          <w:i/>
          <w:spacing w:val="33"/>
        </w:rPr>
        <w:t xml:space="preserve"> </w:t>
      </w:r>
      <w:r w:rsidRPr="00A02E01">
        <w:rPr>
          <w:rFonts w:eastAsia="Times New Roman"/>
          <w:i/>
          <w:spacing w:val="-5"/>
        </w:rPr>
        <w:t>y</w:t>
      </w:r>
      <w:r w:rsidRPr="00A02E01">
        <w:rPr>
          <w:rFonts w:eastAsia="Times New Roman"/>
          <w:i/>
        </w:rPr>
        <w:t>our</w:t>
      </w:r>
      <w:r w:rsidRPr="00A02E01">
        <w:rPr>
          <w:rFonts w:eastAsia="Times New Roman"/>
          <w:i/>
          <w:spacing w:val="30"/>
        </w:rPr>
        <w:t xml:space="preserve"> </w:t>
      </w:r>
      <w:r w:rsidRPr="00A02E01">
        <w:rPr>
          <w:rFonts w:eastAsia="Times New Roman"/>
          <w:i/>
        </w:rPr>
        <w:t>wo</w:t>
      </w:r>
      <w:r w:rsidRPr="00A02E01">
        <w:rPr>
          <w:rFonts w:eastAsia="Times New Roman"/>
          <w:i/>
          <w:spacing w:val="-1"/>
        </w:rPr>
        <w:t>r</w:t>
      </w:r>
      <w:r w:rsidRPr="00A02E01">
        <w:rPr>
          <w:rFonts w:eastAsia="Times New Roman"/>
          <w:i/>
          <w:spacing w:val="2"/>
        </w:rPr>
        <w:t>k</w:t>
      </w:r>
      <w:r w:rsidRPr="00A02E01">
        <w:rPr>
          <w:rFonts w:eastAsia="Times New Roman"/>
          <w:i/>
        </w:rPr>
        <w:t>.</w:t>
      </w:r>
      <w:r w:rsidRPr="00A02E01">
        <w:rPr>
          <w:rFonts w:eastAsia="Times New Roman"/>
          <w:i/>
          <w:spacing w:val="31"/>
        </w:rPr>
        <w:t xml:space="preserve"> </w:t>
      </w:r>
      <w:r w:rsidRPr="00A02E01">
        <w:rPr>
          <w:rFonts w:eastAsia="Times New Roman"/>
          <w:i/>
          <w:spacing w:val="-3"/>
        </w:rPr>
        <w:t>I</w:t>
      </w:r>
      <w:r w:rsidRPr="00A02E01">
        <w:rPr>
          <w:rFonts w:eastAsia="Times New Roman"/>
          <w:i/>
        </w:rPr>
        <w:t>n</w:t>
      </w:r>
      <w:r w:rsidRPr="00A02E01">
        <w:rPr>
          <w:rFonts w:eastAsia="Times New Roman"/>
          <w:i/>
          <w:spacing w:val="-1"/>
        </w:rPr>
        <w:t>c</w:t>
      </w:r>
      <w:r w:rsidRPr="00A02E01">
        <w:rPr>
          <w:rFonts w:eastAsia="Times New Roman"/>
          <w:i/>
        </w:rPr>
        <w:t>lude</w:t>
      </w:r>
      <w:r w:rsidRPr="00A02E01">
        <w:rPr>
          <w:rFonts w:eastAsia="Times New Roman"/>
          <w:i/>
          <w:spacing w:val="30"/>
        </w:rPr>
        <w:t xml:space="preserve"> </w:t>
      </w:r>
      <w:r w:rsidRPr="00A02E01">
        <w:rPr>
          <w:rFonts w:eastAsia="Times New Roman"/>
          <w:i/>
          <w:spacing w:val="1"/>
        </w:rPr>
        <w:t>e</w:t>
      </w:r>
      <w:r w:rsidRPr="00A02E01">
        <w:rPr>
          <w:rFonts w:eastAsia="Times New Roman"/>
          <w:i/>
          <w:spacing w:val="-1"/>
        </w:rPr>
        <w:t>ac</w:t>
      </w:r>
      <w:r w:rsidRPr="00A02E01">
        <w:rPr>
          <w:rFonts w:eastAsia="Times New Roman"/>
          <w:i/>
        </w:rPr>
        <w:t>h</w:t>
      </w:r>
      <w:r w:rsidRPr="00A02E01">
        <w:rPr>
          <w:rFonts w:eastAsia="Times New Roman"/>
          <w:i/>
          <w:spacing w:val="31"/>
        </w:rPr>
        <w:t xml:space="preserve"> </w:t>
      </w:r>
      <w:r w:rsidRPr="00A02E01">
        <w:rPr>
          <w:rFonts w:eastAsia="Times New Roman"/>
          <w:i/>
          <w:spacing w:val="-1"/>
        </w:rPr>
        <w:t>re</w:t>
      </w:r>
      <w:r w:rsidRPr="00A02E01">
        <w:rPr>
          <w:rFonts w:eastAsia="Times New Roman"/>
          <w:i/>
          <w:spacing w:val="2"/>
        </w:rPr>
        <w:t>f</w:t>
      </w:r>
      <w:r w:rsidRPr="00A02E01">
        <w:rPr>
          <w:rFonts w:eastAsia="Times New Roman"/>
          <w:i/>
          <w:spacing w:val="-1"/>
        </w:rPr>
        <w:t>ere</w:t>
      </w:r>
      <w:r w:rsidRPr="00A02E01">
        <w:rPr>
          <w:rFonts w:eastAsia="Times New Roman"/>
          <w:i/>
          <w:spacing w:val="2"/>
        </w:rPr>
        <w:t>n</w:t>
      </w:r>
      <w:r w:rsidRPr="00A02E01">
        <w:rPr>
          <w:rFonts w:eastAsia="Times New Roman"/>
          <w:i/>
          <w:spacing w:val="-1"/>
        </w:rPr>
        <w:t>c</w:t>
      </w:r>
      <w:r w:rsidRPr="00A02E01">
        <w:rPr>
          <w:rFonts w:eastAsia="Times New Roman"/>
          <w:i/>
          <w:spacing w:val="1"/>
        </w:rPr>
        <w:t>e</w:t>
      </w:r>
      <w:r w:rsidRPr="00A02E01">
        <w:rPr>
          <w:rFonts w:eastAsia="Times New Roman"/>
          <w:i/>
          <w:spacing w:val="-1"/>
        </w:rPr>
        <w:t>’</w:t>
      </w:r>
      <w:r w:rsidRPr="00A02E01">
        <w:rPr>
          <w:rFonts w:eastAsia="Times New Roman"/>
          <w:i/>
        </w:rPr>
        <w:t>s</w:t>
      </w:r>
      <w:r w:rsidRPr="00A02E01">
        <w:rPr>
          <w:rFonts w:eastAsia="Times New Roman"/>
          <w:i/>
          <w:spacing w:val="29"/>
        </w:rPr>
        <w:t xml:space="preserve"> </w:t>
      </w:r>
      <w:r w:rsidRPr="00A02E01">
        <w:rPr>
          <w:rFonts w:eastAsia="Times New Roman"/>
          <w:i/>
        </w:rPr>
        <w:t>n</w:t>
      </w:r>
      <w:r w:rsidRPr="00A02E01">
        <w:rPr>
          <w:rFonts w:eastAsia="Times New Roman"/>
          <w:i/>
          <w:spacing w:val="-1"/>
        </w:rPr>
        <w:t>a</w:t>
      </w:r>
      <w:r w:rsidRPr="00A02E01">
        <w:rPr>
          <w:rFonts w:eastAsia="Times New Roman"/>
          <w:i/>
        </w:rPr>
        <w:t>m</w:t>
      </w:r>
      <w:r w:rsidRPr="00A02E01">
        <w:rPr>
          <w:rFonts w:eastAsia="Times New Roman"/>
          <w:i/>
          <w:spacing w:val="-1"/>
        </w:rPr>
        <w:t>e</w:t>
      </w:r>
      <w:r w:rsidRPr="00A02E01">
        <w:rPr>
          <w:rFonts w:eastAsia="Times New Roman"/>
          <w:i/>
        </w:rPr>
        <w:t>,</w:t>
      </w:r>
      <w:r w:rsidRPr="00A02E01">
        <w:rPr>
          <w:rFonts w:eastAsia="Times New Roman"/>
          <w:i/>
          <w:spacing w:val="31"/>
        </w:rPr>
        <w:t xml:space="preserve"> </w:t>
      </w:r>
      <w:r w:rsidRPr="00A02E01">
        <w:rPr>
          <w:rFonts w:eastAsia="Times New Roman"/>
          <w:i/>
        </w:rPr>
        <w:t>titl</w:t>
      </w:r>
      <w:r w:rsidRPr="00A02E01">
        <w:rPr>
          <w:rFonts w:eastAsia="Times New Roman"/>
          <w:i/>
          <w:spacing w:val="-1"/>
        </w:rPr>
        <w:t>e</w:t>
      </w:r>
      <w:r w:rsidRPr="00A02E01">
        <w:rPr>
          <w:rFonts w:eastAsia="Times New Roman"/>
          <w:i/>
        </w:rPr>
        <w:t>,</w:t>
      </w:r>
      <w:r w:rsidRPr="00A02E01">
        <w:rPr>
          <w:rFonts w:eastAsia="Times New Roman"/>
          <w:i/>
          <w:spacing w:val="29"/>
        </w:rPr>
        <w:t xml:space="preserve"> </w:t>
      </w:r>
      <w:r w:rsidRPr="00A02E01">
        <w:rPr>
          <w:rFonts w:eastAsia="Times New Roman"/>
          <w:i/>
        </w:rPr>
        <w:t xml:space="preserve">phone </w:t>
      </w:r>
      <w:r w:rsidRPr="00A02E01">
        <w:rPr>
          <w:rFonts w:eastAsia="Times New Roman"/>
          <w:i/>
          <w:spacing w:val="-1"/>
        </w:rPr>
        <w:t>a</w:t>
      </w:r>
      <w:r w:rsidRPr="00A02E01">
        <w:rPr>
          <w:rFonts w:eastAsia="Times New Roman"/>
          <w:i/>
          <w:spacing w:val="2"/>
        </w:rPr>
        <w:t>n</w:t>
      </w:r>
      <w:r w:rsidRPr="00A02E01">
        <w:rPr>
          <w:rFonts w:eastAsia="Times New Roman"/>
          <w:i/>
        </w:rPr>
        <w:t>d</w:t>
      </w:r>
      <w:r w:rsidRPr="00A02E01">
        <w:rPr>
          <w:rFonts w:eastAsia="Times New Roman"/>
          <w:i/>
          <w:spacing w:val="29"/>
        </w:rPr>
        <w:t xml:space="preserve"> </w:t>
      </w:r>
      <w:r w:rsidRPr="00A02E01">
        <w:rPr>
          <w:rFonts w:eastAsia="Times New Roman"/>
          <w:i/>
          <w:spacing w:val="-1"/>
        </w:rPr>
        <w:t>e</w:t>
      </w:r>
      <w:r w:rsidRPr="00A02E01">
        <w:rPr>
          <w:rFonts w:eastAsia="Times New Roman"/>
          <w:i/>
        </w:rPr>
        <w:t>-m</w:t>
      </w:r>
      <w:r w:rsidRPr="00A02E01">
        <w:rPr>
          <w:rFonts w:eastAsia="Times New Roman"/>
          <w:i/>
          <w:spacing w:val="-1"/>
        </w:rPr>
        <w:t>a</w:t>
      </w:r>
      <w:r w:rsidRPr="00A02E01">
        <w:rPr>
          <w:rFonts w:eastAsia="Times New Roman"/>
          <w:i/>
        </w:rPr>
        <w:t>il</w:t>
      </w:r>
      <w:r w:rsidRPr="00A02E01">
        <w:rPr>
          <w:rFonts w:eastAsia="Times New Roman"/>
          <w:i/>
          <w:spacing w:val="2"/>
        </w:rPr>
        <w:t xml:space="preserve"> </w:t>
      </w:r>
      <w:r w:rsidRPr="00A02E01">
        <w:rPr>
          <w:rFonts w:eastAsia="Times New Roman"/>
          <w:i/>
          <w:spacing w:val="-1"/>
        </w:rPr>
        <w:t>c</w:t>
      </w:r>
      <w:r w:rsidRPr="00A02E01">
        <w:rPr>
          <w:rFonts w:eastAsia="Times New Roman"/>
          <w:i/>
        </w:rPr>
        <w:t>ont</w:t>
      </w:r>
      <w:r w:rsidRPr="00A02E01">
        <w:rPr>
          <w:rFonts w:eastAsia="Times New Roman"/>
          <w:i/>
          <w:spacing w:val="-1"/>
        </w:rPr>
        <w:t>ac</w:t>
      </w:r>
      <w:r w:rsidRPr="00A02E01">
        <w:rPr>
          <w:rFonts w:eastAsia="Times New Roman"/>
          <w:i/>
        </w:rPr>
        <w:t>t</w:t>
      </w:r>
      <w:r w:rsidRPr="00A02E01">
        <w:rPr>
          <w:rFonts w:eastAsia="Times New Roman"/>
          <w:i/>
          <w:spacing w:val="2"/>
        </w:rPr>
        <w:t xml:space="preserve"> </w:t>
      </w:r>
      <w:r w:rsidRPr="00A02E01">
        <w:rPr>
          <w:rFonts w:eastAsia="Times New Roman"/>
          <w:i/>
        </w:rPr>
        <w:t>in</w:t>
      </w:r>
      <w:r w:rsidRPr="00A02E01">
        <w:rPr>
          <w:rFonts w:eastAsia="Times New Roman"/>
          <w:i/>
          <w:spacing w:val="-1"/>
        </w:rPr>
        <w:t>f</w:t>
      </w:r>
      <w:r w:rsidRPr="00A02E01">
        <w:rPr>
          <w:rFonts w:eastAsia="Times New Roman"/>
          <w:i/>
        </w:rPr>
        <w:t>o</w:t>
      </w:r>
      <w:r w:rsidRPr="00A02E01">
        <w:rPr>
          <w:rFonts w:eastAsia="Times New Roman"/>
          <w:i/>
          <w:spacing w:val="-1"/>
        </w:rPr>
        <w:t>r</w:t>
      </w:r>
      <w:r w:rsidRPr="00A02E01">
        <w:rPr>
          <w:rFonts w:eastAsia="Times New Roman"/>
          <w:i/>
        </w:rPr>
        <w:t>m</w:t>
      </w:r>
      <w:r w:rsidRPr="00A02E01">
        <w:rPr>
          <w:rFonts w:eastAsia="Times New Roman"/>
          <w:i/>
          <w:spacing w:val="-1"/>
        </w:rPr>
        <w:t>a</w:t>
      </w:r>
      <w:r w:rsidRPr="00A02E01">
        <w:rPr>
          <w:rFonts w:eastAsia="Times New Roman"/>
          <w:i/>
        </w:rPr>
        <w:t>tion.</w:t>
      </w:r>
      <w:r w:rsidRPr="00A02E01">
        <w:rPr>
          <w:rFonts w:eastAsia="Times New Roman"/>
          <w:i/>
          <w:spacing w:val="1"/>
        </w:rPr>
        <w:t xml:space="preserve"> </w:t>
      </w:r>
      <w:r w:rsidR="00C000BF" w:rsidRPr="00A02E01">
        <w:rPr>
          <w:rFonts w:eastAsia="Times New Roman"/>
          <w:b/>
          <w:i/>
        </w:rPr>
        <w:t>MCA-Entity</w:t>
      </w:r>
      <w:r w:rsidRPr="00A02E01">
        <w:rPr>
          <w:rFonts w:eastAsia="Times New Roman"/>
          <w:i/>
          <w:spacing w:val="1"/>
        </w:rPr>
        <w:t xml:space="preserve"> </w:t>
      </w:r>
      <w:r w:rsidRPr="00A02E01">
        <w:rPr>
          <w:rFonts w:eastAsia="Times New Roman"/>
          <w:i/>
          <w:spacing w:val="-1"/>
        </w:rPr>
        <w:t>re</w:t>
      </w:r>
      <w:r w:rsidRPr="00A02E01">
        <w:rPr>
          <w:rFonts w:eastAsia="Times New Roman"/>
          <w:i/>
        </w:rPr>
        <w:t>s</w:t>
      </w:r>
      <w:r w:rsidRPr="00A02E01">
        <w:rPr>
          <w:rFonts w:eastAsia="Times New Roman"/>
          <w:i/>
          <w:spacing w:val="-1"/>
        </w:rPr>
        <w:t>er</w:t>
      </w:r>
      <w:r w:rsidRPr="00A02E01">
        <w:rPr>
          <w:rFonts w:eastAsia="Times New Roman"/>
          <w:i/>
        </w:rPr>
        <w:t>v</w:t>
      </w:r>
      <w:r w:rsidRPr="00A02E01">
        <w:rPr>
          <w:rFonts w:eastAsia="Times New Roman"/>
          <w:i/>
          <w:spacing w:val="1"/>
        </w:rPr>
        <w:t>e</w:t>
      </w:r>
      <w:r w:rsidRPr="00A02E01">
        <w:rPr>
          <w:rFonts w:eastAsia="Times New Roman"/>
          <w:i/>
        </w:rPr>
        <w:t>s</w:t>
      </w:r>
      <w:r w:rsidRPr="00A02E01">
        <w:rPr>
          <w:rFonts w:eastAsia="Times New Roman"/>
          <w:i/>
          <w:spacing w:val="2"/>
        </w:rPr>
        <w:t xml:space="preserve"> </w:t>
      </w:r>
      <w:r w:rsidRPr="00A02E01">
        <w:rPr>
          <w:rFonts w:eastAsia="Times New Roman"/>
          <w:i/>
        </w:rPr>
        <w:t xml:space="preserve">the </w:t>
      </w:r>
      <w:r w:rsidRPr="00A02E01">
        <w:rPr>
          <w:rFonts w:eastAsia="Times New Roman"/>
          <w:i/>
          <w:spacing w:val="-1"/>
        </w:rPr>
        <w:t>r</w:t>
      </w:r>
      <w:r w:rsidRPr="00A02E01">
        <w:rPr>
          <w:rFonts w:eastAsia="Times New Roman"/>
          <w:i/>
        </w:rPr>
        <w:t>i</w:t>
      </w:r>
      <w:r w:rsidRPr="00A02E01">
        <w:rPr>
          <w:rFonts w:eastAsia="Times New Roman"/>
          <w:i/>
          <w:spacing w:val="-2"/>
        </w:rPr>
        <w:t>g</w:t>
      </w:r>
      <w:r w:rsidRPr="00A02E01">
        <w:rPr>
          <w:rFonts w:eastAsia="Times New Roman"/>
          <w:i/>
        </w:rPr>
        <w:t>ht</w:t>
      </w:r>
      <w:r w:rsidRPr="00A02E01">
        <w:rPr>
          <w:rFonts w:eastAsia="Times New Roman"/>
          <w:i/>
          <w:spacing w:val="2"/>
        </w:rPr>
        <w:t xml:space="preserve"> </w:t>
      </w:r>
      <w:r w:rsidRPr="00A02E01">
        <w:rPr>
          <w:rFonts w:eastAsia="Times New Roman"/>
          <w:i/>
        </w:rPr>
        <w:t>to</w:t>
      </w:r>
      <w:r w:rsidRPr="00A02E01">
        <w:rPr>
          <w:rFonts w:eastAsia="Times New Roman"/>
          <w:i/>
          <w:spacing w:val="2"/>
        </w:rPr>
        <w:t xml:space="preserve"> </w:t>
      </w:r>
      <w:r w:rsidRPr="00A02E01">
        <w:rPr>
          <w:rFonts w:eastAsia="Times New Roman"/>
          <w:i/>
          <w:spacing w:val="-1"/>
        </w:rPr>
        <w:t>c</w:t>
      </w:r>
      <w:r w:rsidRPr="00A02E01">
        <w:rPr>
          <w:rFonts w:eastAsia="Times New Roman"/>
          <w:i/>
        </w:rPr>
        <w:t>ont</w:t>
      </w:r>
      <w:r w:rsidRPr="00A02E01">
        <w:rPr>
          <w:rFonts w:eastAsia="Times New Roman"/>
          <w:i/>
          <w:spacing w:val="-1"/>
        </w:rPr>
        <w:t>ac</w:t>
      </w:r>
      <w:r w:rsidRPr="00A02E01">
        <w:rPr>
          <w:rFonts w:eastAsia="Times New Roman"/>
          <w:i/>
        </w:rPr>
        <w:t>t</w:t>
      </w:r>
      <w:r w:rsidRPr="00A02E01">
        <w:rPr>
          <w:rFonts w:eastAsia="Times New Roman"/>
          <w:i/>
          <w:spacing w:val="2"/>
        </w:rPr>
        <w:t xml:space="preserve"> </w:t>
      </w:r>
      <w:r w:rsidRPr="00A02E01">
        <w:rPr>
          <w:rFonts w:eastAsia="Times New Roman"/>
          <w:i/>
        </w:rPr>
        <w:t>oth</w:t>
      </w:r>
      <w:r w:rsidRPr="00A02E01">
        <w:rPr>
          <w:rFonts w:eastAsia="Times New Roman"/>
          <w:i/>
          <w:spacing w:val="-1"/>
        </w:rPr>
        <w:t>e</w:t>
      </w:r>
      <w:r w:rsidRPr="00A02E01">
        <w:rPr>
          <w:rFonts w:eastAsia="Times New Roman"/>
          <w:i/>
        </w:rPr>
        <w:t>r s</w:t>
      </w:r>
      <w:r w:rsidRPr="00A02E01">
        <w:rPr>
          <w:rFonts w:eastAsia="Times New Roman"/>
          <w:i/>
          <w:spacing w:val="-1"/>
        </w:rPr>
        <w:t>ou</w:t>
      </w:r>
      <w:r w:rsidRPr="00A02E01">
        <w:rPr>
          <w:rFonts w:eastAsia="Times New Roman"/>
          <w:i/>
          <w:spacing w:val="1"/>
        </w:rPr>
        <w:t>r</w:t>
      </w:r>
      <w:r w:rsidRPr="00A02E01">
        <w:rPr>
          <w:rFonts w:eastAsia="Times New Roman"/>
          <w:i/>
          <w:spacing w:val="-1"/>
        </w:rPr>
        <w:t>ce</w:t>
      </w:r>
      <w:r w:rsidRPr="00A02E01">
        <w:rPr>
          <w:rFonts w:eastAsia="Times New Roman"/>
          <w:i/>
        </w:rPr>
        <w:t>s</w:t>
      </w:r>
      <w:r w:rsidRPr="00A02E01">
        <w:rPr>
          <w:rFonts w:eastAsia="Times New Roman"/>
          <w:i/>
          <w:spacing w:val="1"/>
        </w:rPr>
        <w:t xml:space="preserve"> </w:t>
      </w:r>
      <w:r w:rsidRPr="00A02E01">
        <w:rPr>
          <w:rFonts w:eastAsia="Times New Roman"/>
          <w:i/>
          <w:spacing w:val="-1"/>
        </w:rPr>
        <w:t>a</w:t>
      </w:r>
      <w:r w:rsidRPr="00A02E01">
        <w:rPr>
          <w:rFonts w:eastAsia="Times New Roman"/>
          <w:i/>
        </w:rPr>
        <w:t>s</w:t>
      </w:r>
      <w:r w:rsidRPr="00A02E01">
        <w:rPr>
          <w:rFonts w:eastAsia="Times New Roman"/>
          <w:i/>
          <w:spacing w:val="1"/>
        </w:rPr>
        <w:t xml:space="preserve"> </w:t>
      </w:r>
      <w:r w:rsidRPr="00A02E01">
        <w:rPr>
          <w:rFonts w:eastAsia="Times New Roman"/>
          <w:i/>
        </w:rPr>
        <w:t>w</w:t>
      </w:r>
      <w:r w:rsidRPr="00A02E01">
        <w:rPr>
          <w:rFonts w:eastAsia="Times New Roman"/>
          <w:i/>
          <w:spacing w:val="-1"/>
        </w:rPr>
        <w:t>e</w:t>
      </w:r>
      <w:r w:rsidRPr="00A02E01">
        <w:rPr>
          <w:rFonts w:eastAsia="Times New Roman"/>
          <w:i/>
        </w:rPr>
        <w:t>ll</w:t>
      </w:r>
      <w:r w:rsidRPr="00A02E01">
        <w:rPr>
          <w:rFonts w:eastAsia="Times New Roman"/>
          <w:i/>
          <w:spacing w:val="2"/>
        </w:rPr>
        <w:t xml:space="preserve"> </w:t>
      </w:r>
      <w:r w:rsidRPr="00A02E01">
        <w:rPr>
          <w:rFonts w:eastAsia="Times New Roman"/>
          <w:i/>
          <w:spacing w:val="-1"/>
        </w:rPr>
        <w:t>a</w:t>
      </w:r>
      <w:r w:rsidRPr="00A02E01">
        <w:rPr>
          <w:rFonts w:eastAsia="Times New Roman"/>
          <w:i/>
        </w:rPr>
        <w:t>s</w:t>
      </w:r>
      <w:r w:rsidRPr="00A02E01">
        <w:rPr>
          <w:rFonts w:eastAsia="Times New Roman"/>
          <w:i/>
          <w:spacing w:val="1"/>
        </w:rPr>
        <w:t xml:space="preserve"> </w:t>
      </w:r>
      <w:r w:rsidRPr="00A02E01">
        <w:rPr>
          <w:rFonts w:eastAsia="Times New Roman"/>
          <w:i/>
        </w:rPr>
        <w:t>to</w:t>
      </w:r>
      <w:r w:rsidRPr="00A02E01">
        <w:rPr>
          <w:rFonts w:eastAsia="Times New Roman"/>
          <w:i/>
          <w:spacing w:val="1"/>
        </w:rPr>
        <w:t xml:space="preserve"> </w:t>
      </w:r>
      <w:r w:rsidRPr="00A02E01">
        <w:rPr>
          <w:rFonts w:eastAsia="Times New Roman"/>
          <w:i/>
          <w:spacing w:val="-1"/>
        </w:rPr>
        <w:t>ch</w:t>
      </w:r>
      <w:r w:rsidRPr="00A02E01">
        <w:rPr>
          <w:rFonts w:eastAsia="Times New Roman"/>
          <w:i/>
        </w:rPr>
        <w:t>e</w:t>
      </w:r>
      <w:r w:rsidRPr="00A02E01">
        <w:rPr>
          <w:rFonts w:eastAsia="Times New Roman"/>
          <w:i/>
          <w:spacing w:val="-1"/>
        </w:rPr>
        <w:t>c</w:t>
      </w:r>
      <w:r w:rsidRPr="00A02E01">
        <w:rPr>
          <w:rFonts w:eastAsia="Times New Roman"/>
          <w:i/>
        </w:rPr>
        <w:t xml:space="preserve">k </w:t>
      </w:r>
      <w:r w:rsidRPr="00A02E01">
        <w:rPr>
          <w:rFonts w:eastAsia="Times New Roman"/>
          <w:i/>
          <w:spacing w:val="-1"/>
        </w:rPr>
        <w:t>re</w:t>
      </w:r>
      <w:r w:rsidRPr="00A02E01">
        <w:rPr>
          <w:rFonts w:eastAsia="Times New Roman"/>
          <w:i/>
          <w:spacing w:val="2"/>
        </w:rPr>
        <w:t>f</w:t>
      </w:r>
      <w:r w:rsidRPr="00A02E01">
        <w:rPr>
          <w:rFonts w:eastAsia="Times New Roman"/>
          <w:i/>
          <w:spacing w:val="-1"/>
        </w:rPr>
        <w:t>ere</w:t>
      </w:r>
      <w:r w:rsidRPr="00A02E01">
        <w:rPr>
          <w:rFonts w:eastAsia="Times New Roman"/>
          <w:i/>
          <w:spacing w:val="2"/>
        </w:rPr>
        <w:t>n</w:t>
      </w:r>
      <w:r w:rsidRPr="00A02E01">
        <w:rPr>
          <w:rFonts w:eastAsia="Times New Roman"/>
          <w:i/>
          <w:spacing w:val="-1"/>
        </w:rPr>
        <w:t>ce</w:t>
      </w:r>
      <w:r w:rsidRPr="00A02E01">
        <w:rPr>
          <w:rFonts w:eastAsia="Times New Roman"/>
          <w:i/>
        </w:rPr>
        <w:t>s,</w:t>
      </w:r>
      <w:r w:rsidRPr="00A02E01">
        <w:rPr>
          <w:rFonts w:eastAsia="Times New Roman"/>
          <w:i/>
          <w:spacing w:val="1"/>
        </w:rPr>
        <w:t xml:space="preserve"> </w:t>
      </w:r>
      <w:r w:rsidRPr="00A02E01">
        <w:rPr>
          <w:rFonts w:eastAsia="Times New Roman"/>
          <w:i/>
        </w:rPr>
        <w:t>in</w:t>
      </w:r>
      <w:r w:rsidRPr="00A02E01">
        <w:rPr>
          <w:rFonts w:eastAsia="Times New Roman"/>
          <w:i/>
          <w:spacing w:val="1"/>
        </w:rPr>
        <w:t xml:space="preserve"> </w:t>
      </w:r>
      <w:r w:rsidRPr="00A02E01">
        <w:rPr>
          <w:rFonts w:eastAsia="Times New Roman"/>
          <w:i/>
          <w:spacing w:val="-1"/>
        </w:rPr>
        <w:t>p</w:t>
      </w:r>
      <w:r w:rsidRPr="00A02E01">
        <w:rPr>
          <w:rFonts w:eastAsia="Times New Roman"/>
          <w:i/>
        </w:rPr>
        <w:t>a</w:t>
      </w:r>
      <w:r w:rsidRPr="00A02E01">
        <w:rPr>
          <w:rFonts w:eastAsia="Times New Roman"/>
          <w:i/>
          <w:spacing w:val="-1"/>
        </w:rPr>
        <w:t>r</w:t>
      </w:r>
      <w:r w:rsidRPr="00A02E01">
        <w:rPr>
          <w:rFonts w:eastAsia="Times New Roman"/>
          <w:i/>
        </w:rPr>
        <w:t>ti</w:t>
      </w:r>
      <w:r w:rsidRPr="00A02E01">
        <w:rPr>
          <w:rFonts w:eastAsia="Times New Roman"/>
          <w:i/>
          <w:spacing w:val="1"/>
        </w:rPr>
        <w:t>c</w:t>
      </w:r>
      <w:r w:rsidRPr="00A02E01">
        <w:rPr>
          <w:rFonts w:eastAsia="Times New Roman"/>
          <w:i/>
          <w:spacing w:val="-1"/>
        </w:rPr>
        <w:t>u</w:t>
      </w:r>
      <w:r w:rsidRPr="00A02E01">
        <w:rPr>
          <w:rFonts w:eastAsia="Times New Roman"/>
          <w:i/>
          <w:spacing w:val="1"/>
        </w:rPr>
        <w:t>l</w:t>
      </w:r>
      <w:r w:rsidRPr="00A02E01">
        <w:rPr>
          <w:rFonts w:eastAsia="Times New Roman"/>
          <w:i/>
          <w:spacing w:val="-1"/>
        </w:rPr>
        <w:t>a</w:t>
      </w:r>
      <w:r w:rsidRPr="00A02E01">
        <w:rPr>
          <w:rFonts w:eastAsia="Times New Roman"/>
          <w:i/>
        </w:rPr>
        <w:t xml:space="preserve">r </w:t>
      </w:r>
      <w:r w:rsidRPr="00A02E01">
        <w:rPr>
          <w:rFonts w:eastAsia="Times New Roman"/>
          <w:i/>
          <w:spacing w:val="-1"/>
        </w:rPr>
        <w:t>fo</w:t>
      </w:r>
      <w:r w:rsidRPr="00A02E01">
        <w:rPr>
          <w:rFonts w:eastAsia="Times New Roman"/>
          <w:i/>
        </w:rPr>
        <w:t>r</w:t>
      </w:r>
      <w:r w:rsidRPr="00A02E01">
        <w:rPr>
          <w:rFonts w:eastAsia="Times New Roman"/>
          <w:i/>
          <w:spacing w:val="1"/>
        </w:rPr>
        <w:t xml:space="preserve"> </w:t>
      </w:r>
      <w:r w:rsidRPr="00A02E01">
        <w:rPr>
          <w:rFonts w:eastAsia="Times New Roman"/>
          <w:i/>
          <w:spacing w:val="-1"/>
        </w:rPr>
        <w:t>p</w:t>
      </w:r>
      <w:r w:rsidRPr="00A02E01">
        <w:rPr>
          <w:rFonts w:eastAsia="Times New Roman"/>
          <w:i/>
        </w:rPr>
        <w:t>e</w:t>
      </w:r>
      <w:r w:rsidRPr="00A02E01">
        <w:rPr>
          <w:rFonts w:eastAsia="Times New Roman"/>
          <w:i/>
          <w:spacing w:val="-1"/>
        </w:rPr>
        <w:t>rf</w:t>
      </w:r>
      <w:r w:rsidRPr="00A02E01">
        <w:rPr>
          <w:rFonts w:eastAsia="Times New Roman"/>
          <w:i/>
          <w:spacing w:val="2"/>
        </w:rPr>
        <w:t>o</w:t>
      </w:r>
      <w:r w:rsidRPr="00A02E01">
        <w:rPr>
          <w:rFonts w:eastAsia="Times New Roman"/>
          <w:i/>
          <w:spacing w:val="-1"/>
        </w:rPr>
        <w:t>r</w:t>
      </w:r>
      <w:r w:rsidRPr="00A02E01">
        <w:rPr>
          <w:rFonts w:eastAsia="Times New Roman"/>
          <w:i/>
        </w:rPr>
        <w:t>m</w:t>
      </w:r>
      <w:r w:rsidRPr="00A02E01">
        <w:rPr>
          <w:rFonts w:eastAsia="Times New Roman"/>
          <w:i/>
          <w:spacing w:val="-1"/>
        </w:rPr>
        <w:t>an</w:t>
      </w:r>
      <w:r w:rsidRPr="00A02E01">
        <w:rPr>
          <w:rFonts w:eastAsia="Times New Roman"/>
          <w:i/>
          <w:spacing w:val="2"/>
        </w:rPr>
        <w:t>c</w:t>
      </w:r>
      <w:r w:rsidRPr="00A02E01">
        <w:rPr>
          <w:rFonts w:eastAsia="Times New Roman"/>
          <w:i/>
        </w:rPr>
        <w:t xml:space="preserve">e </w:t>
      </w:r>
      <w:r w:rsidRPr="00A02E01">
        <w:rPr>
          <w:rFonts w:eastAsia="Times New Roman"/>
          <w:i/>
          <w:spacing w:val="-1"/>
        </w:rPr>
        <w:t>o</w:t>
      </w:r>
      <w:r w:rsidRPr="00A02E01">
        <w:rPr>
          <w:rFonts w:eastAsia="Times New Roman"/>
          <w:i/>
        </w:rPr>
        <w:t>n</w:t>
      </w:r>
      <w:r w:rsidRPr="00A02E01">
        <w:rPr>
          <w:rFonts w:eastAsia="Times New Roman"/>
          <w:i/>
          <w:spacing w:val="2"/>
        </w:rPr>
        <w:t xml:space="preserve"> </w:t>
      </w:r>
      <w:r w:rsidRPr="00A02E01">
        <w:rPr>
          <w:rFonts w:eastAsia="Times New Roman"/>
          <w:i/>
          <w:spacing w:val="-1"/>
        </w:rPr>
        <w:t>a</w:t>
      </w:r>
      <w:r w:rsidRPr="00A02E01">
        <w:rPr>
          <w:rFonts w:eastAsia="Times New Roman"/>
          <w:i/>
          <w:spacing w:val="2"/>
        </w:rPr>
        <w:t>n</w:t>
      </w:r>
      <w:r w:rsidRPr="00A02E01">
        <w:rPr>
          <w:rFonts w:eastAsia="Times New Roman"/>
          <w:i/>
        </w:rPr>
        <w:t xml:space="preserve">y </w:t>
      </w:r>
      <w:r w:rsidRPr="00A02E01">
        <w:rPr>
          <w:rFonts w:eastAsia="Times New Roman"/>
          <w:i/>
          <w:spacing w:val="-1"/>
        </w:rPr>
        <w:t>re</w:t>
      </w:r>
      <w:r w:rsidRPr="00A02E01">
        <w:rPr>
          <w:rFonts w:eastAsia="Times New Roman"/>
          <w:i/>
        </w:rPr>
        <w:t>l</w:t>
      </w:r>
      <w:r w:rsidRPr="00A02E01">
        <w:rPr>
          <w:rFonts w:eastAsia="Times New Roman"/>
          <w:i/>
          <w:spacing w:val="-1"/>
        </w:rPr>
        <w:t>ev</w:t>
      </w:r>
      <w:r w:rsidRPr="00A02E01">
        <w:rPr>
          <w:rFonts w:eastAsia="Times New Roman"/>
          <w:i/>
        </w:rPr>
        <w:t>a</w:t>
      </w:r>
      <w:r w:rsidRPr="00A02E01">
        <w:rPr>
          <w:rFonts w:eastAsia="Times New Roman"/>
          <w:i/>
          <w:spacing w:val="-1"/>
        </w:rPr>
        <w:t>n</w:t>
      </w:r>
      <w:r w:rsidRPr="00A02E01">
        <w:rPr>
          <w:rFonts w:eastAsia="Times New Roman"/>
          <w:i/>
        </w:rPr>
        <w:t>t</w:t>
      </w:r>
      <w:r w:rsidRPr="00A02E01">
        <w:rPr>
          <w:rFonts w:eastAsia="Times New Roman"/>
          <w:i/>
          <w:spacing w:val="1"/>
        </w:rPr>
        <w:t xml:space="preserve"> </w:t>
      </w:r>
      <w:r w:rsidRPr="00A02E01">
        <w:rPr>
          <w:rFonts w:eastAsia="Times New Roman"/>
          <w:i/>
        </w:rPr>
        <w:t>M</w:t>
      </w:r>
      <w:r w:rsidRPr="00A02E01">
        <w:rPr>
          <w:rFonts w:eastAsia="Times New Roman"/>
          <w:i/>
          <w:spacing w:val="1"/>
        </w:rPr>
        <w:t>CC</w:t>
      </w:r>
      <w:r w:rsidRPr="00A02E01">
        <w:rPr>
          <w:rFonts w:eastAsia="Times New Roman"/>
          <w:i/>
          <w:spacing w:val="-1"/>
        </w:rPr>
        <w:t>-f</w:t>
      </w:r>
      <w:r w:rsidRPr="00A02E01">
        <w:rPr>
          <w:rFonts w:eastAsia="Times New Roman"/>
          <w:i/>
        </w:rPr>
        <w:t>und</w:t>
      </w:r>
      <w:r w:rsidRPr="00A02E01">
        <w:rPr>
          <w:rFonts w:eastAsia="Times New Roman"/>
          <w:i/>
          <w:spacing w:val="-1"/>
        </w:rPr>
        <w:t>e</w:t>
      </w:r>
      <w:r w:rsidRPr="00A02E01">
        <w:rPr>
          <w:rFonts w:eastAsia="Times New Roman"/>
          <w:i/>
        </w:rPr>
        <w:t xml:space="preserve">d </w:t>
      </w:r>
      <w:r w:rsidRPr="00A02E01">
        <w:rPr>
          <w:rFonts w:eastAsia="Times New Roman"/>
          <w:i/>
          <w:spacing w:val="2"/>
        </w:rPr>
        <w:t>pr</w:t>
      </w:r>
      <w:r w:rsidRPr="00A02E01">
        <w:rPr>
          <w:rFonts w:eastAsia="Times New Roman"/>
          <w:i/>
        </w:rPr>
        <w:t>oj</w:t>
      </w:r>
      <w:r w:rsidRPr="00A02E01">
        <w:rPr>
          <w:rFonts w:eastAsia="Times New Roman"/>
          <w:i/>
          <w:spacing w:val="-1"/>
        </w:rPr>
        <w:t>ec</w:t>
      </w:r>
      <w:r w:rsidRPr="00A02E01">
        <w:rPr>
          <w:rFonts w:eastAsia="Times New Roman"/>
          <w:i/>
        </w:rPr>
        <w:t>ts.]</w:t>
      </w:r>
    </w:p>
    <w:p w14:paraId="3C424324" w14:textId="77777777" w:rsidR="0008564D" w:rsidRPr="00A02E01" w:rsidRDefault="0008564D" w:rsidP="0008564D">
      <w:pPr>
        <w:jc w:val="both"/>
        <w:rPr>
          <w:rFonts w:eastAsia="Times New Roman"/>
        </w:rPr>
      </w:pPr>
    </w:p>
    <w:p w14:paraId="3C424325" w14:textId="77777777" w:rsidR="0008564D" w:rsidRPr="00A02E01" w:rsidRDefault="0008564D" w:rsidP="0008564D">
      <w:pPr>
        <w:tabs>
          <w:tab w:val="left" w:pos="9040"/>
        </w:tabs>
        <w:ind w:right="-32"/>
        <w:jc w:val="both"/>
        <w:rPr>
          <w:rFonts w:eastAsia="Times New Roman"/>
          <w:spacing w:val="-3"/>
        </w:rPr>
      </w:pPr>
      <w:r w:rsidRPr="00A02E01">
        <w:rPr>
          <w:rFonts w:eastAsia="Times New Roman"/>
          <w:b/>
          <w:spacing w:val="1"/>
        </w:rPr>
        <w:t>C</w:t>
      </w:r>
      <w:r w:rsidRPr="00A02E01">
        <w:rPr>
          <w:rFonts w:eastAsia="Times New Roman"/>
          <w:b/>
          <w:spacing w:val="-1"/>
        </w:rPr>
        <w:t>er</w:t>
      </w:r>
      <w:r w:rsidRPr="00A02E01">
        <w:rPr>
          <w:rFonts w:eastAsia="Times New Roman"/>
          <w:b/>
        </w:rPr>
        <w:t>ti</w:t>
      </w:r>
      <w:r w:rsidRPr="00A02E01">
        <w:rPr>
          <w:rFonts w:eastAsia="Times New Roman"/>
          <w:b/>
          <w:spacing w:val="-1"/>
        </w:rPr>
        <w:t>f</w:t>
      </w:r>
      <w:r w:rsidRPr="00A02E01">
        <w:rPr>
          <w:rFonts w:eastAsia="Times New Roman"/>
          <w:b/>
        </w:rPr>
        <w:t>i</w:t>
      </w:r>
      <w:r w:rsidRPr="00A02E01">
        <w:rPr>
          <w:rFonts w:eastAsia="Times New Roman"/>
          <w:b/>
          <w:spacing w:val="-1"/>
        </w:rPr>
        <w:t>ca</w:t>
      </w:r>
      <w:r w:rsidRPr="00A02E01">
        <w:rPr>
          <w:rFonts w:eastAsia="Times New Roman"/>
          <w:b/>
        </w:rPr>
        <w:t>tion</w:t>
      </w:r>
      <w:r w:rsidRPr="00A02E01">
        <w:rPr>
          <w:rFonts w:eastAsia="Times New Roman"/>
        </w:rPr>
        <w:t>:</w:t>
      </w:r>
      <w:r w:rsidRPr="00A02E01">
        <w:rPr>
          <w:rFonts w:eastAsia="Times New Roman"/>
          <w:spacing w:val="-3"/>
        </w:rPr>
        <w:t xml:space="preserve"> </w:t>
      </w:r>
    </w:p>
    <w:p w14:paraId="3C424326" w14:textId="77777777" w:rsidR="0008564D" w:rsidRPr="00A02E01" w:rsidRDefault="0008564D" w:rsidP="0008564D">
      <w:pPr>
        <w:tabs>
          <w:tab w:val="left" w:pos="9040"/>
        </w:tabs>
        <w:ind w:left="3254" w:right="-29"/>
        <w:jc w:val="both"/>
        <w:rPr>
          <w:rFonts w:eastAsia="Times New Roman"/>
          <w:spacing w:val="5"/>
        </w:rPr>
      </w:pPr>
      <w:r w:rsidRPr="00A02E01">
        <w:rPr>
          <w:rFonts w:eastAsia="Times New Roman"/>
          <w:spacing w:val="-3"/>
        </w:rPr>
        <w:t>I</w:t>
      </w:r>
      <w:r w:rsidRPr="00A02E01">
        <w:rPr>
          <w:rFonts w:eastAsia="Times New Roman"/>
        </w:rPr>
        <w:t>,</w:t>
      </w:r>
      <w:r w:rsidRPr="00A02E01">
        <w:rPr>
          <w:rFonts w:eastAsia="Times New Roman"/>
          <w:spacing w:val="7"/>
        </w:rPr>
        <w:t xml:space="preserve"> </w:t>
      </w:r>
      <w:r w:rsidRPr="00A02E01">
        <w:rPr>
          <w:rFonts w:eastAsia="Times New Roman"/>
        </w:rPr>
        <w:t>the</w:t>
      </w:r>
      <w:r w:rsidRPr="00A02E01">
        <w:rPr>
          <w:rFonts w:eastAsia="Times New Roman"/>
          <w:spacing w:val="6"/>
        </w:rPr>
        <w:t xml:space="preserve"> </w:t>
      </w:r>
      <w:r w:rsidRPr="00A02E01">
        <w:rPr>
          <w:rFonts w:eastAsia="Times New Roman"/>
        </w:rPr>
        <w:t>und</w:t>
      </w:r>
      <w:r w:rsidRPr="00A02E01">
        <w:rPr>
          <w:rFonts w:eastAsia="Times New Roman"/>
          <w:spacing w:val="-1"/>
        </w:rPr>
        <w:t>er</w:t>
      </w:r>
      <w:r w:rsidRPr="00A02E01">
        <w:rPr>
          <w:rFonts w:eastAsia="Times New Roman"/>
        </w:rPr>
        <w:t>s</w:t>
      </w:r>
      <w:r w:rsidRPr="00A02E01">
        <w:rPr>
          <w:rFonts w:eastAsia="Times New Roman"/>
          <w:spacing w:val="3"/>
        </w:rPr>
        <w:t>i</w:t>
      </w:r>
      <w:r w:rsidRPr="00A02E01">
        <w:rPr>
          <w:rFonts w:eastAsia="Times New Roman"/>
          <w:spacing w:val="-2"/>
        </w:rPr>
        <w:t>g</w:t>
      </w:r>
      <w:r w:rsidRPr="00A02E01">
        <w:rPr>
          <w:rFonts w:eastAsia="Times New Roman"/>
          <w:spacing w:val="2"/>
        </w:rPr>
        <w:t>n</w:t>
      </w:r>
      <w:r w:rsidRPr="00A02E01">
        <w:rPr>
          <w:rFonts w:eastAsia="Times New Roman"/>
          <w:spacing w:val="-1"/>
        </w:rPr>
        <w:t>e</w:t>
      </w:r>
      <w:r w:rsidRPr="00A02E01">
        <w:rPr>
          <w:rFonts w:eastAsia="Times New Roman"/>
        </w:rPr>
        <w:t>d,</w:t>
      </w:r>
      <w:r w:rsidRPr="00A02E01">
        <w:rPr>
          <w:rFonts w:eastAsia="Times New Roman"/>
          <w:spacing w:val="7"/>
        </w:rPr>
        <w:t xml:space="preserve"> </w:t>
      </w:r>
      <w:r w:rsidRPr="00A02E01">
        <w:rPr>
          <w:rFonts w:eastAsia="Times New Roman"/>
          <w:spacing w:val="-1"/>
        </w:rPr>
        <w:t>cer</w:t>
      </w:r>
      <w:r w:rsidRPr="00A02E01">
        <w:rPr>
          <w:rFonts w:eastAsia="Times New Roman"/>
        </w:rPr>
        <w:t>t</w:t>
      </w:r>
      <w:r w:rsidRPr="00A02E01">
        <w:rPr>
          <w:rFonts w:eastAsia="Times New Roman"/>
          <w:spacing w:val="3"/>
        </w:rPr>
        <w:t>i</w:t>
      </w:r>
      <w:r w:rsidRPr="00A02E01">
        <w:rPr>
          <w:rFonts w:eastAsia="Times New Roman"/>
          <w:spacing w:val="2"/>
        </w:rPr>
        <w:t>f</w:t>
      </w:r>
      <w:r w:rsidRPr="00A02E01">
        <w:rPr>
          <w:rFonts w:eastAsia="Times New Roman"/>
        </w:rPr>
        <w:t>y</w:t>
      </w:r>
      <w:r w:rsidRPr="00A02E01">
        <w:rPr>
          <w:rFonts w:eastAsia="Times New Roman"/>
          <w:spacing w:val="2"/>
        </w:rPr>
        <w:t xml:space="preserve"> </w:t>
      </w:r>
      <w:r w:rsidRPr="00A02E01">
        <w:rPr>
          <w:rFonts w:eastAsia="Times New Roman"/>
        </w:rPr>
        <w:t>th</w:t>
      </w:r>
      <w:r w:rsidRPr="00A02E01">
        <w:rPr>
          <w:rFonts w:eastAsia="Times New Roman"/>
          <w:spacing w:val="-1"/>
        </w:rPr>
        <w:t>a</w:t>
      </w:r>
      <w:r w:rsidRPr="00A02E01">
        <w:rPr>
          <w:rFonts w:eastAsia="Times New Roman"/>
        </w:rPr>
        <w:t>t</w:t>
      </w:r>
      <w:r w:rsidRPr="00A02E01">
        <w:rPr>
          <w:rFonts w:eastAsia="Times New Roman"/>
          <w:spacing w:val="8"/>
        </w:rPr>
        <w:t xml:space="preserve"> </w:t>
      </w:r>
      <w:r w:rsidRPr="00A02E01">
        <w:rPr>
          <w:rFonts w:eastAsia="Times New Roman"/>
        </w:rPr>
        <w:t>to</w:t>
      </w:r>
      <w:r w:rsidRPr="00A02E01">
        <w:rPr>
          <w:rFonts w:eastAsia="Times New Roman"/>
          <w:spacing w:val="7"/>
        </w:rPr>
        <w:t xml:space="preserve"> </w:t>
      </w:r>
      <w:r w:rsidRPr="00A02E01">
        <w:rPr>
          <w:rFonts w:eastAsia="Times New Roman"/>
        </w:rPr>
        <w:t>the</w:t>
      </w:r>
      <w:r w:rsidRPr="00A02E01">
        <w:rPr>
          <w:rFonts w:eastAsia="Times New Roman"/>
          <w:spacing w:val="6"/>
        </w:rPr>
        <w:t xml:space="preserve"> </w:t>
      </w:r>
      <w:r w:rsidRPr="00A02E01">
        <w:rPr>
          <w:rFonts w:eastAsia="Times New Roman"/>
        </w:rPr>
        <w:t>b</w:t>
      </w:r>
      <w:r w:rsidRPr="00A02E01">
        <w:rPr>
          <w:rFonts w:eastAsia="Times New Roman"/>
          <w:spacing w:val="-1"/>
        </w:rPr>
        <w:t>e</w:t>
      </w:r>
      <w:r w:rsidRPr="00A02E01">
        <w:rPr>
          <w:rFonts w:eastAsia="Times New Roman"/>
        </w:rPr>
        <w:t>st</w:t>
      </w:r>
      <w:r w:rsidRPr="00A02E01">
        <w:rPr>
          <w:rFonts w:eastAsia="Times New Roman"/>
          <w:spacing w:val="8"/>
        </w:rPr>
        <w:t xml:space="preserve"> </w:t>
      </w:r>
      <w:r w:rsidRPr="00A02E01">
        <w:rPr>
          <w:rFonts w:eastAsia="Times New Roman"/>
        </w:rPr>
        <w:t>of</w:t>
      </w:r>
      <w:r w:rsidRPr="00A02E01">
        <w:rPr>
          <w:rFonts w:eastAsia="Times New Roman"/>
          <w:spacing w:val="4"/>
        </w:rPr>
        <w:t xml:space="preserve"> </w:t>
      </w:r>
      <w:r w:rsidRPr="00A02E01">
        <w:rPr>
          <w:rFonts w:eastAsia="Times New Roman"/>
          <w:spacing w:val="3"/>
        </w:rPr>
        <w:t>m</w:t>
      </w:r>
      <w:r w:rsidRPr="00A02E01">
        <w:rPr>
          <w:rFonts w:eastAsia="Times New Roman"/>
        </w:rPr>
        <w:t>y kn</w:t>
      </w:r>
      <w:r w:rsidRPr="00A02E01">
        <w:rPr>
          <w:rFonts w:eastAsia="Times New Roman"/>
          <w:spacing w:val="2"/>
        </w:rPr>
        <w:t>o</w:t>
      </w:r>
      <w:r w:rsidRPr="00A02E01">
        <w:rPr>
          <w:rFonts w:eastAsia="Times New Roman"/>
        </w:rPr>
        <w:t>wl</w:t>
      </w:r>
      <w:r w:rsidRPr="00A02E01">
        <w:rPr>
          <w:rFonts w:eastAsia="Times New Roman"/>
          <w:spacing w:val="-1"/>
        </w:rPr>
        <w:t>e</w:t>
      </w:r>
      <w:r w:rsidRPr="00A02E01">
        <w:rPr>
          <w:rFonts w:eastAsia="Times New Roman"/>
          <w:spacing w:val="2"/>
        </w:rPr>
        <w:t>d</w:t>
      </w:r>
      <w:r w:rsidRPr="00A02E01">
        <w:rPr>
          <w:rFonts w:eastAsia="Times New Roman"/>
          <w:spacing w:val="-2"/>
        </w:rPr>
        <w:t>g</w:t>
      </w:r>
      <w:r w:rsidRPr="00A02E01">
        <w:rPr>
          <w:rFonts w:eastAsia="Times New Roman"/>
        </w:rPr>
        <w:t>e</w:t>
      </w:r>
      <w:r w:rsidRPr="00A02E01">
        <w:rPr>
          <w:rFonts w:eastAsia="Times New Roman"/>
          <w:spacing w:val="6"/>
        </w:rPr>
        <w:t xml:space="preserve"> </w:t>
      </w:r>
      <w:r w:rsidRPr="00A02E01">
        <w:rPr>
          <w:rFonts w:eastAsia="Times New Roman"/>
          <w:spacing w:val="-1"/>
        </w:rPr>
        <w:t>a</w:t>
      </w:r>
      <w:r w:rsidRPr="00A02E01">
        <w:rPr>
          <w:rFonts w:eastAsia="Times New Roman"/>
        </w:rPr>
        <w:t>nd</w:t>
      </w:r>
      <w:r w:rsidRPr="00A02E01">
        <w:rPr>
          <w:rFonts w:eastAsia="Times New Roman"/>
          <w:spacing w:val="7"/>
        </w:rPr>
        <w:t xml:space="preserve"> </w:t>
      </w:r>
      <w:r w:rsidRPr="00A02E01">
        <w:rPr>
          <w:rFonts w:eastAsia="Times New Roman"/>
        </w:rPr>
        <w:t>b</w:t>
      </w:r>
      <w:r w:rsidRPr="00A02E01">
        <w:rPr>
          <w:rFonts w:eastAsia="Times New Roman"/>
          <w:spacing w:val="-1"/>
        </w:rPr>
        <w:t>e</w:t>
      </w:r>
      <w:r w:rsidRPr="00A02E01">
        <w:rPr>
          <w:rFonts w:eastAsia="Times New Roman"/>
        </w:rPr>
        <w:t>l</w:t>
      </w:r>
      <w:r w:rsidRPr="00A02E01">
        <w:rPr>
          <w:rFonts w:eastAsia="Times New Roman"/>
          <w:spacing w:val="3"/>
        </w:rPr>
        <w:t>i</w:t>
      </w:r>
      <w:r w:rsidRPr="00A02E01">
        <w:rPr>
          <w:rFonts w:eastAsia="Times New Roman"/>
          <w:spacing w:val="-1"/>
        </w:rPr>
        <w:t>ef</w:t>
      </w:r>
      <w:r w:rsidRPr="00A02E01">
        <w:rPr>
          <w:rFonts w:eastAsia="Times New Roman"/>
        </w:rPr>
        <w:t>,</w:t>
      </w:r>
      <w:r w:rsidRPr="00A02E01">
        <w:rPr>
          <w:rFonts w:eastAsia="Times New Roman"/>
          <w:spacing w:val="7"/>
        </w:rPr>
        <w:t xml:space="preserve"> </w:t>
      </w:r>
      <w:r w:rsidRPr="00A02E01">
        <w:rPr>
          <w:rFonts w:eastAsia="Times New Roman"/>
        </w:rPr>
        <w:t>this</w:t>
      </w:r>
      <w:r w:rsidRPr="00A02E01">
        <w:rPr>
          <w:rFonts w:eastAsia="Times New Roman"/>
          <w:spacing w:val="7"/>
        </w:rPr>
        <w:t xml:space="preserve"> </w:t>
      </w:r>
      <w:r w:rsidRPr="00A02E01">
        <w:rPr>
          <w:rFonts w:eastAsia="Times New Roman"/>
          <w:spacing w:val="1"/>
        </w:rPr>
        <w:t>C</w:t>
      </w:r>
      <w:r w:rsidRPr="00A02E01">
        <w:rPr>
          <w:rFonts w:eastAsia="Times New Roman"/>
        </w:rPr>
        <w:t xml:space="preserve">V </w:t>
      </w:r>
      <w:r w:rsidRPr="00A02E01">
        <w:rPr>
          <w:rFonts w:eastAsia="Times New Roman"/>
          <w:spacing w:val="-1"/>
        </w:rPr>
        <w:t>co</w:t>
      </w:r>
      <w:r w:rsidRPr="00A02E01">
        <w:rPr>
          <w:rFonts w:eastAsia="Times New Roman"/>
        </w:rPr>
        <w:t>r</w:t>
      </w:r>
      <w:r w:rsidRPr="00A02E01">
        <w:rPr>
          <w:rFonts w:eastAsia="Times New Roman"/>
          <w:spacing w:val="-1"/>
        </w:rPr>
        <w:t>r</w:t>
      </w:r>
      <w:r w:rsidRPr="00A02E01">
        <w:rPr>
          <w:rFonts w:eastAsia="Times New Roman"/>
          <w:spacing w:val="1"/>
        </w:rPr>
        <w:t>e</w:t>
      </w:r>
      <w:r w:rsidRPr="00A02E01">
        <w:rPr>
          <w:rFonts w:eastAsia="Times New Roman"/>
          <w:spacing w:val="-1"/>
        </w:rPr>
        <w:t>c</w:t>
      </w:r>
      <w:r w:rsidRPr="00A02E01">
        <w:rPr>
          <w:rFonts w:eastAsia="Times New Roman"/>
        </w:rPr>
        <w:t>t</w:t>
      </w:r>
      <w:r w:rsidRPr="00A02E01">
        <w:rPr>
          <w:rFonts w:eastAsia="Times New Roman"/>
          <w:spacing w:val="3"/>
        </w:rPr>
        <w:t>l</w:t>
      </w:r>
      <w:r w:rsidRPr="00A02E01">
        <w:rPr>
          <w:rFonts w:eastAsia="Times New Roman"/>
        </w:rPr>
        <w:t xml:space="preserve">y </w:t>
      </w:r>
      <w:r w:rsidRPr="00A02E01">
        <w:rPr>
          <w:rFonts w:eastAsia="Times New Roman"/>
          <w:spacing w:val="2"/>
        </w:rPr>
        <w:t>d</w:t>
      </w:r>
      <w:r w:rsidRPr="00A02E01">
        <w:rPr>
          <w:rFonts w:eastAsia="Times New Roman"/>
          <w:spacing w:val="-1"/>
        </w:rPr>
        <w:t>e</w:t>
      </w:r>
      <w:r w:rsidRPr="00A02E01">
        <w:rPr>
          <w:rFonts w:eastAsia="Times New Roman"/>
        </w:rPr>
        <w:t>s</w:t>
      </w:r>
      <w:r w:rsidRPr="00A02E01">
        <w:rPr>
          <w:rFonts w:eastAsia="Times New Roman"/>
          <w:spacing w:val="-1"/>
        </w:rPr>
        <w:t>cr</w:t>
      </w:r>
      <w:r w:rsidRPr="00A02E01">
        <w:rPr>
          <w:rFonts w:eastAsia="Times New Roman"/>
        </w:rPr>
        <w:t>ib</w:t>
      </w:r>
      <w:r w:rsidRPr="00A02E01">
        <w:rPr>
          <w:rFonts w:eastAsia="Times New Roman"/>
          <w:spacing w:val="-1"/>
        </w:rPr>
        <w:t>e</w:t>
      </w:r>
      <w:r w:rsidRPr="00A02E01">
        <w:rPr>
          <w:rFonts w:eastAsia="Times New Roman"/>
        </w:rPr>
        <w:t>s</w:t>
      </w:r>
      <w:r w:rsidRPr="00A02E01">
        <w:rPr>
          <w:rFonts w:eastAsia="Times New Roman"/>
          <w:spacing w:val="19"/>
        </w:rPr>
        <w:t xml:space="preserve"> </w:t>
      </w:r>
      <w:r w:rsidRPr="00A02E01">
        <w:rPr>
          <w:rFonts w:eastAsia="Times New Roman"/>
        </w:rPr>
        <w:t>m</w:t>
      </w:r>
      <w:r w:rsidRPr="00A02E01">
        <w:rPr>
          <w:rFonts w:eastAsia="Times New Roman"/>
          <w:spacing w:val="-1"/>
        </w:rPr>
        <w:t>e</w:t>
      </w:r>
      <w:r w:rsidRPr="00A02E01">
        <w:rPr>
          <w:rFonts w:eastAsia="Times New Roman"/>
        </w:rPr>
        <w:t>,</w:t>
      </w:r>
      <w:r w:rsidRPr="00A02E01">
        <w:rPr>
          <w:rFonts w:eastAsia="Times New Roman"/>
          <w:spacing w:val="22"/>
        </w:rPr>
        <w:t xml:space="preserve"> </w:t>
      </w:r>
      <w:r w:rsidRPr="00A02E01">
        <w:rPr>
          <w:rFonts w:eastAsia="Times New Roman"/>
          <w:spacing w:val="3"/>
        </w:rPr>
        <w:t>m</w:t>
      </w:r>
      <w:r w:rsidRPr="00A02E01">
        <w:rPr>
          <w:rFonts w:eastAsia="Times New Roman"/>
        </w:rPr>
        <w:t>y</w:t>
      </w:r>
      <w:r w:rsidRPr="00A02E01">
        <w:rPr>
          <w:rFonts w:eastAsia="Times New Roman"/>
          <w:spacing w:val="14"/>
        </w:rPr>
        <w:t xml:space="preserve"> </w:t>
      </w:r>
      <w:r w:rsidRPr="00A02E01">
        <w:rPr>
          <w:rFonts w:eastAsia="Times New Roman"/>
        </w:rPr>
        <w:t>qu</w:t>
      </w:r>
      <w:r w:rsidRPr="00A02E01">
        <w:rPr>
          <w:rFonts w:eastAsia="Times New Roman"/>
          <w:spacing w:val="-1"/>
        </w:rPr>
        <w:t>a</w:t>
      </w:r>
      <w:r w:rsidRPr="00A02E01">
        <w:rPr>
          <w:rFonts w:eastAsia="Times New Roman"/>
        </w:rPr>
        <w:t>li</w:t>
      </w:r>
      <w:r w:rsidRPr="00A02E01">
        <w:rPr>
          <w:rFonts w:eastAsia="Times New Roman"/>
          <w:spacing w:val="-1"/>
        </w:rPr>
        <w:t>f</w:t>
      </w:r>
      <w:r w:rsidRPr="00A02E01">
        <w:rPr>
          <w:rFonts w:eastAsia="Times New Roman"/>
        </w:rPr>
        <w:t>i</w:t>
      </w:r>
      <w:r w:rsidRPr="00A02E01">
        <w:rPr>
          <w:rFonts w:eastAsia="Times New Roman"/>
          <w:spacing w:val="1"/>
        </w:rPr>
        <w:t>c</w:t>
      </w:r>
      <w:r w:rsidRPr="00A02E01">
        <w:rPr>
          <w:rFonts w:eastAsia="Times New Roman"/>
          <w:spacing w:val="-1"/>
        </w:rPr>
        <w:t>a</w:t>
      </w:r>
      <w:r w:rsidRPr="00A02E01">
        <w:rPr>
          <w:rFonts w:eastAsia="Times New Roman"/>
        </w:rPr>
        <w:t>tions,</w:t>
      </w:r>
      <w:r w:rsidRPr="00A02E01">
        <w:rPr>
          <w:rFonts w:eastAsia="Times New Roman"/>
          <w:spacing w:val="19"/>
        </w:rPr>
        <w:t xml:space="preserve"> </w:t>
      </w:r>
      <w:r w:rsidRPr="00A02E01">
        <w:rPr>
          <w:rFonts w:eastAsia="Times New Roman"/>
          <w:spacing w:val="-1"/>
        </w:rPr>
        <w:t>a</w:t>
      </w:r>
      <w:r w:rsidRPr="00A02E01">
        <w:rPr>
          <w:rFonts w:eastAsia="Times New Roman"/>
        </w:rPr>
        <w:t>nd</w:t>
      </w:r>
      <w:r w:rsidRPr="00A02E01">
        <w:rPr>
          <w:rFonts w:eastAsia="Times New Roman"/>
          <w:spacing w:val="19"/>
        </w:rPr>
        <w:t xml:space="preserve"> </w:t>
      </w:r>
      <w:r w:rsidRPr="00A02E01">
        <w:rPr>
          <w:rFonts w:eastAsia="Times New Roman"/>
        </w:rPr>
        <w:t>my</w:t>
      </w:r>
      <w:r w:rsidRPr="00A02E01">
        <w:rPr>
          <w:rFonts w:eastAsia="Times New Roman"/>
          <w:spacing w:val="17"/>
        </w:rPr>
        <w:t xml:space="preserve"> </w:t>
      </w:r>
      <w:r w:rsidRPr="00A02E01">
        <w:rPr>
          <w:rFonts w:eastAsia="Times New Roman"/>
          <w:spacing w:val="-1"/>
        </w:rPr>
        <w:t>e</w:t>
      </w:r>
      <w:r w:rsidRPr="00A02E01">
        <w:rPr>
          <w:rFonts w:eastAsia="Times New Roman"/>
          <w:spacing w:val="2"/>
        </w:rPr>
        <w:t>x</w:t>
      </w:r>
      <w:r w:rsidRPr="00A02E01">
        <w:rPr>
          <w:rFonts w:eastAsia="Times New Roman"/>
        </w:rPr>
        <w:t>p</w:t>
      </w:r>
      <w:r w:rsidRPr="00A02E01">
        <w:rPr>
          <w:rFonts w:eastAsia="Times New Roman"/>
          <w:spacing w:val="-1"/>
        </w:rPr>
        <w:t>er</w:t>
      </w:r>
      <w:r w:rsidRPr="00A02E01">
        <w:rPr>
          <w:rFonts w:eastAsia="Times New Roman"/>
        </w:rPr>
        <w:t>i</w:t>
      </w:r>
      <w:r w:rsidRPr="00A02E01">
        <w:rPr>
          <w:rFonts w:eastAsia="Times New Roman"/>
          <w:spacing w:val="-1"/>
        </w:rPr>
        <w:t>e</w:t>
      </w:r>
      <w:r w:rsidRPr="00A02E01">
        <w:rPr>
          <w:rFonts w:eastAsia="Times New Roman"/>
          <w:spacing w:val="2"/>
        </w:rPr>
        <w:t>n</w:t>
      </w:r>
      <w:r w:rsidRPr="00A02E01">
        <w:rPr>
          <w:rFonts w:eastAsia="Times New Roman"/>
          <w:spacing w:val="-1"/>
        </w:rPr>
        <w:t>ce</w:t>
      </w:r>
      <w:r w:rsidRPr="00A02E01">
        <w:rPr>
          <w:rFonts w:eastAsia="Times New Roman"/>
        </w:rPr>
        <w:t xml:space="preserve">. </w:t>
      </w:r>
      <w:r w:rsidRPr="00A02E01">
        <w:rPr>
          <w:rFonts w:eastAsia="Times New Roman"/>
          <w:spacing w:val="41"/>
        </w:rPr>
        <w:t xml:space="preserve"> </w:t>
      </w:r>
      <w:r w:rsidRPr="00A02E01">
        <w:rPr>
          <w:rFonts w:eastAsia="Times New Roman"/>
        </w:rPr>
        <w:t>I</w:t>
      </w:r>
      <w:r w:rsidRPr="00A02E01">
        <w:rPr>
          <w:rFonts w:eastAsia="Times New Roman"/>
          <w:spacing w:val="16"/>
        </w:rPr>
        <w:t xml:space="preserve"> </w:t>
      </w:r>
      <w:r w:rsidRPr="00A02E01">
        <w:rPr>
          <w:rFonts w:eastAsia="Times New Roman"/>
        </w:rPr>
        <w:t>und</w:t>
      </w:r>
      <w:r w:rsidRPr="00A02E01">
        <w:rPr>
          <w:rFonts w:eastAsia="Times New Roman"/>
          <w:spacing w:val="1"/>
        </w:rPr>
        <w:t>e</w:t>
      </w:r>
      <w:r w:rsidRPr="00A02E01">
        <w:rPr>
          <w:rFonts w:eastAsia="Times New Roman"/>
          <w:spacing w:val="-1"/>
        </w:rPr>
        <w:t>r</w:t>
      </w:r>
      <w:r w:rsidRPr="00A02E01">
        <w:rPr>
          <w:rFonts w:eastAsia="Times New Roman"/>
        </w:rPr>
        <w:t>st</w:t>
      </w:r>
      <w:r w:rsidRPr="00A02E01">
        <w:rPr>
          <w:rFonts w:eastAsia="Times New Roman"/>
          <w:spacing w:val="1"/>
        </w:rPr>
        <w:t>a</w:t>
      </w:r>
      <w:r w:rsidRPr="00A02E01">
        <w:rPr>
          <w:rFonts w:eastAsia="Times New Roman"/>
        </w:rPr>
        <w:t>nd</w:t>
      </w:r>
      <w:r w:rsidRPr="00A02E01">
        <w:rPr>
          <w:rFonts w:eastAsia="Times New Roman"/>
          <w:spacing w:val="19"/>
        </w:rPr>
        <w:t xml:space="preserve"> </w:t>
      </w:r>
      <w:r w:rsidRPr="00A02E01">
        <w:rPr>
          <w:rFonts w:eastAsia="Times New Roman"/>
        </w:rPr>
        <w:t>th</w:t>
      </w:r>
      <w:r w:rsidRPr="00A02E01">
        <w:rPr>
          <w:rFonts w:eastAsia="Times New Roman"/>
          <w:spacing w:val="-1"/>
        </w:rPr>
        <w:t>a</w:t>
      </w:r>
      <w:r w:rsidRPr="00A02E01">
        <w:rPr>
          <w:rFonts w:eastAsia="Times New Roman"/>
        </w:rPr>
        <w:t>t</w:t>
      </w:r>
      <w:r w:rsidRPr="00A02E01">
        <w:rPr>
          <w:rFonts w:eastAsia="Times New Roman"/>
          <w:spacing w:val="20"/>
        </w:rPr>
        <w:t xml:space="preserve"> </w:t>
      </w:r>
      <w:r w:rsidRPr="00A02E01">
        <w:rPr>
          <w:rFonts w:eastAsia="Times New Roman"/>
          <w:spacing w:val="-1"/>
        </w:rPr>
        <w:t>a</w:t>
      </w:r>
      <w:r w:rsidRPr="00A02E01">
        <w:rPr>
          <w:rFonts w:eastAsia="Times New Roman"/>
          <w:spacing w:val="2"/>
        </w:rPr>
        <w:t>n</w:t>
      </w:r>
      <w:r w:rsidRPr="00A02E01">
        <w:rPr>
          <w:rFonts w:eastAsia="Times New Roman"/>
        </w:rPr>
        <w:t>y wil</w:t>
      </w:r>
      <w:r w:rsidRPr="00A02E01">
        <w:rPr>
          <w:rFonts w:eastAsia="Times New Roman"/>
          <w:spacing w:val="-1"/>
        </w:rPr>
        <w:t>l</w:t>
      </w:r>
      <w:r w:rsidRPr="00A02E01">
        <w:rPr>
          <w:rFonts w:eastAsia="Times New Roman"/>
        </w:rPr>
        <w:t>ful</w:t>
      </w:r>
      <w:r w:rsidRPr="00A02E01">
        <w:rPr>
          <w:rFonts w:eastAsia="Times New Roman"/>
          <w:spacing w:val="5"/>
        </w:rPr>
        <w:t xml:space="preserve"> </w:t>
      </w:r>
      <w:r w:rsidRPr="00A02E01">
        <w:rPr>
          <w:rFonts w:eastAsia="Times New Roman"/>
        </w:rPr>
        <w:t>misst</w:t>
      </w:r>
      <w:r w:rsidRPr="00A02E01">
        <w:rPr>
          <w:rFonts w:eastAsia="Times New Roman"/>
          <w:spacing w:val="-1"/>
        </w:rPr>
        <w:t>a</w:t>
      </w:r>
      <w:r w:rsidRPr="00A02E01">
        <w:rPr>
          <w:rFonts w:eastAsia="Times New Roman"/>
        </w:rPr>
        <w:t>t</w:t>
      </w:r>
      <w:r w:rsidRPr="00A02E01">
        <w:rPr>
          <w:rFonts w:eastAsia="Times New Roman"/>
          <w:spacing w:val="-1"/>
        </w:rPr>
        <w:t>e</w:t>
      </w:r>
      <w:r w:rsidRPr="00A02E01">
        <w:rPr>
          <w:rFonts w:eastAsia="Times New Roman"/>
        </w:rPr>
        <w:t>m</w:t>
      </w:r>
      <w:r w:rsidRPr="00A02E01">
        <w:rPr>
          <w:rFonts w:eastAsia="Times New Roman"/>
          <w:spacing w:val="-1"/>
        </w:rPr>
        <w:t>e</w:t>
      </w:r>
      <w:r w:rsidRPr="00A02E01">
        <w:rPr>
          <w:rFonts w:eastAsia="Times New Roman"/>
        </w:rPr>
        <w:t>nt</w:t>
      </w:r>
      <w:r w:rsidRPr="00A02E01">
        <w:rPr>
          <w:rFonts w:eastAsia="Times New Roman"/>
          <w:spacing w:val="5"/>
        </w:rPr>
        <w:t xml:space="preserve"> </w:t>
      </w:r>
      <w:r w:rsidRPr="00A02E01">
        <w:rPr>
          <w:rFonts w:eastAsia="Times New Roman"/>
        </w:rPr>
        <w:t>d</w:t>
      </w:r>
      <w:r w:rsidRPr="00A02E01">
        <w:rPr>
          <w:rFonts w:eastAsia="Times New Roman"/>
          <w:spacing w:val="-1"/>
        </w:rPr>
        <w:t>e</w:t>
      </w:r>
      <w:r w:rsidRPr="00A02E01">
        <w:rPr>
          <w:rFonts w:eastAsia="Times New Roman"/>
        </w:rPr>
        <w:t>s</w:t>
      </w:r>
      <w:r w:rsidRPr="00A02E01">
        <w:rPr>
          <w:rFonts w:eastAsia="Times New Roman"/>
          <w:spacing w:val="1"/>
        </w:rPr>
        <w:t>c</w:t>
      </w:r>
      <w:r w:rsidRPr="00A02E01">
        <w:rPr>
          <w:rFonts w:eastAsia="Times New Roman"/>
          <w:spacing w:val="-1"/>
        </w:rPr>
        <w:t>r</w:t>
      </w:r>
      <w:r w:rsidRPr="00A02E01">
        <w:rPr>
          <w:rFonts w:eastAsia="Times New Roman"/>
        </w:rPr>
        <w:t>ib</w:t>
      </w:r>
      <w:r w:rsidRPr="00A02E01">
        <w:rPr>
          <w:rFonts w:eastAsia="Times New Roman"/>
          <w:spacing w:val="-1"/>
        </w:rPr>
        <w:t>e</w:t>
      </w:r>
      <w:r w:rsidRPr="00A02E01">
        <w:rPr>
          <w:rFonts w:eastAsia="Times New Roman"/>
        </w:rPr>
        <w:t>d</w:t>
      </w:r>
      <w:r w:rsidRPr="00A02E01">
        <w:rPr>
          <w:rFonts w:eastAsia="Times New Roman"/>
          <w:spacing w:val="5"/>
        </w:rPr>
        <w:t xml:space="preserve"> </w:t>
      </w:r>
      <w:r w:rsidRPr="00A02E01">
        <w:rPr>
          <w:rFonts w:eastAsia="Times New Roman"/>
        </w:rPr>
        <w:t>h</w:t>
      </w:r>
      <w:r w:rsidRPr="00A02E01">
        <w:rPr>
          <w:rFonts w:eastAsia="Times New Roman"/>
          <w:spacing w:val="1"/>
        </w:rPr>
        <w:t>e</w:t>
      </w:r>
      <w:r w:rsidRPr="00A02E01">
        <w:rPr>
          <w:rFonts w:eastAsia="Times New Roman"/>
          <w:spacing w:val="-1"/>
        </w:rPr>
        <w:t>re</w:t>
      </w:r>
      <w:r w:rsidRPr="00A02E01">
        <w:rPr>
          <w:rFonts w:eastAsia="Times New Roman"/>
        </w:rPr>
        <w:t>in</w:t>
      </w:r>
      <w:r w:rsidRPr="00A02E01">
        <w:rPr>
          <w:rFonts w:eastAsia="Times New Roman"/>
          <w:spacing w:val="5"/>
        </w:rPr>
        <w:t xml:space="preserve"> </w:t>
      </w:r>
      <w:r w:rsidRPr="00A02E01">
        <w:rPr>
          <w:rFonts w:eastAsia="Times New Roman"/>
        </w:rPr>
        <w:t>m</w:t>
      </w:r>
      <w:r w:rsidRPr="00A02E01">
        <w:rPr>
          <w:rFonts w:eastAsia="Times New Roman"/>
          <w:spacing w:val="4"/>
        </w:rPr>
        <w:t>a</w:t>
      </w:r>
      <w:r w:rsidRPr="00A02E01">
        <w:rPr>
          <w:rFonts w:eastAsia="Times New Roman"/>
        </w:rPr>
        <w:t xml:space="preserve">y </w:t>
      </w:r>
      <w:r w:rsidRPr="00A02E01">
        <w:rPr>
          <w:rFonts w:eastAsia="Times New Roman"/>
          <w:spacing w:val="3"/>
        </w:rPr>
        <w:t>l</w:t>
      </w:r>
      <w:r w:rsidRPr="00A02E01">
        <w:rPr>
          <w:rFonts w:eastAsia="Times New Roman"/>
          <w:spacing w:val="-1"/>
        </w:rPr>
        <w:t>ea</w:t>
      </w:r>
      <w:r w:rsidRPr="00A02E01">
        <w:rPr>
          <w:rFonts w:eastAsia="Times New Roman"/>
        </w:rPr>
        <w:t>d</w:t>
      </w:r>
      <w:r w:rsidRPr="00A02E01">
        <w:rPr>
          <w:rFonts w:eastAsia="Times New Roman"/>
          <w:spacing w:val="5"/>
        </w:rPr>
        <w:t xml:space="preserve"> </w:t>
      </w:r>
      <w:r w:rsidRPr="00A02E01">
        <w:rPr>
          <w:rFonts w:eastAsia="Times New Roman"/>
        </w:rPr>
        <w:t>to</w:t>
      </w:r>
      <w:r w:rsidRPr="00A02E01">
        <w:rPr>
          <w:rFonts w:eastAsia="Times New Roman"/>
          <w:spacing w:val="7"/>
        </w:rPr>
        <w:t xml:space="preserve"> </w:t>
      </w:r>
      <w:r w:rsidRPr="00A02E01">
        <w:rPr>
          <w:rFonts w:eastAsia="Times New Roman"/>
          <w:spacing w:val="3"/>
        </w:rPr>
        <w:t>m</w:t>
      </w:r>
      <w:r w:rsidRPr="00A02E01">
        <w:rPr>
          <w:rFonts w:eastAsia="Times New Roman"/>
        </w:rPr>
        <w:t>y disq</w:t>
      </w:r>
      <w:r w:rsidRPr="00A02E01">
        <w:rPr>
          <w:rFonts w:eastAsia="Times New Roman"/>
          <w:spacing w:val="2"/>
        </w:rPr>
        <w:t>u</w:t>
      </w:r>
      <w:r w:rsidRPr="00A02E01">
        <w:rPr>
          <w:rFonts w:eastAsia="Times New Roman"/>
          <w:spacing w:val="-1"/>
        </w:rPr>
        <w:t>a</w:t>
      </w:r>
      <w:r w:rsidRPr="00A02E01">
        <w:rPr>
          <w:rFonts w:eastAsia="Times New Roman"/>
        </w:rPr>
        <w:t>li</w:t>
      </w:r>
      <w:r w:rsidRPr="00A02E01">
        <w:rPr>
          <w:rFonts w:eastAsia="Times New Roman"/>
          <w:spacing w:val="-1"/>
        </w:rPr>
        <w:t>f</w:t>
      </w:r>
      <w:r w:rsidRPr="00A02E01">
        <w:rPr>
          <w:rFonts w:eastAsia="Times New Roman"/>
        </w:rPr>
        <w:t>i</w:t>
      </w:r>
      <w:r w:rsidRPr="00A02E01">
        <w:rPr>
          <w:rFonts w:eastAsia="Times New Roman"/>
          <w:spacing w:val="-1"/>
        </w:rPr>
        <w:t>ca</w:t>
      </w:r>
      <w:r w:rsidRPr="00A02E01">
        <w:rPr>
          <w:rFonts w:eastAsia="Times New Roman"/>
        </w:rPr>
        <w:t>tion</w:t>
      </w:r>
      <w:r w:rsidRPr="00A02E01">
        <w:rPr>
          <w:rFonts w:eastAsia="Times New Roman"/>
          <w:spacing w:val="4"/>
        </w:rPr>
        <w:t xml:space="preserve"> </w:t>
      </w:r>
      <w:r w:rsidRPr="00A02E01">
        <w:rPr>
          <w:rFonts w:eastAsia="Times New Roman"/>
        </w:rPr>
        <w:t>or</w:t>
      </w:r>
      <w:r w:rsidRPr="00A02E01">
        <w:rPr>
          <w:rFonts w:eastAsia="Times New Roman"/>
          <w:spacing w:val="6"/>
        </w:rPr>
        <w:t xml:space="preserve"> </w:t>
      </w:r>
      <w:r w:rsidRPr="00A02E01">
        <w:rPr>
          <w:rFonts w:eastAsia="Times New Roman"/>
          <w:spacing w:val="2"/>
        </w:rPr>
        <w:t>d</w:t>
      </w:r>
      <w:r w:rsidRPr="00A02E01">
        <w:rPr>
          <w:rFonts w:eastAsia="Times New Roman"/>
        </w:rPr>
        <w:t>ismiss</w:t>
      </w:r>
      <w:r w:rsidRPr="00A02E01">
        <w:rPr>
          <w:rFonts w:eastAsia="Times New Roman"/>
          <w:spacing w:val="-1"/>
        </w:rPr>
        <w:t>a</w:t>
      </w:r>
      <w:r w:rsidRPr="00A02E01">
        <w:rPr>
          <w:rFonts w:eastAsia="Times New Roman"/>
        </w:rPr>
        <w:t>l,</w:t>
      </w:r>
      <w:r w:rsidRPr="00A02E01">
        <w:rPr>
          <w:rFonts w:eastAsia="Times New Roman"/>
          <w:spacing w:val="5"/>
        </w:rPr>
        <w:t xml:space="preserve"> </w:t>
      </w:r>
      <w:r w:rsidRPr="00A02E01">
        <w:rPr>
          <w:rFonts w:eastAsia="Times New Roman"/>
        </w:rPr>
        <w:t xml:space="preserve">if </w:t>
      </w:r>
      <w:r w:rsidRPr="00A02E01">
        <w:rPr>
          <w:rFonts w:eastAsia="Times New Roman"/>
          <w:spacing w:val="-1"/>
        </w:rPr>
        <w:t>e</w:t>
      </w:r>
      <w:r w:rsidRPr="00A02E01">
        <w:rPr>
          <w:rFonts w:eastAsia="Times New Roman"/>
        </w:rPr>
        <w:t>ng</w:t>
      </w:r>
      <w:r w:rsidRPr="00A02E01">
        <w:rPr>
          <w:rFonts w:eastAsia="Times New Roman"/>
          <w:spacing w:val="1"/>
        </w:rPr>
        <w:t>a</w:t>
      </w:r>
      <w:r w:rsidRPr="00A02E01">
        <w:rPr>
          <w:rFonts w:eastAsia="Times New Roman"/>
          <w:spacing w:val="-2"/>
        </w:rPr>
        <w:t>g</w:t>
      </w:r>
      <w:r w:rsidRPr="00A02E01">
        <w:rPr>
          <w:rFonts w:eastAsia="Times New Roman"/>
          <w:spacing w:val="-1"/>
        </w:rPr>
        <w:t>e</w:t>
      </w:r>
      <w:r w:rsidRPr="00A02E01">
        <w:rPr>
          <w:rFonts w:eastAsia="Times New Roman"/>
        </w:rPr>
        <w:t>d.</w:t>
      </w:r>
    </w:p>
    <w:p w14:paraId="3C424327" w14:textId="77777777" w:rsidR="0008564D" w:rsidRPr="00A02E01" w:rsidRDefault="0008564D" w:rsidP="0008564D">
      <w:pPr>
        <w:jc w:val="both"/>
        <w:rPr>
          <w:rFonts w:eastAsia="Times New Roman"/>
        </w:rPr>
      </w:pPr>
    </w:p>
    <w:p w14:paraId="3C424328" w14:textId="77777777" w:rsidR="0008564D" w:rsidRPr="00A02E01" w:rsidRDefault="0008564D" w:rsidP="0008564D">
      <w:pPr>
        <w:ind w:left="3261" w:right="56"/>
        <w:jc w:val="both"/>
        <w:rPr>
          <w:rFonts w:eastAsia="Times New Roman"/>
        </w:rPr>
      </w:pPr>
      <w:r w:rsidRPr="00A02E01">
        <w:rPr>
          <w:rFonts w:eastAsia="Times New Roman"/>
          <w:spacing w:val="-3"/>
        </w:rPr>
        <w:t>I</w:t>
      </w:r>
      <w:r w:rsidRPr="00A02E01">
        <w:rPr>
          <w:rFonts w:eastAsia="Times New Roman"/>
        </w:rPr>
        <w:t>,</w:t>
      </w:r>
      <w:r w:rsidRPr="00A02E01">
        <w:rPr>
          <w:rFonts w:eastAsia="Times New Roman"/>
          <w:spacing w:val="3"/>
        </w:rPr>
        <w:t xml:space="preserve"> </w:t>
      </w:r>
      <w:r w:rsidRPr="00A02E01">
        <w:rPr>
          <w:rFonts w:eastAsia="Times New Roman"/>
        </w:rPr>
        <w:t>the</w:t>
      </w:r>
      <w:r w:rsidRPr="00A02E01">
        <w:rPr>
          <w:rFonts w:eastAsia="Times New Roman"/>
          <w:spacing w:val="2"/>
        </w:rPr>
        <w:t xml:space="preserve"> </w:t>
      </w:r>
      <w:r w:rsidRPr="00A02E01">
        <w:rPr>
          <w:rFonts w:eastAsia="Times New Roman"/>
        </w:rPr>
        <w:t>und</w:t>
      </w:r>
      <w:r w:rsidRPr="00A02E01">
        <w:rPr>
          <w:rFonts w:eastAsia="Times New Roman"/>
          <w:spacing w:val="-1"/>
        </w:rPr>
        <w:t>er</w:t>
      </w:r>
      <w:r w:rsidRPr="00A02E01">
        <w:rPr>
          <w:rFonts w:eastAsia="Times New Roman"/>
        </w:rPr>
        <w:t>s</w:t>
      </w:r>
      <w:r w:rsidRPr="00A02E01">
        <w:rPr>
          <w:rFonts w:eastAsia="Times New Roman"/>
          <w:spacing w:val="3"/>
        </w:rPr>
        <w:t>i</w:t>
      </w:r>
      <w:r w:rsidRPr="00A02E01">
        <w:rPr>
          <w:rFonts w:eastAsia="Times New Roman"/>
          <w:spacing w:val="-2"/>
        </w:rPr>
        <w:t>g</w:t>
      </w:r>
      <w:r w:rsidRPr="00A02E01">
        <w:rPr>
          <w:rFonts w:eastAsia="Times New Roman"/>
        </w:rPr>
        <w:t>n</w:t>
      </w:r>
      <w:r w:rsidRPr="00A02E01">
        <w:rPr>
          <w:rFonts w:eastAsia="Times New Roman"/>
          <w:spacing w:val="-1"/>
        </w:rPr>
        <w:t>e</w:t>
      </w:r>
      <w:r w:rsidRPr="00A02E01">
        <w:rPr>
          <w:rFonts w:eastAsia="Times New Roman"/>
        </w:rPr>
        <w:t>d,</w:t>
      </w:r>
      <w:r w:rsidRPr="00A02E01">
        <w:rPr>
          <w:rFonts w:eastAsia="Times New Roman"/>
          <w:spacing w:val="3"/>
        </w:rPr>
        <w:t xml:space="preserve"> </w:t>
      </w:r>
      <w:r w:rsidRPr="00A02E01">
        <w:rPr>
          <w:rFonts w:eastAsia="Times New Roman"/>
        </w:rPr>
        <w:t>h</w:t>
      </w:r>
      <w:r w:rsidRPr="00A02E01">
        <w:rPr>
          <w:rFonts w:eastAsia="Times New Roman"/>
          <w:spacing w:val="1"/>
        </w:rPr>
        <w:t>e</w:t>
      </w:r>
      <w:r w:rsidRPr="00A02E01">
        <w:rPr>
          <w:rFonts w:eastAsia="Times New Roman"/>
          <w:spacing w:val="-1"/>
        </w:rPr>
        <w:t>re</w:t>
      </w:r>
      <w:r w:rsidRPr="00A02E01">
        <w:rPr>
          <w:rFonts w:eastAsia="Times New Roman"/>
          <w:spacing w:val="2"/>
        </w:rPr>
        <w:t>b</w:t>
      </w:r>
      <w:r w:rsidRPr="00A02E01">
        <w:rPr>
          <w:rFonts w:eastAsia="Times New Roman"/>
        </w:rPr>
        <w:t>y</w:t>
      </w:r>
      <w:r w:rsidRPr="00A02E01">
        <w:rPr>
          <w:rFonts w:eastAsia="Times New Roman"/>
          <w:spacing w:val="1"/>
        </w:rPr>
        <w:t xml:space="preserve"> </w:t>
      </w:r>
      <w:r w:rsidRPr="00A02E01">
        <w:rPr>
          <w:rFonts w:eastAsia="Times New Roman"/>
        </w:rPr>
        <w:t>d</w:t>
      </w:r>
      <w:r w:rsidRPr="00A02E01">
        <w:rPr>
          <w:rFonts w:eastAsia="Times New Roman"/>
          <w:spacing w:val="-1"/>
        </w:rPr>
        <w:t>ec</w:t>
      </w:r>
      <w:r w:rsidRPr="00A02E01">
        <w:rPr>
          <w:rFonts w:eastAsia="Times New Roman"/>
          <w:spacing w:val="3"/>
        </w:rPr>
        <w:t>l</w:t>
      </w:r>
      <w:r w:rsidRPr="00A02E01">
        <w:rPr>
          <w:rFonts w:eastAsia="Times New Roman"/>
          <w:spacing w:val="-1"/>
        </w:rPr>
        <w:t>ar</w:t>
      </w:r>
      <w:r w:rsidRPr="00A02E01">
        <w:rPr>
          <w:rFonts w:eastAsia="Times New Roman"/>
        </w:rPr>
        <w:t>e</w:t>
      </w:r>
      <w:r w:rsidRPr="00A02E01">
        <w:rPr>
          <w:rFonts w:eastAsia="Times New Roman"/>
          <w:spacing w:val="2"/>
        </w:rPr>
        <w:t xml:space="preserve"> </w:t>
      </w:r>
      <w:r w:rsidRPr="00A02E01">
        <w:rPr>
          <w:rFonts w:eastAsia="Times New Roman"/>
        </w:rPr>
        <w:t>th</w:t>
      </w:r>
      <w:r w:rsidRPr="00A02E01">
        <w:rPr>
          <w:rFonts w:eastAsia="Times New Roman"/>
          <w:spacing w:val="-1"/>
        </w:rPr>
        <w:t>a</w:t>
      </w:r>
      <w:r w:rsidRPr="00A02E01">
        <w:rPr>
          <w:rFonts w:eastAsia="Times New Roman"/>
        </w:rPr>
        <w:t>t</w:t>
      </w:r>
      <w:r w:rsidRPr="00A02E01">
        <w:rPr>
          <w:rFonts w:eastAsia="Times New Roman"/>
          <w:spacing w:val="6"/>
        </w:rPr>
        <w:t xml:space="preserve"> </w:t>
      </w:r>
      <w:r w:rsidRPr="00A02E01">
        <w:rPr>
          <w:rFonts w:eastAsia="Times New Roman"/>
        </w:rPr>
        <w:t xml:space="preserve">I </w:t>
      </w:r>
      <w:r w:rsidRPr="00A02E01">
        <w:rPr>
          <w:rFonts w:eastAsia="Times New Roman"/>
          <w:spacing w:val="1"/>
        </w:rPr>
        <w:t>a</w:t>
      </w:r>
      <w:r w:rsidRPr="00A02E01">
        <w:rPr>
          <w:rFonts w:eastAsia="Times New Roman"/>
          <w:spacing w:val="-2"/>
        </w:rPr>
        <w:t>g</w:t>
      </w:r>
      <w:r w:rsidRPr="00A02E01">
        <w:rPr>
          <w:rFonts w:eastAsia="Times New Roman"/>
          <w:spacing w:val="-1"/>
        </w:rPr>
        <w:t>r</w:t>
      </w:r>
      <w:r w:rsidRPr="00A02E01">
        <w:rPr>
          <w:rFonts w:eastAsia="Times New Roman"/>
          <w:spacing w:val="1"/>
        </w:rPr>
        <w:t>e</w:t>
      </w:r>
      <w:r w:rsidRPr="00A02E01">
        <w:rPr>
          <w:rFonts w:eastAsia="Times New Roman"/>
        </w:rPr>
        <w:t>e</w:t>
      </w:r>
      <w:r w:rsidRPr="00A02E01">
        <w:rPr>
          <w:rFonts w:eastAsia="Times New Roman"/>
          <w:spacing w:val="2"/>
        </w:rPr>
        <w:t xml:space="preserve"> </w:t>
      </w:r>
      <w:r w:rsidRPr="00A02E01">
        <w:rPr>
          <w:rFonts w:eastAsia="Times New Roman"/>
        </w:rPr>
        <w:t>to</w:t>
      </w:r>
      <w:r w:rsidRPr="00A02E01">
        <w:rPr>
          <w:rFonts w:eastAsia="Times New Roman"/>
          <w:spacing w:val="3"/>
        </w:rPr>
        <w:t xml:space="preserve"> </w:t>
      </w:r>
      <w:r w:rsidRPr="00A02E01">
        <w:rPr>
          <w:rFonts w:eastAsia="Times New Roman"/>
        </w:rPr>
        <w:t>p</w:t>
      </w:r>
      <w:r w:rsidRPr="00A02E01">
        <w:rPr>
          <w:rFonts w:eastAsia="Times New Roman"/>
          <w:spacing w:val="-1"/>
        </w:rPr>
        <w:t>ar</w:t>
      </w:r>
      <w:r w:rsidRPr="00A02E01">
        <w:rPr>
          <w:rFonts w:eastAsia="Times New Roman"/>
        </w:rPr>
        <w:t>ti</w:t>
      </w:r>
      <w:r w:rsidRPr="00A02E01">
        <w:rPr>
          <w:rFonts w:eastAsia="Times New Roman"/>
          <w:spacing w:val="-1"/>
        </w:rPr>
        <w:t>c</w:t>
      </w:r>
      <w:r w:rsidRPr="00A02E01">
        <w:rPr>
          <w:rFonts w:eastAsia="Times New Roman"/>
        </w:rPr>
        <w:t>ip</w:t>
      </w:r>
      <w:r w:rsidRPr="00A02E01">
        <w:rPr>
          <w:rFonts w:eastAsia="Times New Roman"/>
          <w:spacing w:val="-1"/>
        </w:rPr>
        <w:t>a</w:t>
      </w:r>
      <w:r w:rsidRPr="00A02E01">
        <w:rPr>
          <w:rFonts w:eastAsia="Times New Roman"/>
        </w:rPr>
        <w:t>te</w:t>
      </w:r>
      <w:r w:rsidRPr="00A02E01">
        <w:rPr>
          <w:rFonts w:eastAsia="Times New Roman"/>
          <w:spacing w:val="2"/>
        </w:rPr>
        <w:t xml:space="preserve"> </w:t>
      </w:r>
      <w:r w:rsidRPr="00A02E01">
        <w:rPr>
          <w:rFonts w:eastAsia="Times New Roman"/>
        </w:rPr>
        <w:t>in</w:t>
      </w:r>
      <w:r w:rsidRPr="00A02E01">
        <w:rPr>
          <w:rFonts w:eastAsia="Times New Roman"/>
          <w:spacing w:val="3"/>
        </w:rPr>
        <w:t xml:space="preserve"> </w:t>
      </w:r>
      <w:r w:rsidRPr="00A02E01">
        <w:rPr>
          <w:rFonts w:eastAsia="Times New Roman"/>
        </w:rPr>
        <w:t>the</w:t>
      </w:r>
      <w:r w:rsidRPr="00A02E01">
        <w:rPr>
          <w:rFonts w:eastAsia="Times New Roman"/>
          <w:spacing w:val="2"/>
        </w:rPr>
        <w:t xml:space="preserve"> </w:t>
      </w:r>
      <w:r w:rsidRPr="00A02E01">
        <w:rPr>
          <w:rFonts w:eastAsia="Times New Roman"/>
          <w:spacing w:val="-1"/>
        </w:rPr>
        <w:t>a</w:t>
      </w:r>
      <w:r w:rsidRPr="00A02E01">
        <w:rPr>
          <w:rFonts w:eastAsia="Times New Roman"/>
        </w:rPr>
        <w:t>bov</w:t>
      </w:r>
      <w:r w:rsidRPr="00A02E01">
        <w:rPr>
          <w:rFonts w:eastAsia="Times New Roman"/>
          <w:spacing w:val="-1"/>
        </w:rPr>
        <w:t>e-</w:t>
      </w:r>
      <w:r w:rsidRPr="00A02E01">
        <w:rPr>
          <w:rFonts w:eastAsia="Times New Roman"/>
        </w:rPr>
        <w:t>m</w:t>
      </w:r>
      <w:r w:rsidRPr="00A02E01">
        <w:rPr>
          <w:rFonts w:eastAsia="Times New Roman"/>
          <w:spacing w:val="-1"/>
        </w:rPr>
        <w:t>en</w:t>
      </w:r>
      <w:r w:rsidRPr="00A02E01">
        <w:rPr>
          <w:rFonts w:eastAsia="Times New Roman"/>
          <w:spacing w:val="1"/>
        </w:rPr>
        <w:t>t</w:t>
      </w:r>
      <w:r w:rsidRPr="00A02E01">
        <w:rPr>
          <w:rFonts w:eastAsia="Times New Roman"/>
        </w:rPr>
        <w:t>ion</w:t>
      </w:r>
      <w:r w:rsidRPr="00A02E01">
        <w:rPr>
          <w:rFonts w:eastAsia="Times New Roman"/>
          <w:spacing w:val="-1"/>
        </w:rPr>
        <w:t>e</w:t>
      </w:r>
      <w:r w:rsidRPr="00A02E01">
        <w:rPr>
          <w:rFonts w:eastAsia="Times New Roman"/>
        </w:rPr>
        <w:t xml:space="preserve">d </w:t>
      </w:r>
      <w:r w:rsidRPr="00A02E01">
        <w:rPr>
          <w:rFonts w:eastAsia="Times New Roman"/>
          <w:spacing w:val="-1"/>
        </w:rPr>
        <w:t>a</w:t>
      </w:r>
      <w:r w:rsidRPr="00A02E01">
        <w:rPr>
          <w:rFonts w:eastAsia="Times New Roman"/>
        </w:rPr>
        <w:t>ssi</w:t>
      </w:r>
      <w:r w:rsidRPr="00A02E01">
        <w:rPr>
          <w:rFonts w:eastAsia="Times New Roman"/>
          <w:spacing w:val="-2"/>
        </w:rPr>
        <w:t>g</w:t>
      </w:r>
      <w:r w:rsidRPr="00A02E01">
        <w:rPr>
          <w:rFonts w:eastAsia="Times New Roman"/>
          <w:spacing w:val="-1"/>
        </w:rPr>
        <w:t>n</w:t>
      </w:r>
      <w:r w:rsidRPr="00A02E01">
        <w:rPr>
          <w:rFonts w:eastAsia="Times New Roman"/>
          <w:spacing w:val="1"/>
        </w:rPr>
        <w:t>m</w:t>
      </w:r>
      <w:r w:rsidRPr="00A02E01">
        <w:rPr>
          <w:rFonts w:eastAsia="Times New Roman"/>
          <w:spacing w:val="-1"/>
        </w:rPr>
        <w:t>en</w:t>
      </w:r>
      <w:r w:rsidRPr="00A02E01">
        <w:rPr>
          <w:rFonts w:eastAsia="Times New Roman"/>
          <w:spacing w:val="1"/>
        </w:rPr>
        <w:t>t</w:t>
      </w:r>
      <w:r w:rsidRPr="00A02E01">
        <w:rPr>
          <w:rFonts w:eastAsia="Times New Roman"/>
        </w:rPr>
        <w:t>. I</w:t>
      </w:r>
      <w:r w:rsidRPr="00A02E01">
        <w:rPr>
          <w:rFonts w:eastAsia="Times New Roman"/>
          <w:spacing w:val="52"/>
        </w:rPr>
        <w:t xml:space="preserve"> </w:t>
      </w:r>
      <w:r w:rsidRPr="00A02E01">
        <w:rPr>
          <w:rFonts w:eastAsia="Times New Roman"/>
          <w:spacing w:val="-1"/>
        </w:rPr>
        <w:t>f</w:t>
      </w:r>
      <w:r w:rsidRPr="00A02E01">
        <w:rPr>
          <w:rFonts w:eastAsia="Times New Roman"/>
        </w:rPr>
        <w:t>u</w:t>
      </w:r>
      <w:r w:rsidRPr="00A02E01">
        <w:rPr>
          <w:rFonts w:eastAsia="Times New Roman"/>
          <w:spacing w:val="-1"/>
        </w:rPr>
        <w:t>r</w:t>
      </w:r>
      <w:r w:rsidRPr="00A02E01">
        <w:rPr>
          <w:rFonts w:eastAsia="Times New Roman"/>
        </w:rPr>
        <w:t>t</w:t>
      </w:r>
      <w:r w:rsidRPr="00A02E01">
        <w:rPr>
          <w:rFonts w:eastAsia="Times New Roman"/>
          <w:spacing w:val="2"/>
        </w:rPr>
        <w:t>h</w:t>
      </w:r>
      <w:r w:rsidRPr="00A02E01">
        <w:rPr>
          <w:rFonts w:eastAsia="Times New Roman"/>
          <w:spacing w:val="-1"/>
        </w:rPr>
        <w:t>e</w:t>
      </w:r>
      <w:r w:rsidRPr="00A02E01">
        <w:rPr>
          <w:rFonts w:eastAsia="Times New Roman"/>
        </w:rPr>
        <w:t>r</w:t>
      </w:r>
      <w:r w:rsidRPr="00A02E01">
        <w:rPr>
          <w:rFonts w:eastAsia="Times New Roman"/>
          <w:spacing w:val="54"/>
        </w:rPr>
        <w:t xml:space="preserve"> </w:t>
      </w:r>
      <w:r w:rsidRPr="00A02E01">
        <w:rPr>
          <w:rFonts w:eastAsia="Times New Roman"/>
          <w:spacing w:val="2"/>
        </w:rPr>
        <w:t>d</w:t>
      </w:r>
      <w:r w:rsidRPr="00A02E01">
        <w:rPr>
          <w:rFonts w:eastAsia="Times New Roman"/>
          <w:spacing w:val="-1"/>
        </w:rPr>
        <w:t>ec</w:t>
      </w:r>
      <w:r w:rsidRPr="00A02E01">
        <w:rPr>
          <w:rFonts w:eastAsia="Times New Roman"/>
        </w:rPr>
        <w:t>l</w:t>
      </w:r>
      <w:r w:rsidRPr="00A02E01">
        <w:rPr>
          <w:rFonts w:eastAsia="Times New Roman"/>
          <w:spacing w:val="-1"/>
        </w:rPr>
        <w:t>a</w:t>
      </w:r>
      <w:r w:rsidRPr="00A02E01">
        <w:rPr>
          <w:rFonts w:eastAsia="Times New Roman"/>
          <w:spacing w:val="2"/>
        </w:rPr>
        <w:t>r</w:t>
      </w:r>
      <w:r w:rsidRPr="00A02E01">
        <w:rPr>
          <w:rFonts w:eastAsia="Times New Roman"/>
        </w:rPr>
        <w:t>e</w:t>
      </w:r>
      <w:r w:rsidRPr="00A02E01">
        <w:rPr>
          <w:rFonts w:eastAsia="Times New Roman"/>
          <w:spacing w:val="54"/>
        </w:rPr>
        <w:t xml:space="preserve"> </w:t>
      </w:r>
      <w:r w:rsidRPr="00A02E01">
        <w:rPr>
          <w:rFonts w:eastAsia="Times New Roman"/>
        </w:rPr>
        <w:t>th</w:t>
      </w:r>
      <w:r w:rsidRPr="00A02E01">
        <w:rPr>
          <w:rFonts w:eastAsia="Times New Roman"/>
          <w:spacing w:val="-1"/>
        </w:rPr>
        <w:t>a</w:t>
      </w:r>
      <w:r w:rsidRPr="00A02E01">
        <w:rPr>
          <w:rFonts w:eastAsia="Times New Roman"/>
        </w:rPr>
        <w:t>t</w:t>
      </w:r>
      <w:r w:rsidRPr="00A02E01">
        <w:rPr>
          <w:rFonts w:eastAsia="Times New Roman"/>
          <w:spacing w:val="58"/>
        </w:rPr>
        <w:t xml:space="preserve"> </w:t>
      </w:r>
      <w:r w:rsidRPr="00A02E01">
        <w:rPr>
          <w:rFonts w:eastAsia="Times New Roman"/>
        </w:rPr>
        <w:t>I</w:t>
      </w:r>
      <w:r w:rsidRPr="00A02E01">
        <w:rPr>
          <w:rFonts w:eastAsia="Times New Roman"/>
          <w:spacing w:val="52"/>
        </w:rPr>
        <w:t xml:space="preserve"> </w:t>
      </w:r>
      <w:r w:rsidRPr="00A02E01">
        <w:rPr>
          <w:rFonts w:eastAsia="Times New Roman"/>
          <w:spacing w:val="-1"/>
        </w:rPr>
        <w:t>a</w:t>
      </w:r>
      <w:r w:rsidRPr="00A02E01">
        <w:rPr>
          <w:rFonts w:eastAsia="Times New Roman"/>
        </w:rPr>
        <w:t>m</w:t>
      </w:r>
      <w:r w:rsidRPr="00A02E01">
        <w:rPr>
          <w:rFonts w:eastAsia="Times New Roman"/>
          <w:spacing w:val="56"/>
        </w:rPr>
        <w:t xml:space="preserve"> </w:t>
      </w:r>
      <w:r w:rsidRPr="00A02E01">
        <w:rPr>
          <w:rFonts w:eastAsia="Times New Roman"/>
          <w:spacing w:val="-1"/>
        </w:rPr>
        <w:t>a</w:t>
      </w:r>
      <w:r w:rsidRPr="00A02E01">
        <w:rPr>
          <w:rFonts w:eastAsia="Times New Roman"/>
        </w:rPr>
        <w:t>ble</w:t>
      </w:r>
      <w:r w:rsidRPr="00A02E01">
        <w:rPr>
          <w:rFonts w:eastAsia="Times New Roman"/>
          <w:spacing w:val="54"/>
        </w:rPr>
        <w:t xml:space="preserve"> </w:t>
      </w:r>
      <w:r w:rsidRPr="00A02E01">
        <w:rPr>
          <w:rFonts w:eastAsia="Times New Roman"/>
          <w:spacing w:val="1"/>
        </w:rPr>
        <w:t>a</w:t>
      </w:r>
      <w:r w:rsidRPr="00A02E01">
        <w:rPr>
          <w:rFonts w:eastAsia="Times New Roman"/>
        </w:rPr>
        <w:t>nd</w:t>
      </w:r>
      <w:r w:rsidRPr="00A02E01">
        <w:rPr>
          <w:rFonts w:eastAsia="Times New Roman"/>
          <w:spacing w:val="55"/>
        </w:rPr>
        <w:t xml:space="preserve"> </w:t>
      </w:r>
      <w:r w:rsidRPr="00A02E01">
        <w:rPr>
          <w:rFonts w:eastAsia="Times New Roman"/>
        </w:rPr>
        <w:t>willing</w:t>
      </w:r>
      <w:r w:rsidRPr="00A02E01">
        <w:rPr>
          <w:rFonts w:eastAsia="Times New Roman"/>
          <w:spacing w:val="52"/>
        </w:rPr>
        <w:t xml:space="preserve"> </w:t>
      </w:r>
      <w:r w:rsidRPr="00A02E01">
        <w:rPr>
          <w:rFonts w:eastAsia="Times New Roman"/>
        </w:rPr>
        <w:t>to</w:t>
      </w:r>
      <w:r w:rsidRPr="00A02E01">
        <w:rPr>
          <w:rFonts w:eastAsia="Times New Roman"/>
          <w:spacing w:val="55"/>
        </w:rPr>
        <w:t xml:space="preserve"> </w:t>
      </w:r>
      <w:r w:rsidRPr="00A02E01">
        <w:rPr>
          <w:rFonts w:eastAsia="Times New Roman"/>
        </w:rPr>
        <w:t>wo</w:t>
      </w:r>
      <w:r w:rsidRPr="00A02E01">
        <w:rPr>
          <w:rFonts w:eastAsia="Times New Roman"/>
          <w:spacing w:val="-1"/>
        </w:rPr>
        <w:t>r</w:t>
      </w:r>
      <w:r w:rsidRPr="00A02E01">
        <w:rPr>
          <w:rFonts w:eastAsia="Times New Roman"/>
        </w:rPr>
        <w:t>k</w:t>
      </w:r>
      <w:r w:rsidRPr="00A02E01">
        <w:rPr>
          <w:rFonts w:eastAsia="Times New Roman"/>
          <w:spacing w:val="55"/>
        </w:rPr>
        <w:t xml:space="preserve"> </w:t>
      </w:r>
      <w:r w:rsidRPr="00A02E01">
        <w:rPr>
          <w:rFonts w:eastAsia="Times New Roman"/>
          <w:spacing w:val="-1"/>
        </w:rPr>
        <w:t>f</w:t>
      </w:r>
      <w:r w:rsidRPr="00A02E01">
        <w:rPr>
          <w:rFonts w:eastAsia="Times New Roman"/>
        </w:rPr>
        <w:t>or</w:t>
      </w:r>
      <w:r w:rsidRPr="00A02E01">
        <w:rPr>
          <w:rFonts w:eastAsia="Times New Roman"/>
          <w:spacing w:val="54"/>
        </w:rPr>
        <w:t xml:space="preserve"> </w:t>
      </w:r>
      <w:r w:rsidRPr="00A02E01">
        <w:rPr>
          <w:rFonts w:eastAsia="Times New Roman"/>
        </w:rPr>
        <w:t>the</w:t>
      </w:r>
      <w:r w:rsidRPr="00A02E01">
        <w:rPr>
          <w:rFonts w:eastAsia="Times New Roman"/>
          <w:spacing w:val="54"/>
        </w:rPr>
        <w:t xml:space="preserve"> </w:t>
      </w:r>
      <w:r w:rsidRPr="00A02E01">
        <w:rPr>
          <w:rFonts w:eastAsia="Times New Roman"/>
        </w:rPr>
        <w:t>p</w:t>
      </w:r>
      <w:r w:rsidRPr="00A02E01">
        <w:rPr>
          <w:rFonts w:eastAsia="Times New Roman"/>
          <w:spacing w:val="-1"/>
        </w:rPr>
        <w:t>er</w:t>
      </w:r>
      <w:r w:rsidRPr="00A02E01">
        <w:rPr>
          <w:rFonts w:eastAsia="Times New Roman"/>
        </w:rPr>
        <w:t xml:space="preserve">iod </w:t>
      </w:r>
      <w:r w:rsidRPr="00A02E01">
        <w:rPr>
          <w:rFonts w:eastAsia="Times New Roman"/>
          <w:spacing w:val="-1"/>
        </w:rPr>
        <w:t>fo</w:t>
      </w:r>
      <w:r w:rsidRPr="00A02E01">
        <w:rPr>
          <w:rFonts w:eastAsia="Times New Roman"/>
        </w:rPr>
        <w:t>r</w:t>
      </w:r>
      <w:r w:rsidRPr="00A02E01">
        <w:rPr>
          <w:rFonts w:eastAsia="Times New Roman"/>
          <w:spacing w:val="-1"/>
        </w:rPr>
        <w:t>e</w:t>
      </w:r>
      <w:r w:rsidRPr="00A02E01">
        <w:rPr>
          <w:rFonts w:eastAsia="Times New Roman"/>
        </w:rPr>
        <w:t>s</w:t>
      </w:r>
      <w:r w:rsidRPr="00A02E01">
        <w:rPr>
          <w:rFonts w:eastAsia="Times New Roman"/>
          <w:spacing w:val="1"/>
        </w:rPr>
        <w:t>e</w:t>
      </w:r>
      <w:r w:rsidRPr="00A02E01">
        <w:rPr>
          <w:rFonts w:eastAsia="Times New Roman"/>
          <w:spacing w:val="-1"/>
        </w:rPr>
        <w:t>e</w:t>
      </w:r>
      <w:r w:rsidRPr="00A02E01">
        <w:rPr>
          <w:rFonts w:eastAsia="Times New Roman"/>
        </w:rPr>
        <w:t>n</w:t>
      </w:r>
      <w:r w:rsidRPr="00A02E01">
        <w:rPr>
          <w:rFonts w:eastAsia="Times New Roman"/>
          <w:spacing w:val="-1"/>
        </w:rPr>
        <w:t xml:space="preserve"> </w:t>
      </w:r>
      <w:r w:rsidRPr="00A02E01">
        <w:rPr>
          <w:rFonts w:eastAsia="Times New Roman"/>
          <w:spacing w:val="1"/>
        </w:rPr>
        <w:t>i</w:t>
      </w:r>
      <w:r w:rsidRPr="00A02E01">
        <w:rPr>
          <w:rFonts w:eastAsia="Times New Roman"/>
        </w:rPr>
        <w:t>n</w:t>
      </w:r>
      <w:r w:rsidRPr="00A02E01">
        <w:rPr>
          <w:rFonts w:eastAsia="Times New Roman"/>
          <w:spacing w:val="-1"/>
        </w:rPr>
        <w:t xml:space="preserve"> </w:t>
      </w:r>
      <w:r w:rsidRPr="00A02E01">
        <w:rPr>
          <w:rFonts w:eastAsia="Times New Roman"/>
          <w:spacing w:val="1"/>
        </w:rPr>
        <w:t>t</w:t>
      </w:r>
      <w:r w:rsidRPr="00A02E01">
        <w:rPr>
          <w:rFonts w:eastAsia="Times New Roman"/>
          <w:spacing w:val="-1"/>
        </w:rPr>
        <w:t>h</w:t>
      </w:r>
      <w:r w:rsidRPr="00A02E01">
        <w:rPr>
          <w:rFonts w:eastAsia="Times New Roman"/>
        </w:rPr>
        <w:t xml:space="preserve">e </w:t>
      </w:r>
      <w:r w:rsidRPr="00A02E01">
        <w:rPr>
          <w:rFonts w:eastAsia="Times New Roman"/>
          <w:spacing w:val="-1"/>
        </w:rPr>
        <w:t>abov</w:t>
      </w:r>
      <w:r w:rsidRPr="00A02E01">
        <w:rPr>
          <w:rFonts w:eastAsia="Times New Roman"/>
        </w:rPr>
        <w:t>e</w:t>
      </w:r>
      <w:r w:rsidRPr="00A02E01">
        <w:rPr>
          <w:rFonts w:eastAsia="Times New Roman"/>
          <w:spacing w:val="4"/>
        </w:rPr>
        <w:t xml:space="preserve"> </w:t>
      </w:r>
      <w:r w:rsidRPr="00A02E01">
        <w:rPr>
          <w:rFonts w:eastAsia="Times New Roman"/>
          <w:spacing w:val="-1"/>
        </w:rPr>
        <w:t>re</w:t>
      </w:r>
      <w:r w:rsidRPr="00A02E01">
        <w:rPr>
          <w:rFonts w:eastAsia="Times New Roman"/>
          <w:spacing w:val="2"/>
        </w:rPr>
        <w:t>f</w:t>
      </w:r>
      <w:r w:rsidRPr="00A02E01">
        <w:rPr>
          <w:rFonts w:eastAsia="Times New Roman"/>
          <w:spacing w:val="-1"/>
        </w:rPr>
        <w:t>eren</w:t>
      </w:r>
      <w:r w:rsidRPr="00A02E01">
        <w:rPr>
          <w:rFonts w:eastAsia="Times New Roman"/>
          <w:spacing w:val="2"/>
        </w:rPr>
        <w:t>c</w:t>
      </w:r>
      <w:r w:rsidRPr="00A02E01">
        <w:rPr>
          <w:rFonts w:eastAsia="Times New Roman"/>
          <w:spacing w:val="-1"/>
        </w:rPr>
        <w:t>e</w:t>
      </w:r>
      <w:r w:rsidRPr="00A02E01">
        <w:rPr>
          <w:rFonts w:eastAsia="Times New Roman"/>
        </w:rPr>
        <w:t>d</w:t>
      </w:r>
      <w:r w:rsidRPr="00A02E01">
        <w:rPr>
          <w:rFonts w:eastAsia="Times New Roman"/>
          <w:spacing w:val="-1"/>
        </w:rPr>
        <w:t xml:space="preserve"> </w:t>
      </w:r>
      <w:r w:rsidR="00EE3BC7" w:rsidRPr="00A02E01">
        <w:rPr>
          <w:rFonts w:eastAsia="Times New Roman"/>
          <w:spacing w:val="-1"/>
        </w:rPr>
        <w:t xml:space="preserve">in the </w:t>
      </w:r>
      <w:r w:rsidRPr="00A02E01">
        <w:rPr>
          <w:rFonts w:eastAsia="Times New Roman"/>
          <w:spacing w:val="2"/>
        </w:rPr>
        <w:t>Letter of Invitation.</w:t>
      </w:r>
    </w:p>
    <w:p w14:paraId="3C424329" w14:textId="77777777" w:rsidR="0008564D" w:rsidRPr="00A02E01" w:rsidRDefault="0008564D" w:rsidP="0008564D">
      <w:pPr>
        <w:jc w:val="both"/>
        <w:rPr>
          <w:rFonts w:eastAsia="Times New Roman"/>
        </w:rPr>
      </w:pPr>
    </w:p>
    <w:p w14:paraId="3C42432A" w14:textId="77777777" w:rsidR="0008564D" w:rsidRPr="00A02E01" w:rsidRDefault="0008564D" w:rsidP="0008564D">
      <w:pPr>
        <w:jc w:val="both"/>
        <w:rPr>
          <w:rFonts w:eastAsia="Times New Roman"/>
        </w:rPr>
      </w:pPr>
    </w:p>
    <w:p w14:paraId="3C42432B" w14:textId="77777777" w:rsidR="0008564D" w:rsidRPr="00A02E01" w:rsidRDefault="0008564D" w:rsidP="0008564D">
      <w:pPr>
        <w:jc w:val="both"/>
        <w:rPr>
          <w:rFonts w:eastAsia="Times New Roman"/>
        </w:rPr>
      </w:pPr>
    </w:p>
    <w:p w14:paraId="3C42432C" w14:textId="77777777" w:rsidR="0008564D" w:rsidRPr="00A02E01" w:rsidRDefault="0008564D" w:rsidP="0008564D">
      <w:pPr>
        <w:ind w:right="7450"/>
        <w:jc w:val="both"/>
        <w:rPr>
          <w:rFonts w:eastAsia="Times New Roman"/>
        </w:rPr>
      </w:pPr>
      <w:r w:rsidRPr="00A02E01">
        <w:rPr>
          <w:rFonts w:eastAsia="Times New Roman"/>
          <w:spacing w:val="1"/>
        </w:rPr>
        <w:t>S</w:t>
      </w:r>
      <w:r w:rsidRPr="00A02E01">
        <w:rPr>
          <w:rFonts w:eastAsia="Times New Roman"/>
        </w:rPr>
        <w:t>i</w:t>
      </w:r>
      <w:r w:rsidRPr="00A02E01">
        <w:rPr>
          <w:rFonts w:eastAsia="Times New Roman"/>
          <w:spacing w:val="-2"/>
        </w:rPr>
        <w:t>g</w:t>
      </w:r>
      <w:r w:rsidRPr="00A02E01">
        <w:rPr>
          <w:rFonts w:eastAsia="Times New Roman"/>
          <w:spacing w:val="-1"/>
        </w:rPr>
        <w:t>n</w:t>
      </w:r>
      <w:r w:rsidRPr="00A02E01">
        <w:rPr>
          <w:rFonts w:eastAsia="Times New Roman"/>
        </w:rPr>
        <w:t>at</w:t>
      </w:r>
      <w:r w:rsidRPr="00A02E01">
        <w:rPr>
          <w:rFonts w:eastAsia="Times New Roman"/>
          <w:spacing w:val="-1"/>
        </w:rPr>
        <w:t>u</w:t>
      </w:r>
      <w:r w:rsidRPr="00A02E01">
        <w:rPr>
          <w:rFonts w:eastAsia="Times New Roman"/>
        </w:rPr>
        <w:t>re</w:t>
      </w:r>
    </w:p>
    <w:p w14:paraId="3C42432D" w14:textId="77777777" w:rsidR="0008564D" w:rsidRPr="00A02E01" w:rsidRDefault="0008564D" w:rsidP="0008564D">
      <w:pPr>
        <w:jc w:val="both"/>
        <w:rPr>
          <w:rFonts w:eastAsia="Times New Roman"/>
        </w:rPr>
      </w:pPr>
    </w:p>
    <w:p w14:paraId="3C42432E" w14:textId="77777777" w:rsidR="0008564D" w:rsidRPr="00A02E01" w:rsidRDefault="0008564D" w:rsidP="0008564D">
      <w:pPr>
        <w:jc w:val="both"/>
        <w:rPr>
          <w:rFonts w:eastAsia="Times New Roman"/>
        </w:rPr>
      </w:pPr>
    </w:p>
    <w:p w14:paraId="3C42432F" w14:textId="77777777" w:rsidR="0008564D" w:rsidRPr="00A02E01" w:rsidRDefault="0008564D" w:rsidP="0008564D">
      <w:pPr>
        <w:ind w:right="7921"/>
        <w:jc w:val="both"/>
        <w:rPr>
          <w:rFonts w:eastAsia="Times New Roman"/>
        </w:rPr>
      </w:pPr>
      <w:r w:rsidRPr="00A02E01">
        <w:rPr>
          <w:rFonts w:eastAsia="Times New Roman"/>
        </w:rPr>
        <w:t>D</w:t>
      </w:r>
      <w:r w:rsidRPr="00A02E01">
        <w:rPr>
          <w:rFonts w:eastAsia="Times New Roman"/>
          <w:spacing w:val="-1"/>
        </w:rPr>
        <w:t>a</w:t>
      </w:r>
      <w:r w:rsidRPr="00A02E01">
        <w:rPr>
          <w:rFonts w:eastAsia="Times New Roman"/>
        </w:rPr>
        <w:t>te</w:t>
      </w:r>
    </w:p>
    <w:p w14:paraId="3C424330" w14:textId="77777777" w:rsidR="00EC1EEC" w:rsidRPr="00A02E01" w:rsidRDefault="00403447" w:rsidP="005D77B5">
      <w:pPr>
        <w:widowControl/>
        <w:autoSpaceDE/>
        <w:autoSpaceDN/>
        <w:adjustRightInd/>
        <w:jc w:val="center"/>
        <w:rPr>
          <w:rFonts w:eastAsia="Times New Roman"/>
          <w:b/>
          <w:bCs/>
          <w:spacing w:val="2"/>
          <w:kern w:val="32"/>
        </w:rPr>
      </w:pPr>
      <w:r w:rsidRPr="00A02E01">
        <w:rPr>
          <w:rFonts w:eastAsia="Calibri"/>
          <w:b/>
          <w:u w:val="single"/>
          <w:lang w:val="en-PH"/>
        </w:rPr>
        <w:br w:type="page"/>
      </w:r>
      <w:r w:rsidR="001D6152" w:rsidRPr="00A02E01">
        <w:rPr>
          <w:rFonts w:eastAsia="Times New Roman"/>
          <w:b/>
          <w:bCs/>
          <w:spacing w:val="2"/>
          <w:kern w:val="32"/>
        </w:rPr>
        <w:lastRenderedPageBreak/>
        <w:t>FIN</w:t>
      </w:r>
      <w:r w:rsidR="0036076B" w:rsidRPr="00A02E01">
        <w:rPr>
          <w:rFonts w:eastAsia="Times New Roman"/>
          <w:b/>
          <w:bCs/>
          <w:spacing w:val="2"/>
          <w:kern w:val="32"/>
        </w:rPr>
        <w:t xml:space="preserve">ANCIAL </w:t>
      </w:r>
      <w:r w:rsidR="00794871" w:rsidRPr="00A02E01">
        <w:rPr>
          <w:rFonts w:eastAsia="Times New Roman"/>
          <w:b/>
          <w:bCs/>
          <w:spacing w:val="2"/>
          <w:kern w:val="32"/>
        </w:rPr>
        <w:t>PROPOSAL SUBMISSION FORM</w:t>
      </w:r>
    </w:p>
    <w:p w14:paraId="3C424331" w14:textId="77777777" w:rsidR="00EC1EEC" w:rsidRPr="00A02E01" w:rsidRDefault="00EC1EEC" w:rsidP="00EC1EEC">
      <w:pPr>
        <w:spacing w:after="200" w:line="276" w:lineRule="auto"/>
        <w:contextualSpacing/>
        <w:rPr>
          <w:rFonts w:eastAsia="Calibri"/>
          <w:lang w:val="en-PH"/>
        </w:rPr>
      </w:pPr>
    </w:p>
    <w:p w14:paraId="3C424333" w14:textId="77777777" w:rsidR="000A7F1A" w:rsidRPr="00A02E01" w:rsidRDefault="000A7F1A" w:rsidP="000A7F1A">
      <w:pPr>
        <w:ind w:right="-20"/>
        <w:jc w:val="both"/>
        <w:rPr>
          <w:rFonts w:eastAsia="Times New Roman"/>
        </w:rPr>
      </w:pPr>
      <w:r w:rsidRPr="00A02E01">
        <w:rPr>
          <w:rFonts w:eastAsia="Times New Roman"/>
          <w:spacing w:val="2"/>
        </w:rPr>
        <w:t>[</w:t>
      </w:r>
      <w:r w:rsidRPr="00A02E01">
        <w:rPr>
          <w:rFonts w:eastAsia="Times New Roman"/>
          <w:b/>
          <w:i/>
          <w:spacing w:val="-5"/>
        </w:rPr>
        <w:t>L</w:t>
      </w:r>
      <w:r w:rsidRPr="00A02E01">
        <w:rPr>
          <w:rFonts w:eastAsia="Times New Roman"/>
          <w:b/>
          <w:i/>
          <w:spacing w:val="2"/>
        </w:rPr>
        <w:t>o</w:t>
      </w:r>
      <w:r w:rsidRPr="00A02E01">
        <w:rPr>
          <w:rFonts w:eastAsia="Times New Roman"/>
          <w:b/>
          <w:i/>
          <w:spacing w:val="-1"/>
        </w:rPr>
        <w:t>ca</w:t>
      </w:r>
      <w:r w:rsidRPr="00A02E01">
        <w:rPr>
          <w:rFonts w:eastAsia="Times New Roman"/>
          <w:b/>
          <w:i/>
        </w:rPr>
        <w:t>ti</w:t>
      </w:r>
      <w:r w:rsidRPr="00A02E01">
        <w:rPr>
          <w:rFonts w:eastAsia="Times New Roman"/>
          <w:b/>
          <w:i/>
          <w:spacing w:val="-1"/>
        </w:rPr>
        <w:t>on</w:t>
      </w:r>
      <w:r w:rsidRPr="00A02E01">
        <w:rPr>
          <w:rFonts w:eastAsia="Times New Roman"/>
          <w:b/>
          <w:i/>
        </w:rPr>
        <w:t>,</w:t>
      </w:r>
      <w:r w:rsidRPr="00A02E01">
        <w:rPr>
          <w:rFonts w:eastAsia="Times New Roman"/>
          <w:b/>
          <w:i/>
          <w:spacing w:val="-1"/>
        </w:rPr>
        <w:t xml:space="preserve"> </w:t>
      </w:r>
      <w:r w:rsidRPr="00A02E01">
        <w:rPr>
          <w:rFonts w:eastAsia="Times New Roman"/>
          <w:b/>
          <w:i/>
          <w:spacing w:val="2"/>
        </w:rPr>
        <w:t>D</w:t>
      </w:r>
      <w:r w:rsidRPr="00A02E01">
        <w:rPr>
          <w:rFonts w:eastAsia="Times New Roman"/>
          <w:b/>
          <w:i/>
          <w:spacing w:val="-1"/>
        </w:rPr>
        <w:t>a</w:t>
      </w:r>
      <w:r w:rsidRPr="00A02E01">
        <w:rPr>
          <w:rFonts w:eastAsia="Times New Roman"/>
          <w:b/>
          <w:i/>
          <w:spacing w:val="3"/>
        </w:rPr>
        <w:t>t</w:t>
      </w:r>
      <w:r w:rsidRPr="00A02E01">
        <w:rPr>
          <w:rFonts w:eastAsia="Times New Roman"/>
          <w:b/>
          <w:i/>
          <w:spacing w:val="-1"/>
        </w:rPr>
        <w:t>e</w:t>
      </w:r>
      <w:r w:rsidRPr="00A02E01">
        <w:rPr>
          <w:rFonts w:eastAsia="Times New Roman"/>
          <w:spacing w:val="-1"/>
        </w:rPr>
        <w:t>]</w:t>
      </w:r>
    </w:p>
    <w:p w14:paraId="3C424334" w14:textId="77777777" w:rsidR="000A7F1A" w:rsidRPr="00A02E01" w:rsidRDefault="000A7F1A" w:rsidP="000A7F1A">
      <w:pPr>
        <w:jc w:val="both"/>
        <w:rPr>
          <w:rFonts w:eastAsia="Times New Roman"/>
        </w:rPr>
      </w:pPr>
    </w:p>
    <w:p w14:paraId="3C424335" w14:textId="4F809CE6" w:rsidR="000A7F1A" w:rsidRPr="00A02E01" w:rsidRDefault="000A7F1A" w:rsidP="000A7F1A">
      <w:pPr>
        <w:jc w:val="both"/>
        <w:rPr>
          <w:szCs w:val="28"/>
        </w:rPr>
      </w:pPr>
      <w:r w:rsidRPr="00A02E01">
        <w:rPr>
          <w:szCs w:val="28"/>
        </w:rPr>
        <w:t>Chief Executive Officer</w:t>
      </w:r>
    </w:p>
    <w:p w14:paraId="3C424336" w14:textId="42F1EEF4" w:rsidR="000A7F1A" w:rsidRPr="00A02E01" w:rsidRDefault="000A7F1A" w:rsidP="000A7F1A">
      <w:pPr>
        <w:jc w:val="both"/>
        <w:rPr>
          <w:szCs w:val="28"/>
        </w:rPr>
      </w:pPr>
      <w:r w:rsidRPr="00A02E01">
        <w:rPr>
          <w:szCs w:val="28"/>
        </w:rPr>
        <w:t xml:space="preserve">Millennium </w:t>
      </w:r>
      <w:r w:rsidR="00910689" w:rsidRPr="00A02E01">
        <w:rPr>
          <w:szCs w:val="28"/>
        </w:rPr>
        <w:t>Foundation Kosovo</w:t>
      </w:r>
    </w:p>
    <w:p w14:paraId="5103CB5D" w14:textId="77777777" w:rsidR="00910689" w:rsidRPr="00A02E01" w:rsidRDefault="00910689" w:rsidP="00910689">
      <w:pPr>
        <w:jc w:val="both"/>
        <w:rPr>
          <w:szCs w:val="28"/>
        </w:rPr>
      </w:pPr>
      <w:r w:rsidRPr="00A02E01">
        <w:rPr>
          <w:szCs w:val="28"/>
        </w:rPr>
        <w:t>Address: str. “</w:t>
      </w:r>
      <w:proofErr w:type="spellStart"/>
      <w:r w:rsidRPr="00A02E01">
        <w:rPr>
          <w:szCs w:val="28"/>
        </w:rPr>
        <w:t>Migjeni</w:t>
      </w:r>
      <w:proofErr w:type="spellEnd"/>
      <w:r w:rsidRPr="00A02E01">
        <w:rPr>
          <w:szCs w:val="28"/>
        </w:rPr>
        <w:t>” no. 21 (ex-Bank of Ljubljana Building, floor IX),</w:t>
      </w:r>
    </w:p>
    <w:p w14:paraId="199D9178" w14:textId="77777777" w:rsidR="00910689" w:rsidRPr="00A02E01" w:rsidRDefault="00910689" w:rsidP="00910689">
      <w:pPr>
        <w:jc w:val="both"/>
        <w:rPr>
          <w:szCs w:val="28"/>
        </w:rPr>
      </w:pPr>
      <w:r w:rsidRPr="00A02E01">
        <w:rPr>
          <w:szCs w:val="28"/>
        </w:rPr>
        <w:t xml:space="preserve">Postal Code:10000 Prishtina, Kosova    </w:t>
      </w:r>
    </w:p>
    <w:p w14:paraId="4CE26489" w14:textId="77777777" w:rsidR="00910689" w:rsidRPr="00A02E01" w:rsidRDefault="00910689" w:rsidP="00910689">
      <w:pPr>
        <w:jc w:val="both"/>
        <w:rPr>
          <w:szCs w:val="28"/>
        </w:rPr>
      </w:pPr>
      <w:r w:rsidRPr="00A02E01">
        <w:rPr>
          <w:szCs w:val="28"/>
        </w:rPr>
        <w:t>Email: procurement@millenniumkosovo.org</w:t>
      </w:r>
    </w:p>
    <w:p w14:paraId="3C424338" w14:textId="0E287B00" w:rsidR="000A7F1A" w:rsidRPr="00A02E01" w:rsidRDefault="00910689" w:rsidP="000A7F1A">
      <w:pPr>
        <w:jc w:val="both"/>
        <w:rPr>
          <w:rFonts w:eastAsia="Times New Roman"/>
        </w:rPr>
      </w:pPr>
      <w:r w:rsidRPr="00A02E01">
        <w:rPr>
          <w:szCs w:val="28"/>
        </w:rPr>
        <w:t>Phone Number: 00 383 38 752 110</w:t>
      </w:r>
    </w:p>
    <w:p w14:paraId="3C424339" w14:textId="77777777" w:rsidR="000A7F1A" w:rsidRPr="00A02E01" w:rsidRDefault="000A7F1A" w:rsidP="000A7F1A">
      <w:pPr>
        <w:ind w:right="-76"/>
        <w:jc w:val="both"/>
        <w:rPr>
          <w:rFonts w:eastAsia="Times New Roman"/>
        </w:rPr>
      </w:pPr>
    </w:p>
    <w:p w14:paraId="3C42433A" w14:textId="77777777" w:rsidR="000A7F1A" w:rsidRPr="00A02E01" w:rsidRDefault="000A7F1A" w:rsidP="000A7F1A">
      <w:pPr>
        <w:ind w:right="-76"/>
        <w:jc w:val="both"/>
        <w:rPr>
          <w:rFonts w:eastAsia="Times New Roman"/>
        </w:rPr>
      </w:pPr>
      <w:r w:rsidRPr="00A02E01">
        <w:rPr>
          <w:rFonts w:eastAsia="Times New Roman"/>
        </w:rPr>
        <w:t>D</w:t>
      </w:r>
      <w:r w:rsidRPr="00A02E01">
        <w:rPr>
          <w:rFonts w:eastAsia="Times New Roman"/>
          <w:spacing w:val="-1"/>
        </w:rPr>
        <w:t>ea</w:t>
      </w:r>
      <w:r w:rsidRPr="00A02E01">
        <w:rPr>
          <w:rFonts w:eastAsia="Times New Roman"/>
        </w:rPr>
        <w:t>r</w:t>
      </w:r>
      <w:r w:rsidRPr="00A02E01">
        <w:rPr>
          <w:rFonts w:eastAsia="Times New Roman"/>
          <w:spacing w:val="-1"/>
        </w:rPr>
        <w:t xml:space="preserve"> </w:t>
      </w:r>
      <w:r w:rsidRPr="00A02E01">
        <w:rPr>
          <w:rFonts w:eastAsia="Times New Roman"/>
          <w:spacing w:val="1"/>
        </w:rPr>
        <w:t>S</w:t>
      </w:r>
      <w:r w:rsidRPr="00A02E01">
        <w:rPr>
          <w:rFonts w:eastAsia="Times New Roman"/>
        </w:rPr>
        <w:t>i</w:t>
      </w:r>
      <w:r w:rsidRPr="00A02E01">
        <w:rPr>
          <w:rFonts w:eastAsia="Times New Roman"/>
          <w:spacing w:val="-1"/>
        </w:rPr>
        <w:t>r</w:t>
      </w:r>
      <w:r w:rsidRPr="00A02E01">
        <w:rPr>
          <w:rFonts w:eastAsia="Times New Roman"/>
        </w:rPr>
        <w:t>,</w:t>
      </w:r>
    </w:p>
    <w:p w14:paraId="3C42433B" w14:textId="77777777" w:rsidR="000A7F1A" w:rsidRPr="00A02E01" w:rsidRDefault="000A7F1A" w:rsidP="000A7F1A">
      <w:pPr>
        <w:jc w:val="both"/>
        <w:rPr>
          <w:rFonts w:eastAsia="Times New Roman"/>
        </w:rPr>
      </w:pPr>
    </w:p>
    <w:p w14:paraId="7F7D82CF" w14:textId="1A4589BB" w:rsidR="00910689" w:rsidRPr="00A02E01" w:rsidRDefault="00910689" w:rsidP="00D7004E">
      <w:pPr>
        <w:rPr>
          <w:rFonts w:eastAsia="Times New Roman"/>
          <w:b/>
          <w:bCs/>
        </w:rPr>
      </w:pPr>
      <w:r w:rsidRPr="00A02E01">
        <w:rPr>
          <w:rFonts w:eastAsia="Times New Roman"/>
          <w:b/>
          <w:bCs/>
        </w:rPr>
        <w:t xml:space="preserve">Re: </w:t>
      </w:r>
      <w:r w:rsidR="00C07989" w:rsidRPr="00A02E01">
        <w:rPr>
          <w:rFonts w:eastAsia="Times New Roman"/>
          <w:b/>
          <w:bCs/>
        </w:rPr>
        <w:t>Individual Consultant for the Threshold Program Closure</w:t>
      </w:r>
    </w:p>
    <w:p w14:paraId="3C42433E" w14:textId="0EEE9C59" w:rsidR="000A7F1A" w:rsidRPr="00A02E01" w:rsidRDefault="00910689" w:rsidP="00D7004E">
      <w:pPr>
        <w:ind w:right="-22"/>
        <w:rPr>
          <w:b/>
        </w:rPr>
      </w:pPr>
      <w:r w:rsidRPr="00A02E01">
        <w:rPr>
          <w:rFonts w:eastAsia="Times New Roman"/>
          <w:b/>
          <w:bCs/>
        </w:rPr>
        <w:t>REF No: IC/ MFK/</w:t>
      </w:r>
      <w:r w:rsidR="00B65386" w:rsidRPr="00A02E01">
        <w:rPr>
          <w:rFonts w:eastAsia="Times New Roman"/>
          <w:b/>
          <w:bCs/>
        </w:rPr>
        <w:t>2021/024</w:t>
      </w:r>
    </w:p>
    <w:p w14:paraId="3C42433F" w14:textId="77777777" w:rsidR="000A7F1A" w:rsidRPr="00A02E01" w:rsidRDefault="000A7F1A" w:rsidP="000A7F1A">
      <w:pPr>
        <w:spacing w:after="200" w:line="276" w:lineRule="auto"/>
        <w:contextualSpacing/>
        <w:rPr>
          <w:rFonts w:eastAsia="Calibri"/>
          <w:bCs/>
        </w:rPr>
      </w:pPr>
    </w:p>
    <w:p w14:paraId="3C424340" w14:textId="77777777" w:rsidR="000A7F1A" w:rsidRPr="00A02E01" w:rsidRDefault="000A7F1A" w:rsidP="000A7F1A">
      <w:pPr>
        <w:spacing w:after="120" w:line="276" w:lineRule="auto"/>
        <w:contextualSpacing/>
        <w:rPr>
          <w:rFonts w:eastAsia="Calibri"/>
          <w:bCs/>
          <w:lang w:val="en-PH"/>
        </w:rPr>
      </w:pPr>
      <w:r w:rsidRPr="00A02E01">
        <w:rPr>
          <w:rFonts w:eastAsia="Calibri"/>
          <w:bCs/>
          <w:lang w:val="en-PH"/>
        </w:rPr>
        <w:t>Dear Sir/Madam,</w:t>
      </w:r>
    </w:p>
    <w:p w14:paraId="3C424342" w14:textId="77777777" w:rsidR="00216A18" w:rsidRPr="00A02E01" w:rsidRDefault="00216A18" w:rsidP="00EC1EEC"/>
    <w:p w14:paraId="3C424343" w14:textId="77777777" w:rsidR="00EC1EEC" w:rsidRPr="00A02E01" w:rsidRDefault="00EC1EEC" w:rsidP="00E72FAF">
      <w:pPr>
        <w:spacing w:after="120"/>
        <w:jc w:val="both"/>
      </w:pPr>
      <w:r w:rsidRPr="00A02E01">
        <w:t xml:space="preserve">Having examined the Letter of Invitation Documents, I am pleased to submit the following financial proposal for the services to be provided: </w:t>
      </w:r>
    </w:p>
    <w:p w14:paraId="3C424344" w14:textId="77777777" w:rsidR="00EC1EEC" w:rsidRPr="00A02E01" w:rsidRDefault="006569CC" w:rsidP="00E72FAF">
      <w:pPr>
        <w:pStyle w:val="SimpleList"/>
        <w:numPr>
          <w:ilvl w:val="0"/>
          <w:numId w:val="0"/>
        </w:numPr>
        <w:rPr>
          <w:i/>
          <w:szCs w:val="24"/>
        </w:rPr>
      </w:pPr>
      <w:r w:rsidRPr="00A02E01">
        <w:rPr>
          <w:b/>
          <w:i/>
          <w:szCs w:val="24"/>
        </w:rPr>
        <w:t xml:space="preserve">[Include </w:t>
      </w:r>
      <w:r w:rsidR="00073F43" w:rsidRPr="00A02E01">
        <w:rPr>
          <w:b/>
          <w:i/>
          <w:szCs w:val="24"/>
        </w:rPr>
        <w:t>salary</w:t>
      </w:r>
      <w:r w:rsidR="00073F43" w:rsidRPr="00A02E01">
        <w:rPr>
          <w:rStyle w:val="FootnoteReference"/>
          <w:b/>
          <w:i/>
          <w:szCs w:val="24"/>
        </w:rPr>
        <w:footnoteReference w:id="1"/>
      </w:r>
      <w:r w:rsidR="00073F43" w:rsidRPr="00A02E01">
        <w:rPr>
          <w:b/>
          <w:i/>
          <w:szCs w:val="24"/>
        </w:rPr>
        <w:t xml:space="preserve"> history for the past three years</w:t>
      </w:r>
      <w:r w:rsidRPr="00A02E01">
        <w:rPr>
          <w:b/>
          <w:i/>
          <w:szCs w:val="24"/>
        </w:rPr>
        <w:t>]</w:t>
      </w:r>
      <w:r w:rsidR="00073F43" w:rsidRPr="00A02E01">
        <w:rPr>
          <w:i/>
          <w:szCs w:val="24"/>
        </w:rPr>
        <w:t xml:space="preserve">. </w:t>
      </w:r>
    </w:p>
    <w:p w14:paraId="3C424345" w14:textId="77777777" w:rsidR="006569CC" w:rsidRPr="00A02E01" w:rsidRDefault="006569CC" w:rsidP="00E72FAF">
      <w:pPr>
        <w:pStyle w:val="SimpleList"/>
        <w:numPr>
          <w:ilvl w:val="0"/>
          <w:numId w:val="0"/>
        </w:numPr>
        <w:rPr>
          <w:i/>
          <w:szCs w:val="24"/>
        </w:rPr>
      </w:pPr>
    </w:p>
    <w:p w14:paraId="3C424347" w14:textId="3F4A4F54" w:rsidR="00EC1EEC" w:rsidRPr="00A02E01" w:rsidRDefault="00EC1EEC" w:rsidP="00E72FAF">
      <w:pPr>
        <w:pStyle w:val="SimpleList"/>
        <w:numPr>
          <w:ilvl w:val="0"/>
          <w:numId w:val="0"/>
        </w:numPr>
        <w:rPr>
          <w:szCs w:val="24"/>
        </w:rPr>
      </w:pPr>
    </w:p>
    <w:p w14:paraId="00C75363" w14:textId="79D6A38D" w:rsidR="00D714A5" w:rsidRPr="00A02E01" w:rsidRDefault="00D714A5" w:rsidP="00E72FAF">
      <w:pPr>
        <w:pStyle w:val="SimpleList"/>
        <w:numPr>
          <w:ilvl w:val="0"/>
          <w:numId w:val="0"/>
        </w:numPr>
        <w:rPr>
          <w:szCs w:val="24"/>
        </w:rPr>
      </w:pPr>
    </w:p>
    <w:p w14:paraId="3A4D46F8" w14:textId="7CA7C81B" w:rsidR="00D714A5" w:rsidRPr="00A02E01" w:rsidRDefault="00D714A5" w:rsidP="00E72FAF">
      <w:pPr>
        <w:pStyle w:val="SimpleList"/>
        <w:numPr>
          <w:ilvl w:val="0"/>
          <w:numId w:val="0"/>
        </w:numPr>
        <w:rPr>
          <w:b/>
          <w:i/>
          <w:szCs w:val="24"/>
        </w:rPr>
      </w:pPr>
      <w:r w:rsidRPr="00A02E01">
        <w:rPr>
          <w:b/>
          <w:i/>
          <w:szCs w:val="24"/>
        </w:rPr>
        <w:t xml:space="preserve">Include Daily rate </w:t>
      </w:r>
      <w:r w:rsidRPr="00A02E01">
        <w:rPr>
          <w:b/>
          <w:i/>
          <w:szCs w:val="24"/>
          <w:u w:val="single"/>
        </w:rPr>
        <w:t>Excluding</w:t>
      </w:r>
      <w:r w:rsidRPr="00A02E01">
        <w:rPr>
          <w:b/>
          <w:i/>
          <w:szCs w:val="24"/>
        </w:rPr>
        <w:t xml:space="preserve"> airfare, accommodation, per diem.</w:t>
      </w:r>
    </w:p>
    <w:p w14:paraId="10965581" w14:textId="725AFD44" w:rsidR="00D714A5" w:rsidRPr="00A02E01" w:rsidRDefault="00D714A5" w:rsidP="00E72FAF">
      <w:pPr>
        <w:pStyle w:val="SimpleList"/>
        <w:numPr>
          <w:ilvl w:val="0"/>
          <w:numId w:val="0"/>
        </w:numPr>
        <w:rPr>
          <w:b/>
          <w:i/>
          <w:szCs w:val="24"/>
        </w:rPr>
      </w:pPr>
    </w:p>
    <w:p w14:paraId="27B31DE1" w14:textId="1D8E041A" w:rsidR="00D714A5" w:rsidRPr="00A02E01" w:rsidRDefault="00D714A5" w:rsidP="00E72FAF">
      <w:pPr>
        <w:pStyle w:val="SimpleList"/>
        <w:numPr>
          <w:ilvl w:val="0"/>
          <w:numId w:val="0"/>
        </w:numPr>
        <w:rPr>
          <w:b/>
          <w:i/>
          <w:szCs w:val="24"/>
        </w:rPr>
      </w:pPr>
    </w:p>
    <w:p w14:paraId="6C40183C" w14:textId="49F1832E" w:rsidR="00D714A5" w:rsidRPr="00A02E01" w:rsidRDefault="00D714A5" w:rsidP="00E72FAF">
      <w:pPr>
        <w:pStyle w:val="SimpleList"/>
        <w:numPr>
          <w:ilvl w:val="0"/>
          <w:numId w:val="0"/>
        </w:numPr>
        <w:rPr>
          <w:szCs w:val="24"/>
        </w:rPr>
      </w:pPr>
      <w:r w:rsidRPr="00A02E01">
        <w:rPr>
          <w:b/>
          <w:i/>
          <w:szCs w:val="24"/>
        </w:rPr>
        <w:t>--------------------------------------------------------------------------------------------------------------</w:t>
      </w:r>
    </w:p>
    <w:p w14:paraId="3C424348" w14:textId="77777777" w:rsidR="00216A18" w:rsidRPr="00A02E01" w:rsidRDefault="00216A18" w:rsidP="00E72FAF">
      <w:pPr>
        <w:jc w:val="both"/>
      </w:pPr>
    </w:p>
    <w:p w14:paraId="3C424349" w14:textId="77777777" w:rsidR="00EC1EEC" w:rsidRPr="00A02E01" w:rsidRDefault="00EC1EEC" w:rsidP="00E72FAF">
      <w:pPr>
        <w:spacing w:after="120"/>
        <w:jc w:val="both"/>
      </w:pPr>
      <w:r w:rsidRPr="00A02E01">
        <w:t>I understand that you are not bound to accept any proposal you may receive and that a binding contract would result only after final negotiations are</w:t>
      </w:r>
      <w:r w:rsidR="00C62C4F" w:rsidRPr="00A02E01">
        <w:t xml:space="preserve"> concluded on the basis of the t</w:t>
      </w:r>
      <w:r w:rsidRPr="00A02E01">
        <w:t>echnical</w:t>
      </w:r>
      <w:r w:rsidR="00C62C4F" w:rsidRPr="00A02E01">
        <w:t xml:space="preserve"> </w:t>
      </w:r>
      <w:r w:rsidRPr="00A02E01">
        <w:t xml:space="preserve">and </w:t>
      </w:r>
      <w:r w:rsidR="000D3047" w:rsidRPr="00A02E01">
        <w:t>price</w:t>
      </w:r>
      <w:r w:rsidRPr="00A02E01">
        <w:t xml:space="preserve"> components proposed. </w:t>
      </w:r>
    </w:p>
    <w:p w14:paraId="3C42434B" w14:textId="77777777" w:rsidR="00E72FAF" w:rsidRPr="00A02E01" w:rsidRDefault="00E72FAF" w:rsidP="00E72FAF">
      <w:pPr>
        <w:spacing w:after="120" w:line="276" w:lineRule="auto"/>
        <w:contextualSpacing/>
        <w:rPr>
          <w:rFonts w:eastAsia="Calibri"/>
          <w:bCs/>
          <w:lang w:val="en-PH"/>
        </w:rPr>
      </w:pPr>
      <w:r w:rsidRPr="00A02E01">
        <w:rPr>
          <w:rFonts w:eastAsia="Calibri"/>
          <w:bCs/>
          <w:lang w:val="en-PH"/>
        </w:rPr>
        <w:t>Yours Sincerely,</w:t>
      </w:r>
    </w:p>
    <w:p w14:paraId="3C42434C" w14:textId="77777777" w:rsidR="00E72FAF" w:rsidRPr="00A02E01" w:rsidRDefault="00E72FAF" w:rsidP="00E72FAF">
      <w:pPr>
        <w:jc w:val="both"/>
        <w:rPr>
          <w:rFonts w:eastAsia="Times New Roman"/>
        </w:rPr>
      </w:pPr>
    </w:p>
    <w:p w14:paraId="3C42434D" w14:textId="77777777" w:rsidR="00E72FAF" w:rsidRPr="00A02E01" w:rsidRDefault="00E72FAF" w:rsidP="00E72FAF">
      <w:pPr>
        <w:ind w:right="-20"/>
        <w:jc w:val="both"/>
        <w:rPr>
          <w:rFonts w:eastAsia="Times New Roman"/>
        </w:rPr>
      </w:pPr>
      <w:r w:rsidRPr="00A02E01">
        <w:rPr>
          <w:rFonts w:eastAsia="Times New Roman"/>
        </w:rPr>
        <w:t>[Autho</w:t>
      </w:r>
      <w:r w:rsidRPr="00A02E01">
        <w:rPr>
          <w:rFonts w:eastAsia="Times New Roman"/>
          <w:spacing w:val="-1"/>
        </w:rPr>
        <w:t>r</w:t>
      </w:r>
      <w:r w:rsidRPr="00A02E01">
        <w:rPr>
          <w:rFonts w:eastAsia="Times New Roman"/>
        </w:rPr>
        <w:t>i</w:t>
      </w:r>
      <w:r w:rsidRPr="00A02E01">
        <w:rPr>
          <w:rFonts w:eastAsia="Times New Roman"/>
          <w:spacing w:val="1"/>
        </w:rPr>
        <w:t>z</w:t>
      </w:r>
      <w:r w:rsidRPr="00A02E01">
        <w:rPr>
          <w:rFonts w:eastAsia="Times New Roman"/>
          <w:spacing w:val="-1"/>
        </w:rPr>
        <w:t>e</w:t>
      </w:r>
      <w:r w:rsidRPr="00A02E01">
        <w:rPr>
          <w:rFonts w:eastAsia="Times New Roman"/>
        </w:rPr>
        <w:t xml:space="preserve">d </w:t>
      </w:r>
      <w:r w:rsidRPr="00A02E01">
        <w:rPr>
          <w:rFonts w:eastAsia="Times New Roman"/>
          <w:spacing w:val="1"/>
        </w:rPr>
        <w:t>S</w:t>
      </w:r>
      <w:r w:rsidRPr="00A02E01">
        <w:rPr>
          <w:rFonts w:eastAsia="Times New Roman"/>
        </w:rPr>
        <w:t>i</w:t>
      </w:r>
      <w:r w:rsidRPr="00A02E01">
        <w:rPr>
          <w:rFonts w:eastAsia="Times New Roman"/>
          <w:spacing w:val="-2"/>
        </w:rPr>
        <w:t>g</w:t>
      </w:r>
      <w:r w:rsidRPr="00A02E01">
        <w:rPr>
          <w:rFonts w:eastAsia="Times New Roman"/>
        </w:rPr>
        <w:t>n</w:t>
      </w:r>
      <w:r w:rsidRPr="00A02E01">
        <w:rPr>
          <w:rFonts w:eastAsia="Times New Roman"/>
          <w:spacing w:val="-1"/>
        </w:rPr>
        <w:t>a</w:t>
      </w:r>
      <w:r w:rsidRPr="00A02E01">
        <w:rPr>
          <w:rFonts w:eastAsia="Times New Roman"/>
        </w:rPr>
        <w:t>to</w:t>
      </w:r>
      <w:r w:rsidRPr="00A02E01">
        <w:rPr>
          <w:rFonts w:eastAsia="Times New Roman"/>
          <w:spacing w:val="4"/>
        </w:rPr>
        <w:t>r</w:t>
      </w:r>
      <w:r w:rsidRPr="00A02E01">
        <w:rPr>
          <w:rFonts w:eastAsia="Times New Roman"/>
        </w:rPr>
        <w:t>y]</w:t>
      </w:r>
    </w:p>
    <w:p w14:paraId="3C42434E" w14:textId="77777777" w:rsidR="00E72FAF" w:rsidRPr="00A02E01" w:rsidRDefault="00E72FAF" w:rsidP="00E72FAF">
      <w:pPr>
        <w:jc w:val="both"/>
        <w:rPr>
          <w:rFonts w:eastAsia="Times New Roman"/>
        </w:rPr>
      </w:pPr>
    </w:p>
    <w:p w14:paraId="3C42434F" w14:textId="2C0F2CE9" w:rsidR="00A02E01" w:rsidRPr="00A02E01" w:rsidRDefault="00E72FAF" w:rsidP="00E72FAF">
      <w:pPr>
        <w:ind w:right="-20"/>
        <w:jc w:val="both"/>
        <w:rPr>
          <w:rFonts w:eastAsia="Times New Roman"/>
        </w:rPr>
      </w:pPr>
      <w:r w:rsidRPr="00A02E01">
        <w:rPr>
          <w:rFonts w:eastAsia="Times New Roman"/>
        </w:rPr>
        <w:t>[N</w:t>
      </w:r>
      <w:r w:rsidRPr="00A02E01">
        <w:rPr>
          <w:rFonts w:eastAsia="Times New Roman"/>
          <w:spacing w:val="-1"/>
        </w:rPr>
        <w:t>a</w:t>
      </w:r>
      <w:r w:rsidRPr="00A02E01">
        <w:rPr>
          <w:rFonts w:eastAsia="Times New Roman"/>
        </w:rPr>
        <w:t>me</w:t>
      </w:r>
      <w:r w:rsidRPr="00A02E01">
        <w:rPr>
          <w:rFonts w:eastAsia="Times New Roman"/>
          <w:spacing w:val="-1"/>
        </w:rPr>
        <w:t xml:space="preserve"> a</w:t>
      </w:r>
      <w:r w:rsidRPr="00A02E01">
        <w:rPr>
          <w:rFonts w:eastAsia="Times New Roman"/>
        </w:rPr>
        <w:t>nd title</w:t>
      </w:r>
      <w:r w:rsidRPr="00A02E01">
        <w:rPr>
          <w:rFonts w:eastAsia="Times New Roman"/>
          <w:spacing w:val="-1"/>
        </w:rPr>
        <w:t xml:space="preserve"> </w:t>
      </w:r>
      <w:r w:rsidRPr="00A02E01">
        <w:rPr>
          <w:rFonts w:eastAsia="Times New Roman"/>
        </w:rPr>
        <w:t>of</w:t>
      </w:r>
      <w:r w:rsidRPr="00A02E01">
        <w:rPr>
          <w:rFonts w:eastAsia="Times New Roman"/>
          <w:spacing w:val="-1"/>
        </w:rPr>
        <w:t xml:space="preserve"> </w:t>
      </w:r>
      <w:r w:rsidRPr="00A02E01">
        <w:rPr>
          <w:rFonts w:eastAsia="Times New Roman"/>
          <w:spacing w:val="1"/>
        </w:rPr>
        <w:t>S</w:t>
      </w:r>
      <w:r w:rsidRPr="00A02E01">
        <w:rPr>
          <w:rFonts w:eastAsia="Times New Roman"/>
        </w:rPr>
        <w:t>i</w:t>
      </w:r>
      <w:r w:rsidRPr="00A02E01">
        <w:rPr>
          <w:rFonts w:eastAsia="Times New Roman"/>
          <w:spacing w:val="-2"/>
        </w:rPr>
        <w:t>g</w:t>
      </w:r>
      <w:r w:rsidRPr="00A02E01">
        <w:rPr>
          <w:rFonts w:eastAsia="Times New Roman"/>
          <w:spacing w:val="2"/>
        </w:rPr>
        <w:t>n</w:t>
      </w:r>
      <w:r w:rsidRPr="00A02E01">
        <w:rPr>
          <w:rFonts w:eastAsia="Times New Roman"/>
          <w:spacing w:val="-1"/>
        </w:rPr>
        <w:t>a</w:t>
      </w:r>
      <w:r w:rsidRPr="00A02E01">
        <w:rPr>
          <w:rFonts w:eastAsia="Times New Roman"/>
          <w:spacing w:val="3"/>
        </w:rPr>
        <w:t>t</w:t>
      </w:r>
      <w:r w:rsidRPr="00A02E01">
        <w:rPr>
          <w:rFonts w:eastAsia="Times New Roman"/>
        </w:rPr>
        <w:t>o</w:t>
      </w:r>
      <w:r w:rsidRPr="00A02E01">
        <w:rPr>
          <w:rFonts w:eastAsia="Times New Roman"/>
          <w:spacing w:val="1"/>
        </w:rPr>
        <w:t>r</w:t>
      </w:r>
      <w:r w:rsidRPr="00A02E01">
        <w:rPr>
          <w:rFonts w:eastAsia="Times New Roman"/>
        </w:rPr>
        <w:t>y]</w:t>
      </w:r>
    </w:p>
    <w:p w14:paraId="5D3AC1E8" w14:textId="77777777" w:rsidR="00A02E01" w:rsidRPr="00A02E01" w:rsidRDefault="00A02E01">
      <w:pPr>
        <w:widowControl/>
        <w:autoSpaceDE/>
        <w:autoSpaceDN/>
        <w:adjustRightInd/>
        <w:rPr>
          <w:rFonts w:eastAsia="Times New Roman"/>
        </w:rPr>
      </w:pPr>
      <w:r w:rsidRPr="00A02E01">
        <w:rPr>
          <w:rFonts w:eastAsia="Times New Roman"/>
        </w:rPr>
        <w:br w:type="page"/>
      </w:r>
    </w:p>
    <w:p w14:paraId="36BA81B7" w14:textId="77777777" w:rsidR="00E72FAF" w:rsidRPr="00A02E01" w:rsidRDefault="00E72FAF" w:rsidP="00E72FAF">
      <w:pPr>
        <w:ind w:right="-20"/>
        <w:jc w:val="both"/>
        <w:rPr>
          <w:rFonts w:eastAsia="Times New Roman"/>
        </w:rPr>
      </w:pPr>
    </w:p>
    <w:p w14:paraId="3C424350" w14:textId="77777777" w:rsidR="00E72FAF" w:rsidRPr="00A02E01" w:rsidRDefault="00E72FAF" w:rsidP="00E72FAF">
      <w:pPr>
        <w:jc w:val="both"/>
        <w:rPr>
          <w:rFonts w:eastAsia="Times New Roman"/>
        </w:rPr>
      </w:pPr>
    </w:p>
    <w:p w14:paraId="3C424351" w14:textId="4BB4BCA1" w:rsidR="006239F0" w:rsidRPr="00A02E01" w:rsidRDefault="006239F0" w:rsidP="00E72FAF">
      <w:pPr>
        <w:jc w:val="both"/>
        <w:rPr>
          <w:rFonts w:eastAsia="Times New Roman"/>
        </w:rPr>
      </w:pPr>
    </w:p>
    <w:p w14:paraId="3C424355" w14:textId="12140FBB" w:rsidR="00EC1EEC" w:rsidRPr="00A02E01" w:rsidRDefault="00600E6E"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A02E01">
        <w:rPr>
          <w:rFonts w:eastAsia="Times New Roman"/>
          <w:b/>
          <w:sz w:val="36"/>
          <w:szCs w:val="36"/>
        </w:rPr>
        <w:t xml:space="preserve">5. </w:t>
      </w:r>
      <w:r w:rsidR="003E6B6A" w:rsidRPr="00A02E01">
        <w:rPr>
          <w:rFonts w:eastAsia="Times New Roman"/>
          <w:b/>
          <w:sz w:val="36"/>
          <w:szCs w:val="36"/>
        </w:rPr>
        <w:t xml:space="preserve">Condition of </w:t>
      </w:r>
      <w:r w:rsidRPr="00A02E01">
        <w:rPr>
          <w:rFonts w:eastAsia="Times New Roman"/>
          <w:b/>
          <w:sz w:val="36"/>
          <w:szCs w:val="36"/>
        </w:rPr>
        <w:t>Contract</w:t>
      </w:r>
      <w:r w:rsidR="003E6B6A" w:rsidRPr="00A02E01">
        <w:rPr>
          <w:rFonts w:eastAsia="Times New Roman"/>
          <w:b/>
          <w:sz w:val="36"/>
          <w:szCs w:val="36"/>
        </w:rPr>
        <w:t xml:space="preserve"> and Contract</w:t>
      </w:r>
    </w:p>
    <w:p w14:paraId="3C424356" w14:textId="77777777" w:rsidR="003E6B6A" w:rsidRPr="00A02E01" w:rsidRDefault="003E6B6A" w:rsidP="00EC1EEC">
      <w:pPr>
        <w:pStyle w:val="SimpleList"/>
        <w:numPr>
          <w:ilvl w:val="0"/>
          <w:numId w:val="0"/>
        </w:numPr>
        <w:rPr>
          <w:sz w:val="22"/>
          <w:szCs w:val="22"/>
        </w:rPr>
      </w:pPr>
    </w:p>
    <w:p w14:paraId="3C424357" w14:textId="77777777" w:rsidR="003E6B6A" w:rsidRPr="00A02E01" w:rsidRDefault="003E6B6A" w:rsidP="00EC1EEC">
      <w:pPr>
        <w:pStyle w:val="SimpleList"/>
        <w:numPr>
          <w:ilvl w:val="0"/>
          <w:numId w:val="0"/>
        </w:numPr>
        <w:rPr>
          <w:sz w:val="22"/>
          <w:szCs w:val="22"/>
        </w:rPr>
      </w:pPr>
    </w:p>
    <w:p w14:paraId="3C424358" w14:textId="77777777" w:rsidR="003E6B6A" w:rsidRPr="00A02E01" w:rsidRDefault="003E6B6A" w:rsidP="00EC1EEC">
      <w:pPr>
        <w:pStyle w:val="SimpleList"/>
        <w:numPr>
          <w:ilvl w:val="0"/>
          <w:numId w:val="0"/>
        </w:numPr>
        <w:rPr>
          <w:sz w:val="22"/>
          <w:szCs w:val="22"/>
        </w:rPr>
      </w:pPr>
    </w:p>
    <w:p w14:paraId="3C42435A" w14:textId="7F556D49" w:rsidR="00EC1EEC" w:rsidRPr="00A02E01" w:rsidRDefault="00910689" w:rsidP="00D7004E">
      <w:pPr>
        <w:pStyle w:val="Style3"/>
        <w:keepNext/>
        <w:keepLines/>
        <w:spacing w:before="0" w:after="0" w:line="240" w:lineRule="auto"/>
        <w:ind w:left="0" w:firstLine="0"/>
        <w:jc w:val="left"/>
        <w:rPr>
          <w:b/>
          <w:spacing w:val="80"/>
          <w:kern w:val="28"/>
          <w:sz w:val="36"/>
          <w:szCs w:val="36"/>
        </w:rPr>
      </w:pPr>
      <w:r w:rsidRPr="00A02E01">
        <w:rPr>
          <w:noProof/>
        </w:rPr>
        <w:drawing>
          <wp:inline distT="0" distB="0" distL="0" distR="0" wp14:anchorId="2239247F" wp14:editId="0539D3F6">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A02E01" w:rsidRDefault="00EC1EEC" w:rsidP="00EC1EEC">
      <w:pPr>
        <w:jc w:val="center"/>
        <w:rPr>
          <w:b/>
          <w:smallCaps/>
          <w:sz w:val="32"/>
        </w:rPr>
      </w:pPr>
    </w:p>
    <w:p w14:paraId="3C42435C" w14:textId="77777777" w:rsidR="00EC1EEC" w:rsidRPr="00A02E01" w:rsidRDefault="00EC1EEC" w:rsidP="00EC1EEC">
      <w:pPr>
        <w:jc w:val="center"/>
        <w:rPr>
          <w:b/>
          <w:sz w:val="32"/>
        </w:rPr>
      </w:pPr>
      <w:r w:rsidRPr="00A02E01">
        <w:rPr>
          <w:b/>
          <w:smallCaps/>
          <w:sz w:val="32"/>
        </w:rPr>
        <w:t>Contract for Consultant’s Services</w:t>
      </w:r>
    </w:p>
    <w:p w14:paraId="3C42435D" w14:textId="77777777" w:rsidR="00EC1EEC" w:rsidRPr="00A02E01" w:rsidRDefault="00EC1EEC" w:rsidP="00EC1EEC">
      <w:pPr>
        <w:rPr>
          <w:b/>
        </w:rPr>
      </w:pPr>
    </w:p>
    <w:p w14:paraId="3C42435E" w14:textId="77777777" w:rsidR="00EC1EEC" w:rsidRPr="00A02E01" w:rsidRDefault="00EC1EEC" w:rsidP="00EC1EEC">
      <w:pPr>
        <w:jc w:val="center"/>
        <w:rPr>
          <w:b/>
        </w:rPr>
      </w:pPr>
    </w:p>
    <w:p w14:paraId="3C42435F" w14:textId="77777777" w:rsidR="00EC1EEC" w:rsidRPr="00A02E01" w:rsidRDefault="00EC1EEC" w:rsidP="00EC1EEC">
      <w:pPr>
        <w:jc w:val="center"/>
        <w:rPr>
          <w:sz w:val="28"/>
          <w:szCs w:val="28"/>
        </w:rPr>
      </w:pPr>
      <w:r w:rsidRPr="00A02E01">
        <w:rPr>
          <w:b/>
          <w:sz w:val="28"/>
          <w:szCs w:val="28"/>
        </w:rPr>
        <w:t>Contract No.</w:t>
      </w:r>
      <w:r w:rsidRPr="00A02E01">
        <w:rPr>
          <w:sz w:val="28"/>
          <w:szCs w:val="28"/>
        </w:rPr>
        <w:t xml:space="preserve"> ____________________________</w:t>
      </w:r>
    </w:p>
    <w:p w14:paraId="3C424360" w14:textId="77777777" w:rsidR="00EC1EEC" w:rsidRPr="00A02E01" w:rsidRDefault="00EC1EEC" w:rsidP="00EC1EEC">
      <w:pPr>
        <w:rPr>
          <w:sz w:val="28"/>
          <w:szCs w:val="28"/>
        </w:rPr>
      </w:pPr>
    </w:p>
    <w:p w14:paraId="3C424361" w14:textId="77777777" w:rsidR="00EC1EEC" w:rsidRPr="00A02E01" w:rsidRDefault="00EC1EEC" w:rsidP="00EC1EEC">
      <w:pPr>
        <w:rPr>
          <w:b/>
          <w:sz w:val="28"/>
          <w:szCs w:val="28"/>
        </w:rPr>
      </w:pPr>
    </w:p>
    <w:p w14:paraId="3C424362" w14:textId="77777777" w:rsidR="00EC1EEC" w:rsidRPr="00A02E01" w:rsidRDefault="00EC1EEC" w:rsidP="00EC1EEC">
      <w:pPr>
        <w:jc w:val="center"/>
        <w:rPr>
          <w:b/>
          <w:sz w:val="28"/>
          <w:szCs w:val="28"/>
        </w:rPr>
      </w:pPr>
      <w:r w:rsidRPr="00A02E01">
        <w:rPr>
          <w:b/>
          <w:sz w:val="28"/>
          <w:szCs w:val="28"/>
        </w:rPr>
        <w:t>between</w:t>
      </w:r>
    </w:p>
    <w:p w14:paraId="3C424363" w14:textId="77777777" w:rsidR="00EC1EEC" w:rsidRPr="00A02E01" w:rsidRDefault="00EC1EEC" w:rsidP="00EC1EEC">
      <w:pPr>
        <w:pStyle w:val="BankNormal"/>
        <w:spacing w:after="0"/>
        <w:rPr>
          <w:sz w:val="28"/>
          <w:szCs w:val="28"/>
          <w:lang w:val="en-GB" w:eastAsia="it-IT"/>
        </w:rPr>
      </w:pPr>
    </w:p>
    <w:p w14:paraId="3C424364" w14:textId="77777777" w:rsidR="00EC1EEC" w:rsidRPr="00A02E01" w:rsidRDefault="00EC1EEC" w:rsidP="00EC1EEC">
      <w:pPr>
        <w:tabs>
          <w:tab w:val="left" w:pos="4320"/>
        </w:tabs>
        <w:rPr>
          <w:sz w:val="28"/>
          <w:szCs w:val="28"/>
        </w:rPr>
      </w:pPr>
    </w:p>
    <w:p w14:paraId="3C424366" w14:textId="261AD98F" w:rsidR="00EC1EEC" w:rsidRPr="00A02E01" w:rsidRDefault="00910689" w:rsidP="00D7004E">
      <w:pPr>
        <w:jc w:val="center"/>
        <w:rPr>
          <w:sz w:val="28"/>
          <w:szCs w:val="28"/>
        </w:rPr>
      </w:pPr>
      <w:r w:rsidRPr="00A02E01">
        <w:rPr>
          <w:b/>
          <w:sz w:val="28"/>
          <w:szCs w:val="28"/>
        </w:rPr>
        <w:t xml:space="preserve">MILLENNIUM FOUNDATION OF KOSOVO                                                                                                                      </w:t>
      </w:r>
    </w:p>
    <w:p w14:paraId="7394CF54" w14:textId="77777777" w:rsidR="00910689" w:rsidRPr="00A02E01" w:rsidRDefault="00910689" w:rsidP="00EC1EEC">
      <w:pPr>
        <w:jc w:val="center"/>
        <w:rPr>
          <w:b/>
          <w:sz w:val="28"/>
          <w:szCs w:val="28"/>
        </w:rPr>
      </w:pPr>
    </w:p>
    <w:p w14:paraId="3C424367" w14:textId="47DFE659" w:rsidR="00EC1EEC" w:rsidRPr="00A02E01" w:rsidRDefault="00EC1EEC" w:rsidP="00EC1EEC">
      <w:pPr>
        <w:jc w:val="center"/>
        <w:rPr>
          <w:b/>
          <w:sz w:val="28"/>
          <w:szCs w:val="28"/>
        </w:rPr>
      </w:pPr>
      <w:r w:rsidRPr="00A02E01">
        <w:rPr>
          <w:b/>
          <w:sz w:val="28"/>
          <w:szCs w:val="28"/>
        </w:rPr>
        <w:t>and</w:t>
      </w:r>
    </w:p>
    <w:p w14:paraId="3C424368" w14:textId="77777777" w:rsidR="00EC1EEC" w:rsidRPr="00A02E01" w:rsidRDefault="00EC1EEC" w:rsidP="00EC1EEC">
      <w:pPr>
        <w:rPr>
          <w:sz w:val="28"/>
          <w:szCs w:val="28"/>
          <w:u w:val="single"/>
        </w:rPr>
      </w:pPr>
    </w:p>
    <w:p w14:paraId="3C424369" w14:textId="77777777" w:rsidR="00EC1EEC" w:rsidRPr="00A02E01" w:rsidRDefault="00EC1EEC" w:rsidP="00EC1EEC">
      <w:pPr>
        <w:jc w:val="center"/>
        <w:rPr>
          <w:sz w:val="28"/>
          <w:szCs w:val="28"/>
        </w:rPr>
      </w:pPr>
      <w:r w:rsidRPr="00A02E01">
        <w:rPr>
          <w:sz w:val="28"/>
          <w:szCs w:val="28"/>
        </w:rPr>
        <w:t xml:space="preserve"> [</w:t>
      </w:r>
      <w:r w:rsidRPr="00A02E01">
        <w:rPr>
          <w:b/>
          <w:i/>
          <w:sz w:val="28"/>
          <w:szCs w:val="28"/>
        </w:rPr>
        <w:t>Name of the Consultant</w:t>
      </w:r>
      <w:r w:rsidRPr="00A02E01">
        <w:rPr>
          <w:sz w:val="28"/>
          <w:szCs w:val="28"/>
        </w:rPr>
        <w:t>]</w:t>
      </w:r>
    </w:p>
    <w:p w14:paraId="3C42436A" w14:textId="77777777" w:rsidR="00EC1EEC" w:rsidRPr="00A02E01" w:rsidRDefault="00EC1EEC" w:rsidP="00EC1EEC">
      <w:pPr>
        <w:tabs>
          <w:tab w:val="left" w:pos="3600"/>
        </w:tabs>
        <w:rPr>
          <w:b/>
          <w:sz w:val="28"/>
          <w:szCs w:val="28"/>
        </w:rPr>
      </w:pPr>
    </w:p>
    <w:p w14:paraId="3C42436B" w14:textId="77777777" w:rsidR="00EC1EEC" w:rsidRPr="00A02E01" w:rsidRDefault="00EC1EEC" w:rsidP="00EC1EEC">
      <w:pPr>
        <w:tabs>
          <w:tab w:val="left" w:pos="3600"/>
        </w:tabs>
        <w:jc w:val="center"/>
        <w:rPr>
          <w:b/>
          <w:sz w:val="28"/>
          <w:szCs w:val="28"/>
        </w:rPr>
      </w:pPr>
      <w:r w:rsidRPr="00A02E01">
        <w:rPr>
          <w:b/>
          <w:sz w:val="28"/>
          <w:szCs w:val="28"/>
        </w:rPr>
        <w:t xml:space="preserve">for </w:t>
      </w:r>
    </w:p>
    <w:p w14:paraId="3C42436C" w14:textId="77777777" w:rsidR="00EC1EEC" w:rsidRPr="00A02E01" w:rsidRDefault="00EC1EEC" w:rsidP="00EC1EEC">
      <w:pPr>
        <w:tabs>
          <w:tab w:val="left" w:pos="3600"/>
        </w:tabs>
        <w:jc w:val="center"/>
        <w:rPr>
          <w:b/>
        </w:rPr>
      </w:pPr>
    </w:p>
    <w:p w14:paraId="3C42436D" w14:textId="77777777" w:rsidR="00853CEB" w:rsidRPr="00A02E01" w:rsidRDefault="00853CEB" w:rsidP="00EC1EEC">
      <w:pPr>
        <w:tabs>
          <w:tab w:val="left" w:pos="3600"/>
        </w:tabs>
        <w:jc w:val="center"/>
        <w:rPr>
          <w:b/>
          <w:sz w:val="28"/>
          <w:szCs w:val="28"/>
        </w:rPr>
      </w:pPr>
    </w:p>
    <w:p w14:paraId="3C424371" w14:textId="22B0A524" w:rsidR="00B33579" w:rsidRPr="00A02E01" w:rsidRDefault="00C07989" w:rsidP="009314C1">
      <w:pPr>
        <w:tabs>
          <w:tab w:val="left" w:pos="3600"/>
        </w:tabs>
        <w:jc w:val="center"/>
        <w:rPr>
          <w:b/>
          <w:sz w:val="28"/>
          <w:szCs w:val="28"/>
        </w:rPr>
      </w:pPr>
      <w:r w:rsidRPr="00A02E01">
        <w:rPr>
          <w:b/>
          <w:sz w:val="28"/>
          <w:szCs w:val="28"/>
        </w:rPr>
        <w:t>Individual Consultant for the Threshold Program Closure</w:t>
      </w:r>
    </w:p>
    <w:p w14:paraId="3C424372" w14:textId="77777777" w:rsidR="00B33579" w:rsidRPr="00A02E01" w:rsidRDefault="00B33579" w:rsidP="009314C1">
      <w:pPr>
        <w:tabs>
          <w:tab w:val="left" w:pos="3600"/>
        </w:tabs>
        <w:jc w:val="center"/>
        <w:rPr>
          <w:b/>
          <w:sz w:val="28"/>
          <w:szCs w:val="28"/>
        </w:rPr>
      </w:pPr>
    </w:p>
    <w:p w14:paraId="3C424373" w14:textId="77777777" w:rsidR="00B33579" w:rsidRPr="00A02E01" w:rsidRDefault="00B33579" w:rsidP="009314C1">
      <w:pPr>
        <w:tabs>
          <w:tab w:val="left" w:pos="3600"/>
        </w:tabs>
        <w:jc w:val="center"/>
        <w:rPr>
          <w:b/>
          <w:sz w:val="28"/>
          <w:szCs w:val="28"/>
        </w:rPr>
      </w:pPr>
    </w:p>
    <w:p w14:paraId="3C424374" w14:textId="26AC26CB" w:rsidR="00EC1EEC" w:rsidRPr="00A02E01" w:rsidRDefault="00EC1EEC" w:rsidP="009314C1">
      <w:pPr>
        <w:tabs>
          <w:tab w:val="left" w:pos="3600"/>
        </w:tabs>
        <w:jc w:val="center"/>
        <w:rPr>
          <w:sz w:val="28"/>
          <w:szCs w:val="28"/>
        </w:rPr>
        <w:sectPr w:rsidR="00EC1EEC" w:rsidRPr="00A02E01">
          <w:pgSz w:w="12242" w:h="15842" w:code="1"/>
          <w:pgMar w:top="1440" w:right="1440" w:bottom="1729" w:left="1729" w:header="720" w:footer="720" w:gutter="0"/>
          <w:paperSrc w:first="105" w:other="105"/>
          <w:cols w:space="720"/>
          <w:noEndnote/>
        </w:sectPr>
      </w:pPr>
      <w:r w:rsidRPr="00A02E01">
        <w:rPr>
          <w:b/>
          <w:sz w:val="28"/>
          <w:szCs w:val="28"/>
        </w:rPr>
        <w:t>Dated: [</w:t>
      </w:r>
      <w:r w:rsidRPr="00A02E01">
        <w:rPr>
          <w:b/>
          <w:i/>
          <w:sz w:val="28"/>
          <w:szCs w:val="28"/>
        </w:rPr>
        <w:t>Date</w:t>
      </w:r>
      <w:r w:rsidR="009314C1" w:rsidRPr="00A02E01">
        <w:rPr>
          <w:b/>
          <w:sz w:val="28"/>
          <w:szCs w:val="28"/>
        </w:rPr>
        <w:t>]</w:t>
      </w:r>
    </w:p>
    <w:p w14:paraId="4BA97D03" w14:textId="77777777" w:rsidR="00CF0EEB" w:rsidRPr="00A02E01" w:rsidRDefault="00CF0EEB" w:rsidP="00CF0EEB">
      <w:pPr>
        <w:pStyle w:val="Heading1"/>
        <w:keepNext/>
        <w:keepLines/>
        <w:widowControl/>
        <w:autoSpaceDE/>
        <w:autoSpaceDN/>
        <w:adjustRightInd/>
        <w:spacing w:before="240" w:after="240"/>
        <w:ind w:left="720"/>
        <w:rPr>
          <w:rFonts w:ascii="Times New Roman" w:hAnsi="Times New Roman"/>
        </w:rPr>
      </w:pPr>
      <w:bookmarkStart w:id="10" w:name="_Toc299534125"/>
      <w:bookmarkStart w:id="11" w:name="_Toc348011850"/>
      <w:r w:rsidRPr="00A02E01">
        <w:rPr>
          <w:rFonts w:ascii="Times New Roman" w:hAnsi="Times New Roman"/>
        </w:rPr>
        <w:lastRenderedPageBreak/>
        <w:t>Form of Contract</w:t>
      </w:r>
      <w:bookmarkEnd w:id="10"/>
      <w:bookmarkEnd w:id="11"/>
    </w:p>
    <w:p w14:paraId="402DADD6" w14:textId="77777777" w:rsidR="00CF0EEB" w:rsidRPr="00A02E01" w:rsidRDefault="00CF0EEB" w:rsidP="00CF0EEB"/>
    <w:p w14:paraId="3372CB1A" w14:textId="77777777" w:rsidR="00CF0EEB" w:rsidRPr="00A02E01" w:rsidRDefault="00CF0EEB" w:rsidP="00CF0EEB">
      <w:pPr>
        <w:jc w:val="both"/>
      </w:pPr>
    </w:p>
    <w:p w14:paraId="55E66E8C" w14:textId="77777777" w:rsidR="00CF0EEB" w:rsidRPr="00A02E01" w:rsidRDefault="00CF0EEB" w:rsidP="00CF0EEB">
      <w:pPr>
        <w:spacing w:after="200"/>
        <w:jc w:val="both"/>
      </w:pPr>
      <w:r w:rsidRPr="00A02E01">
        <w:t xml:space="preserve">This CONTRACT AGREEMENT (this “Contract”) made as of the </w:t>
      </w:r>
      <w:r w:rsidRPr="00A02E01">
        <w:rPr>
          <w:b/>
        </w:rPr>
        <w:t>[day]</w:t>
      </w:r>
      <w:r w:rsidRPr="00A02E01">
        <w:t xml:space="preserve"> of </w:t>
      </w:r>
      <w:r w:rsidRPr="00A02E01">
        <w:rPr>
          <w:b/>
        </w:rPr>
        <w:t>[month]</w:t>
      </w:r>
      <w:r w:rsidRPr="00A02E01">
        <w:t xml:space="preserve">, </w:t>
      </w:r>
      <w:r w:rsidRPr="00A02E01">
        <w:rPr>
          <w:b/>
        </w:rPr>
        <w:t>[year]</w:t>
      </w:r>
      <w:r w:rsidRPr="00A02E01">
        <w:t>, between</w:t>
      </w:r>
      <w:r w:rsidRPr="00A02E01">
        <w:rPr>
          <w:b/>
        </w:rPr>
        <w:t xml:space="preserve"> Millennium Foundation Kosovo</w:t>
      </w:r>
      <w:r w:rsidRPr="00A02E01">
        <w:t xml:space="preserve"> (the “MFK”), on the one part, and </w:t>
      </w:r>
      <w:r w:rsidRPr="00A02E01">
        <w:rPr>
          <w:b/>
          <w:iCs/>
        </w:rPr>
        <w:t xml:space="preserve">[full legal name of Consultant] </w:t>
      </w:r>
      <w:r w:rsidRPr="00A02E01">
        <w:t>(the “Consultant”), on the other part.</w:t>
      </w:r>
    </w:p>
    <w:p w14:paraId="042BE35B" w14:textId="77777777" w:rsidR="00CF0EEB" w:rsidRPr="00A02E01" w:rsidRDefault="00CF0EEB" w:rsidP="00CF0EEB">
      <w:pPr>
        <w:jc w:val="both"/>
      </w:pPr>
    </w:p>
    <w:p w14:paraId="22BDBC27" w14:textId="77777777" w:rsidR="00CF0EEB" w:rsidRPr="00A02E01" w:rsidRDefault="00CF0EEB" w:rsidP="00CF0EEB">
      <w:pPr>
        <w:jc w:val="both"/>
      </w:pPr>
    </w:p>
    <w:p w14:paraId="63E7F071" w14:textId="77777777" w:rsidR="00CF0EEB" w:rsidRPr="00A02E01" w:rsidRDefault="00CF0EEB" w:rsidP="00CF0EEB">
      <w:pPr>
        <w:spacing w:after="240"/>
        <w:jc w:val="both"/>
      </w:pPr>
      <w:r w:rsidRPr="00A02E01">
        <w:t>WHEREAS, the MCA Entity has accepted the Consultant’s proposal for the performance of the Services (the “Services”) described in the Description of Services in Appendix A, and the Consultant is capable and willing to perform said Services.</w:t>
      </w:r>
    </w:p>
    <w:p w14:paraId="54001BCE" w14:textId="77777777" w:rsidR="00CF0EEB" w:rsidRPr="00A02E01" w:rsidRDefault="00CF0EEB" w:rsidP="00CF0EEB">
      <w:pPr>
        <w:pStyle w:val="BodyText"/>
        <w:keepNext/>
        <w:spacing w:after="0"/>
        <w:jc w:val="both"/>
        <w:rPr>
          <w:lang w:eastAsia="it-IT"/>
        </w:rPr>
      </w:pPr>
      <w:r w:rsidRPr="00A02E01">
        <w:rPr>
          <w:lang w:eastAsia="it-IT"/>
        </w:rPr>
        <w:t xml:space="preserve">THE MCA ENTITY AND THE CONSULTANT (the “Parties”) AGREE AS FOLLOWS: </w:t>
      </w:r>
    </w:p>
    <w:p w14:paraId="2337983C" w14:textId="77777777" w:rsidR="00CF0EEB" w:rsidRPr="00A02E01" w:rsidRDefault="00CF0EEB" w:rsidP="00CF0EEB">
      <w:pPr>
        <w:keepNext/>
        <w:jc w:val="both"/>
      </w:pPr>
    </w:p>
    <w:p w14:paraId="26D80CF1" w14:textId="77777777" w:rsidR="00CF0EEB" w:rsidRPr="00A02E01" w:rsidRDefault="00CF0EEB" w:rsidP="004B4FB8">
      <w:pPr>
        <w:keepNext/>
        <w:widowControl/>
        <w:numPr>
          <w:ilvl w:val="0"/>
          <w:numId w:val="35"/>
        </w:numPr>
        <w:autoSpaceDE/>
        <w:autoSpaceDN/>
        <w:adjustRightInd/>
        <w:contextualSpacing/>
        <w:jc w:val="both"/>
        <w:rPr>
          <w:i/>
        </w:rPr>
      </w:pPr>
      <w:r w:rsidRPr="00A02E01">
        <w:t xml:space="preserve">This Contract, its meaning, interpretation and the relation between the Parties shall be governed by the applicable law of </w:t>
      </w:r>
      <w:r w:rsidRPr="00A02E01">
        <w:rPr>
          <w:b/>
        </w:rPr>
        <w:t>Kosovo</w:t>
      </w:r>
      <w:r w:rsidRPr="00A02E01">
        <w:rPr>
          <w:i/>
        </w:rPr>
        <w:t>.</w:t>
      </w:r>
    </w:p>
    <w:p w14:paraId="4975368B" w14:textId="77777777" w:rsidR="00CF0EEB" w:rsidRPr="00A02E01" w:rsidRDefault="00CF0EEB" w:rsidP="00CF0EEB">
      <w:pPr>
        <w:keepNext/>
        <w:ind w:left="720" w:hanging="720"/>
        <w:jc w:val="both"/>
        <w:rPr>
          <w:i/>
        </w:rPr>
      </w:pPr>
    </w:p>
    <w:p w14:paraId="30BA46CB" w14:textId="77777777" w:rsidR="00CF0EEB" w:rsidRPr="00A02E01" w:rsidRDefault="00CF0EEB" w:rsidP="004B4FB8">
      <w:pPr>
        <w:keepNext/>
        <w:widowControl/>
        <w:numPr>
          <w:ilvl w:val="0"/>
          <w:numId w:val="35"/>
        </w:numPr>
        <w:autoSpaceDE/>
        <w:autoSpaceDN/>
        <w:adjustRightInd/>
        <w:contextualSpacing/>
        <w:jc w:val="both"/>
      </w:pPr>
      <w:r w:rsidRPr="00A02E01">
        <w:t>The Contract is signed and executed in English language, and all communications, notices and modifications related to this Contract shall be made in writing and in the same language.</w:t>
      </w:r>
    </w:p>
    <w:p w14:paraId="753A9A7B" w14:textId="77777777" w:rsidR="00CF0EEB" w:rsidRPr="00A02E01" w:rsidRDefault="00CF0EEB" w:rsidP="00CF0EEB">
      <w:pPr>
        <w:keepNext/>
        <w:ind w:left="720" w:hanging="720"/>
        <w:jc w:val="both"/>
      </w:pPr>
    </w:p>
    <w:p w14:paraId="64455E7C" w14:textId="3E056A3B" w:rsidR="00CF0EEB" w:rsidRPr="00A02E01" w:rsidRDefault="00CF0EEB" w:rsidP="004B4FB8">
      <w:pPr>
        <w:keepNext/>
        <w:widowControl/>
        <w:numPr>
          <w:ilvl w:val="0"/>
          <w:numId w:val="35"/>
        </w:numPr>
        <w:autoSpaceDE/>
        <w:autoSpaceDN/>
        <w:adjustRightInd/>
        <w:contextualSpacing/>
        <w:jc w:val="both"/>
      </w:pPr>
      <w:r w:rsidRPr="00A02E01">
        <w:t xml:space="preserve">The </w:t>
      </w:r>
      <w:r w:rsidR="00ED14F9" w:rsidRPr="00A02E01">
        <w:t>daily fee</w:t>
      </w:r>
      <w:r w:rsidRPr="00A02E01">
        <w:t xml:space="preserve"> is </w:t>
      </w:r>
      <w:r w:rsidRPr="00A02E01">
        <w:rPr>
          <w:i/>
        </w:rPr>
        <w:t>[insert amount and the currency]</w:t>
      </w:r>
      <w:r w:rsidRPr="00A02E01">
        <w:t xml:space="preserve"> and is </w:t>
      </w:r>
      <w:r w:rsidRPr="00A02E01">
        <w:rPr>
          <w:i/>
        </w:rPr>
        <w:t>[indicate: inclusive or exclusive]</w:t>
      </w:r>
      <w:r w:rsidRPr="00A02E01">
        <w:t xml:space="preserve"> of local taxes. </w:t>
      </w:r>
    </w:p>
    <w:p w14:paraId="5446BA59" w14:textId="77777777" w:rsidR="00CF0EEB" w:rsidRPr="00A02E01" w:rsidRDefault="00CF0EEB" w:rsidP="00CF0EEB">
      <w:pPr>
        <w:keepNext/>
        <w:ind w:left="720" w:hanging="720"/>
        <w:jc w:val="both"/>
      </w:pPr>
    </w:p>
    <w:p w14:paraId="3867D979" w14:textId="77777777" w:rsidR="00CF0EEB" w:rsidRPr="00A02E01" w:rsidRDefault="00CF0EEB" w:rsidP="004B4FB8">
      <w:pPr>
        <w:widowControl/>
        <w:numPr>
          <w:ilvl w:val="0"/>
          <w:numId w:val="35"/>
        </w:numPr>
        <w:autoSpaceDE/>
        <w:autoSpaceDN/>
        <w:adjustRightInd/>
        <w:contextualSpacing/>
        <w:jc w:val="both"/>
      </w:pPr>
      <w:r w:rsidRPr="00A02E01">
        <w:t>The expected date for the commencement of the Services is [</w:t>
      </w:r>
      <w:r w:rsidRPr="00A02E01">
        <w:rPr>
          <w:i/>
        </w:rPr>
        <w:t>insert date, month and year</w:t>
      </w:r>
      <w:r w:rsidRPr="00A02E01">
        <w:t>] at [</w:t>
      </w:r>
      <w:r w:rsidRPr="00A02E01">
        <w:rPr>
          <w:i/>
        </w:rPr>
        <w:t>insert location</w:t>
      </w:r>
      <w:r w:rsidRPr="00A02E01">
        <w:t xml:space="preserve">]. The time period shall be </w:t>
      </w:r>
      <w:r w:rsidRPr="00A02E01">
        <w:rPr>
          <w:i/>
        </w:rPr>
        <w:t>[insert time period, e.g.: twelve months and end date, insert date, month and year]</w:t>
      </w:r>
      <w:r w:rsidRPr="00A02E01">
        <w:tab/>
      </w:r>
    </w:p>
    <w:p w14:paraId="030EDB71" w14:textId="77777777" w:rsidR="00CF0EEB" w:rsidRPr="00A02E01" w:rsidRDefault="00CF0EEB" w:rsidP="00CF0EEB">
      <w:pPr>
        <w:ind w:left="360"/>
        <w:jc w:val="both"/>
      </w:pPr>
    </w:p>
    <w:p w14:paraId="2D9B6986" w14:textId="73BABF56" w:rsidR="00535294" w:rsidRPr="00A02E01" w:rsidRDefault="00CF0EEB" w:rsidP="00535294">
      <w:pPr>
        <w:keepNext/>
        <w:widowControl/>
        <w:numPr>
          <w:ilvl w:val="0"/>
          <w:numId w:val="35"/>
        </w:numPr>
        <w:autoSpaceDE/>
        <w:autoSpaceDN/>
        <w:adjustRightInd/>
        <w:contextualSpacing/>
        <w:jc w:val="both"/>
      </w:pPr>
      <w:r w:rsidRPr="00A02E01">
        <w:t>The MCA</w:t>
      </w:r>
      <w:r w:rsidRPr="00A02E01">
        <w:rPr>
          <w:b/>
        </w:rPr>
        <w:t>-</w:t>
      </w:r>
      <w:r w:rsidRPr="00A02E01">
        <w:t>Entity designates</w:t>
      </w:r>
      <w:r w:rsidRPr="00A02E01">
        <w:rPr>
          <w:i/>
        </w:rPr>
        <w:t xml:space="preserve"> </w:t>
      </w:r>
      <w:r w:rsidRPr="00A02E01">
        <w:t>the</w:t>
      </w:r>
      <w:r w:rsidRPr="00A02E01">
        <w:rPr>
          <w:i/>
        </w:rPr>
        <w:t xml:space="preserve"> </w:t>
      </w:r>
      <w:r w:rsidR="00535294" w:rsidRPr="00A02E01">
        <w:rPr>
          <w:b/>
          <w:bCs/>
          <w:i/>
        </w:rPr>
        <w:t>Ms.</w:t>
      </w:r>
      <w:r w:rsidR="00535294" w:rsidRPr="00A02E01">
        <w:rPr>
          <w:i/>
        </w:rPr>
        <w:t xml:space="preserve"> </w:t>
      </w:r>
      <w:r w:rsidR="00ED14F9" w:rsidRPr="00A02E01">
        <w:rPr>
          <w:b/>
          <w:i/>
        </w:rPr>
        <w:t xml:space="preserve">Anila Statovci </w:t>
      </w:r>
      <w:proofErr w:type="gramStart"/>
      <w:r w:rsidR="00ED14F9" w:rsidRPr="00A02E01">
        <w:rPr>
          <w:b/>
          <w:i/>
        </w:rPr>
        <w:t xml:space="preserve">Demaj </w:t>
      </w:r>
      <w:r w:rsidR="00535294" w:rsidRPr="00A02E01">
        <w:rPr>
          <w:b/>
          <w:i/>
        </w:rPr>
        <w:t xml:space="preserve"> -</w:t>
      </w:r>
      <w:proofErr w:type="gramEnd"/>
      <w:r w:rsidR="00535294" w:rsidRPr="00A02E01">
        <w:t xml:space="preserve"> </w:t>
      </w:r>
      <w:r w:rsidR="00ED14F9" w:rsidRPr="00A02E01">
        <w:t xml:space="preserve">Director Finance and Admin </w:t>
      </w:r>
      <w:r w:rsidR="00535294" w:rsidRPr="00A02E01">
        <w:t>as the MFK’s reporting point of contact.</w:t>
      </w:r>
    </w:p>
    <w:p w14:paraId="1BDFD586" w14:textId="77777777" w:rsidR="00CF0EEB" w:rsidRPr="00A02E01" w:rsidRDefault="00CF0EEB" w:rsidP="00535294">
      <w:pPr>
        <w:keepNext/>
        <w:widowControl/>
        <w:autoSpaceDE/>
        <w:autoSpaceDN/>
        <w:adjustRightInd/>
        <w:ind w:left="720"/>
        <w:contextualSpacing/>
        <w:jc w:val="both"/>
      </w:pPr>
    </w:p>
    <w:p w14:paraId="750F4361" w14:textId="77777777" w:rsidR="00CF0EEB" w:rsidRPr="00A02E01" w:rsidRDefault="00CF0EEB" w:rsidP="004B4FB8">
      <w:pPr>
        <w:keepNext/>
        <w:widowControl/>
        <w:numPr>
          <w:ilvl w:val="0"/>
          <w:numId w:val="35"/>
        </w:numPr>
        <w:autoSpaceDE/>
        <w:autoSpaceDN/>
        <w:adjustRightInd/>
        <w:contextualSpacing/>
        <w:jc w:val="both"/>
        <w:rPr>
          <w:i/>
        </w:rPr>
      </w:pPr>
      <w:r w:rsidRPr="00A02E01">
        <w:t xml:space="preserve">Any dispute, controversy or claim that cannot be amicably settled between the parties and arising out of, or relating to this Contract or the breach, termination or invalidity thereof, shall be finally settled by </w:t>
      </w:r>
      <w:r w:rsidRPr="00A02E01">
        <w:rPr>
          <w:i/>
        </w:rPr>
        <w:t>[dispute resolution in accordance with the applicable law]</w:t>
      </w:r>
      <w:r w:rsidRPr="00A02E01">
        <w:t xml:space="preserve"> </w:t>
      </w:r>
    </w:p>
    <w:p w14:paraId="6598C7F0" w14:textId="77777777" w:rsidR="00CF0EEB" w:rsidRPr="00A02E01" w:rsidRDefault="00CF0EEB" w:rsidP="00CF0EEB">
      <w:pPr>
        <w:keepNext/>
        <w:widowControl/>
        <w:autoSpaceDE/>
        <w:autoSpaceDN/>
        <w:adjustRightInd/>
        <w:contextualSpacing/>
        <w:jc w:val="both"/>
        <w:rPr>
          <w:i/>
        </w:rPr>
      </w:pPr>
    </w:p>
    <w:p w14:paraId="313B2B03" w14:textId="77777777" w:rsidR="00CF0EEB" w:rsidRPr="00A02E01" w:rsidRDefault="00CF0EEB" w:rsidP="00CF0EEB">
      <w:pPr>
        <w:keepNext/>
        <w:ind w:left="360"/>
        <w:jc w:val="both"/>
      </w:pPr>
      <w:r w:rsidRPr="00A02E01">
        <w:t xml:space="preserve">7. </w:t>
      </w:r>
      <w:r w:rsidRPr="00A02E01">
        <w:tab/>
        <w:t>The following documents form an integral part of this Contract:</w:t>
      </w:r>
    </w:p>
    <w:p w14:paraId="45EDF059" w14:textId="77777777" w:rsidR="00CF0EEB" w:rsidRPr="00A02E01" w:rsidRDefault="00CF0EEB" w:rsidP="00CF0EEB">
      <w:pPr>
        <w:keepNext/>
        <w:ind w:left="720" w:hanging="720"/>
        <w:jc w:val="both"/>
      </w:pPr>
    </w:p>
    <w:p w14:paraId="542A7380" w14:textId="77777777" w:rsidR="00CF0EEB" w:rsidRPr="00A02E01" w:rsidRDefault="00CF0EEB" w:rsidP="00CF0EEB">
      <w:pPr>
        <w:widowControl/>
        <w:numPr>
          <w:ilvl w:val="0"/>
          <w:numId w:val="34"/>
        </w:numPr>
        <w:autoSpaceDE/>
        <w:autoSpaceDN/>
        <w:adjustRightInd/>
        <w:ind w:left="1260" w:hanging="540"/>
        <w:contextualSpacing/>
        <w:jc w:val="both"/>
      </w:pPr>
      <w:r w:rsidRPr="00A02E01">
        <w:t>The General Conditions of Contract</w:t>
      </w:r>
      <w:r w:rsidRPr="00A02E01">
        <w:rPr>
          <w:i/>
        </w:rPr>
        <w:t xml:space="preserve"> </w:t>
      </w:r>
      <w:r w:rsidRPr="00A02E01">
        <w:t>(including Attachment 1 “MCC Policy – Corrupt and Fraudulent Practices, Attachment 2 “Annex to General provisions”)</w:t>
      </w:r>
    </w:p>
    <w:p w14:paraId="7B9DE849" w14:textId="77777777" w:rsidR="00CF0EEB" w:rsidRPr="00A02E01" w:rsidRDefault="00CF0EEB" w:rsidP="00CF0EEB">
      <w:pPr>
        <w:ind w:left="1260" w:hanging="540"/>
        <w:jc w:val="both"/>
      </w:pPr>
    </w:p>
    <w:p w14:paraId="73E54335" w14:textId="77777777" w:rsidR="00CF0EEB" w:rsidRPr="00A02E01" w:rsidRDefault="00CF0EEB" w:rsidP="00CF0EEB">
      <w:pPr>
        <w:keepNext/>
        <w:ind w:left="1260" w:hanging="540"/>
        <w:jc w:val="both"/>
      </w:pPr>
      <w:r w:rsidRPr="00A02E01">
        <w:t>(b)</w:t>
      </w:r>
      <w:r w:rsidRPr="00A02E01">
        <w:tab/>
        <w:t xml:space="preserve">Appendices:  </w:t>
      </w:r>
    </w:p>
    <w:p w14:paraId="3D5050D9" w14:textId="77777777" w:rsidR="00CF0EEB" w:rsidRPr="00A02E01" w:rsidRDefault="00CF0EEB" w:rsidP="00CF0EEB">
      <w:pPr>
        <w:tabs>
          <w:tab w:val="left" w:pos="2700"/>
          <w:tab w:val="left" w:pos="7650"/>
          <w:tab w:val="left" w:pos="8010"/>
        </w:tabs>
        <w:ind w:left="1260"/>
        <w:jc w:val="both"/>
      </w:pPr>
      <w:r w:rsidRPr="00A02E01">
        <w:t>Appendix A:</w:t>
      </w:r>
      <w:r w:rsidRPr="00A02E01">
        <w:tab/>
        <w:t>Description of Services and Reporting Requirements</w:t>
      </w:r>
      <w:r w:rsidRPr="00A02E01">
        <w:tab/>
      </w:r>
    </w:p>
    <w:p w14:paraId="4D3A73C4" w14:textId="77777777" w:rsidR="00CF0EEB" w:rsidRPr="00A02E01" w:rsidRDefault="00CF0EEB" w:rsidP="00CF0EEB">
      <w:pPr>
        <w:tabs>
          <w:tab w:val="left" w:pos="2700"/>
          <w:tab w:val="left" w:pos="7650"/>
          <w:tab w:val="left" w:pos="8010"/>
        </w:tabs>
        <w:ind w:left="1260"/>
        <w:jc w:val="both"/>
      </w:pPr>
      <w:r w:rsidRPr="00A02E01">
        <w:t>Appendix B:</w:t>
      </w:r>
      <w:r w:rsidRPr="00A02E01">
        <w:tab/>
        <w:t>CV of the Expert</w:t>
      </w:r>
      <w:r w:rsidRPr="00A02E01">
        <w:tab/>
      </w:r>
    </w:p>
    <w:p w14:paraId="5678055C" w14:textId="77777777" w:rsidR="00CF0EEB" w:rsidRPr="00A02E01" w:rsidRDefault="00CF0EEB" w:rsidP="00CF0EEB">
      <w:pPr>
        <w:tabs>
          <w:tab w:val="left" w:pos="2700"/>
          <w:tab w:val="left" w:pos="7650"/>
          <w:tab w:val="left" w:pos="8010"/>
        </w:tabs>
        <w:ind w:left="1260"/>
        <w:jc w:val="both"/>
      </w:pPr>
      <w:r w:rsidRPr="00A02E01">
        <w:lastRenderedPageBreak/>
        <w:t xml:space="preserve">Appendix C: </w:t>
      </w:r>
      <w:r w:rsidRPr="00A02E01">
        <w:tab/>
        <w:t>Bank Details of Consultant</w:t>
      </w:r>
    </w:p>
    <w:p w14:paraId="55728E7C" w14:textId="440690AA" w:rsidR="00CF0EEB" w:rsidRPr="00A02E01" w:rsidRDefault="00CF0EEB" w:rsidP="0074259B">
      <w:pPr>
        <w:tabs>
          <w:tab w:val="left" w:pos="2700"/>
          <w:tab w:val="left" w:pos="7650"/>
          <w:tab w:val="left" w:pos="8010"/>
        </w:tabs>
        <w:jc w:val="both"/>
      </w:pPr>
    </w:p>
    <w:p w14:paraId="26D112C0" w14:textId="77777777" w:rsidR="00CF0EEB" w:rsidRPr="00A02E01" w:rsidRDefault="00CF0EEB" w:rsidP="00CF0EEB">
      <w:pPr>
        <w:tabs>
          <w:tab w:val="left" w:pos="2700"/>
          <w:tab w:val="left" w:pos="7650"/>
          <w:tab w:val="left" w:pos="8010"/>
        </w:tabs>
        <w:ind w:left="1260"/>
        <w:jc w:val="both"/>
      </w:pPr>
    </w:p>
    <w:p w14:paraId="3DC91236" w14:textId="77777777" w:rsidR="00CF0EEB" w:rsidRPr="00A02E01" w:rsidRDefault="00CF0EEB" w:rsidP="00CF0EEB">
      <w:r w:rsidRPr="00A02E01">
        <w:t>SIGNED:</w:t>
      </w:r>
    </w:p>
    <w:p w14:paraId="65CC7FE0" w14:textId="77777777" w:rsidR="00CF0EEB" w:rsidRPr="00A02E01" w:rsidRDefault="00CF0EEB" w:rsidP="00CF0EEB"/>
    <w:p w14:paraId="7152A18B" w14:textId="6F39A5AD" w:rsidR="00CF0EEB" w:rsidRPr="00A02E01" w:rsidRDefault="00CF0EEB" w:rsidP="00CF0EEB">
      <w:r w:rsidRPr="00A02E01">
        <w:t xml:space="preserve">For and on behalf of </w:t>
      </w:r>
      <w:r w:rsidRPr="00A02E01">
        <w:rPr>
          <w:i/>
        </w:rPr>
        <w:t xml:space="preserve">[Name of </w:t>
      </w:r>
      <w:r w:rsidR="00535294" w:rsidRPr="00A02E01">
        <w:rPr>
          <w:i/>
        </w:rPr>
        <w:t>MFK</w:t>
      </w:r>
      <w:r w:rsidRPr="00A02E01">
        <w:rPr>
          <w:i/>
        </w:rPr>
        <w:t>]</w:t>
      </w:r>
    </w:p>
    <w:p w14:paraId="0A0C444A" w14:textId="77777777" w:rsidR="00CF0EEB" w:rsidRPr="00A02E01" w:rsidRDefault="00CF0EEB" w:rsidP="00CF0EEB"/>
    <w:p w14:paraId="13A488DA" w14:textId="77777777" w:rsidR="00CF0EEB" w:rsidRPr="00A02E01" w:rsidRDefault="00CF0EEB" w:rsidP="00CF0EEB">
      <w:pPr>
        <w:tabs>
          <w:tab w:val="left" w:pos="5760"/>
        </w:tabs>
      </w:pPr>
      <w:r w:rsidRPr="00A02E01">
        <w:rPr>
          <w:u w:val="single"/>
        </w:rPr>
        <w:tab/>
      </w:r>
    </w:p>
    <w:p w14:paraId="2A22CEFD" w14:textId="5422FDF2" w:rsidR="00CF0EEB" w:rsidRPr="00A02E01" w:rsidRDefault="00CF0EEB" w:rsidP="00CF0EEB">
      <w:r w:rsidRPr="00A02E01">
        <w:rPr>
          <w:i/>
        </w:rPr>
        <w:t xml:space="preserve">[Authorized Representative of the </w:t>
      </w:r>
      <w:r w:rsidR="00535294" w:rsidRPr="00A02E01">
        <w:rPr>
          <w:i/>
        </w:rPr>
        <w:t xml:space="preserve">MFK </w:t>
      </w:r>
      <w:r w:rsidRPr="00A02E01">
        <w:rPr>
          <w:i/>
        </w:rPr>
        <w:t>– name, title and signature]</w:t>
      </w:r>
    </w:p>
    <w:p w14:paraId="146B97CE" w14:textId="77777777" w:rsidR="00CF0EEB" w:rsidRPr="00A02E01" w:rsidRDefault="00CF0EEB" w:rsidP="00CF0EEB">
      <w:pPr>
        <w:pStyle w:val="BankNormal"/>
        <w:spacing w:after="0"/>
        <w:rPr>
          <w:szCs w:val="24"/>
          <w:lang w:eastAsia="it-IT"/>
        </w:rPr>
      </w:pPr>
    </w:p>
    <w:p w14:paraId="7EAB6FC8" w14:textId="77777777" w:rsidR="00CF0EEB" w:rsidRPr="00A02E01" w:rsidRDefault="00CF0EEB" w:rsidP="00CF0EEB">
      <w:r w:rsidRPr="00A02E01">
        <w:t xml:space="preserve">For and on behalf of </w:t>
      </w:r>
      <w:r w:rsidRPr="00A02E01">
        <w:rPr>
          <w:i/>
        </w:rPr>
        <w:t xml:space="preserve">[Name of </w:t>
      </w:r>
      <w:r w:rsidRPr="00A02E01">
        <w:rPr>
          <w:i/>
          <w:iCs/>
        </w:rPr>
        <w:t>Consultant</w:t>
      </w:r>
      <w:r w:rsidRPr="00A02E01">
        <w:rPr>
          <w:i/>
        </w:rPr>
        <w:t>]</w:t>
      </w:r>
    </w:p>
    <w:p w14:paraId="11EC4378" w14:textId="77777777" w:rsidR="00CF0EEB" w:rsidRPr="00A02E01" w:rsidRDefault="00CF0EEB" w:rsidP="00CF0EEB"/>
    <w:p w14:paraId="2FE51728" w14:textId="77777777" w:rsidR="00CF0EEB" w:rsidRPr="00A02E01" w:rsidRDefault="00CF0EEB" w:rsidP="00CF0EEB">
      <w:pPr>
        <w:tabs>
          <w:tab w:val="left" w:pos="5760"/>
        </w:tabs>
      </w:pPr>
      <w:r w:rsidRPr="00A02E01">
        <w:rPr>
          <w:u w:val="single"/>
        </w:rPr>
        <w:tab/>
      </w:r>
    </w:p>
    <w:p w14:paraId="02B614BB" w14:textId="77777777" w:rsidR="00CF0EEB" w:rsidRPr="00A02E01" w:rsidRDefault="00CF0EEB" w:rsidP="00CF0EEB">
      <w:r w:rsidRPr="00A02E01">
        <w:rPr>
          <w:i/>
        </w:rPr>
        <w:t>[ Consultant – name and signature]</w:t>
      </w:r>
    </w:p>
    <w:p w14:paraId="1E45EA15" w14:textId="77777777" w:rsidR="00CF0EEB" w:rsidRPr="00A02E01" w:rsidRDefault="00CF0EEB" w:rsidP="00CF0EEB"/>
    <w:p w14:paraId="7B31D82E" w14:textId="77777777" w:rsidR="00CF0EEB" w:rsidRPr="00A02E01" w:rsidRDefault="00CF0EEB" w:rsidP="00CF0EEB">
      <w:pPr>
        <w:widowControl/>
        <w:autoSpaceDE/>
        <w:autoSpaceDN/>
        <w:adjustRightInd/>
        <w:rPr>
          <w:b/>
          <w:sz w:val="36"/>
        </w:rPr>
      </w:pPr>
      <w:bookmarkStart w:id="12" w:name="_Toc299534126"/>
      <w:bookmarkStart w:id="13" w:name="_Toc348011851"/>
      <w:r w:rsidRPr="00A02E01">
        <w:br w:type="page"/>
      </w:r>
    </w:p>
    <w:p w14:paraId="423F6887" w14:textId="77777777" w:rsidR="00CF0EEB" w:rsidRPr="00A02E01" w:rsidRDefault="00CF0EEB" w:rsidP="00CF0EEB">
      <w:pPr>
        <w:pStyle w:val="Heading1"/>
        <w:keepNext/>
        <w:keepLines/>
        <w:widowControl/>
        <w:autoSpaceDE/>
        <w:autoSpaceDN/>
        <w:adjustRightInd/>
        <w:spacing w:before="240" w:after="240"/>
        <w:ind w:left="720"/>
        <w:rPr>
          <w:rFonts w:ascii="Times New Roman" w:hAnsi="Times New Roman"/>
        </w:rPr>
      </w:pPr>
      <w:r w:rsidRPr="00A02E01">
        <w:rPr>
          <w:rFonts w:ascii="Times New Roman" w:hAnsi="Times New Roman"/>
        </w:rPr>
        <w:lastRenderedPageBreak/>
        <w:t>General Conditions of Contract</w:t>
      </w:r>
      <w:bookmarkEnd w:id="12"/>
      <w:bookmarkEnd w:id="13"/>
    </w:p>
    <w:tbl>
      <w:tblPr>
        <w:tblW w:w="9556" w:type="dxa"/>
        <w:jc w:val="center"/>
        <w:tblLayout w:type="fixed"/>
        <w:tblLook w:val="0000" w:firstRow="0" w:lastRow="0" w:firstColumn="0" w:lastColumn="0" w:noHBand="0" w:noVBand="0"/>
      </w:tblPr>
      <w:tblGrid>
        <w:gridCol w:w="2625"/>
        <w:gridCol w:w="6911"/>
        <w:gridCol w:w="6"/>
        <w:gridCol w:w="14"/>
      </w:tblGrid>
      <w:tr w:rsidR="00334054" w:rsidRPr="00A02E01" w14:paraId="0AA03F62" w14:textId="77777777" w:rsidTr="00790354">
        <w:trPr>
          <w:gridAfter w:val="2"/>
          <w:wAfter w:w="20" w:type="dxa"/>
          <w:trHeight w:val="936"/>
          <w:jc w:val="center"/>
        </w:trPr>
        <w:tc>
          <w:tcPr>
            <w:tcW w:w="2625" w:type="dxa"/>
          </w:tcPr>
          <w:p w14:paraId="1599DAC9"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4" w:name="_Toc299534137"/>
            <w:bookmarkStart w:id="15" w:name="_Toc348011854"/>
            <w:r w:rsidRPr="00A02E01">
              <w:rPr>
                <w:rFonts w:ascii="Times New Roman" w:hAnsi="Times New Roman"/>
              </w:rPr>
              <w:t>Corrupt and Fraudulent Practices</w:t>
            </w:r>
            <w:bookmarkEnd w:id="14"/>
            <w:bookmarkEnd w:id="15"/>
            <w:r w:rsidRPr="00A02E01">
              <w:rPr>
                <w:rFonts w:ascii="Times New Roman" w:hAnsi="Times New Roman"/>
              </w:rPr>
              <w:t xml:space="preserve"> </w:t>
            </w:r>
          </w:p>
        </w:tc>
        <w:tc>
          <w:tcPr>
            <w:tcW w:w="6911" w:type="dxa"/>
          </w:tcPr>
          <w:p w14:paraId="4A6B1F65" w14:textId="77777777" w:rsidR="00CF0EEB" w:rsidRPr="00A02E01" w:rsidRDefault="00CF0EEB" w:rsidP="00790354">
            <w:pPr>
              <w:pStyle w:val="BodyText"/>
              <w:spacing w:after="200"/>
              <w:ind w:left="747" w:hanging="720"/>
              <w:jc w:val="both"/>
              <w:rPr>
                <w:spacing w:val="-3"/>
              </w:rPr>
            </w:pPr>
            <w:r w:rsidRPr="00A02E01">
              <w:rPr>
                <w:spacing w:val="-3"/>
              </w:rPr>
              <w:t>1.1</w:t>
            </w:r>
            <w:r w:rsidRPr="00A02E01">
              <w:rPr>
                <w:spacing w:val="-3"/>
              </w:rPr>
              <w:tab/>
              <w:t>The Millennium Challenge Corporation (“MCC”) requires compliance with its policy in regard to corrupt and fraudulent practices as set forth in Attachment 1.</w:t>
            </w:r>
          </w:p>
        </w:tc>
      </w:tr>
      <w:tr w:rsidR="00334054" w:rsidRPr="00A02E01" w14:paraId="737018D9" w14:textId="77777777" w:rsidTr="00790354">
        <w:trPr>
          <w:gridAfter w:val="2"/>
          <w:wAfter w:w="20" w:type="dxa"/>
          <w:jc w:val="center"/>
        </w:trPr>
        <w:tc>
          <w:tcPr>
            <w:tcW w:w="2625" w:type="dxa"/>
          </w:tcPr>
          <w:p w14:paraId="40AC5656"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6" w:name="_Toc348011855"/>
            <w:r w:rsidRPr="00A02E01">
              <w:rPr>
                <w:rFonts w:ascii="Times New Roman" w:hAnsi="Times New Roman"/>
              </w:rPr>
              <w:t>Commissions and Fees Disclosure</w:t>
            </w:r>
            <w:bookmarkEnd w:id="16"/>
          </w:p>
        </w:tc>
        <w:tc>
          <w:tcPr>
            <w:tcW w:w="6911" w:type="dxa"/>
          </w:tcPr>
          <w:p w14:paraId="2E7902E0" w14:textId="77777777" w:rsidR="00CF0EEB" w:rsidRPr="00A02E01" w:rsidRDefault="00CF0EEB" w:rsidP="00790354">
            <w:pPr>
              <w:pStyle w:val="BodyText"/>
              <w:spacing w:after="200"/>
              <w:ind w:left="747" w:hanging="720"/>
              <w:jc w:val="both"/>
              <w:rPr>
                <w:b/>
                <w:spacing w:val="-3"/>
              </w:rPr>
            </w:pPr>
            <w:r w:rsidRPr="00A02E01">
              <w:rPr>
                <w:spacing w:val="-3"/>
              </w:rPr>
              <w:t>2.1</w:t>
            </w:r>
            <w:r w:rsidRPr="00A02E01">
              <w:rPr>
                <w:spacing w:val="-3"/>
              </w:rPr>
              <w:tab/>
              <w:t>The MFK requires that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MCC.</w:t>
            </w:r>
          </w:p>
        </w:tc>
      </w:tr>
      <w:tr w:rsidR="00334054" w:rsidRPr="00A02E01" w14:paraId="54991C16" w14:textId="77777777" w:rsidTr="00790354">
        <w:trPr>
          <w:gridAfter w:val="1"/>
          <w:wAfter w:w="14" w:type="dxa"/>
          <w:jc w:val="center"/>
        </w:trPr>
        <w:tc>
          <w:tcPr>
            <w:tcW w:w="2625" w:type="dxa"/>
          </w:tcPr>
          <w:p w14:paraId="2E7635FE"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7" w:name="_Toc299534145"/>
            <w:bookmarkStart w:id="18" w:name="_Toc348011856"/>
            <w:r w:rsidRPr="00A02E01">
              <w:rPr>
                <w:rFonts w:ascii="Times New Roman" w:hAnsi="Times New Roman"/>
              </w:rPr>
              <w:t>Force Majeure</w:t>
            </w:r>
            <w:bookmarkEnd w:id="17"/>
            <w:bookmarkEnd w:id="18"/>
          </w:p>
        </w:tc>
        <w:tc>
          <w:tcPr>
            <w:tcW w:w="6917" w:type="dxa"/>
            <w:gridSpan w:val="2"/>
          </w:tcPr>
          <w:p w14:paraId="0802202D" w14:textId="77777777" w:rsidR="00CF0EEB" w:rsidRPr="00A02E01" w:rsidRDefault="00CF0EEB" w:rsidP="00790354">
            <w:pPr>
              <w:spacing w:after="200"/>
              <w:ind w:right="-72"/>
              <w:jc w:val="both"/>
            </w:pPr>
          </w:p>
        </w:tc>
      </w:tr>
      <w:tr w:rsidR="00334054" w:rsidRPr="00A02E01" w14:paraId="6BD7587F" w14:textId="77777777" w:rsidTr="00790354">
        <w:trPr>
          <w:gridAfter w:val="1"/>
          <w:wAfter w:w="14" w:type="dxa"/>
          <w:jc w:val="center"/>
        </w:trPr>
        <w:tc>
          <w:tcPr>
            <w:tcW w:w="2625" w:type="dxa"/>
          </w:tcPr>
          <w:p w14:paraId="10D76B9C" w14:textId="77777777" w:rsidR="00CF0EEB" w:rsidRPr="00A02E01" w:rsidRDefault="00CF0EEB" w:rsidP="00790354">
            <w:pPr>
              <w:pStyle w:val="Section8Heading3"/>
              <w:spacing w:after="200"/>
              <w:ind w:left="888" w:hanging="540"/>
            </w:pPr>
            <w:r w:rsidRPr="00A02E01">
              <w:t>Definition</w:t>
            </w:r>
          </w:p>
        </w:tc>
        <w:tc>
          <w:tcPr>
            <w:tcW w:w="6917" w:type="dxa"/>
            <w:gridSpan w:val="2"/>
          </w:tcPr>
          <w:p w14:paraId="3347FD90" w14:textId="77777777" w:rsidR="00CF0EEB" w:rsidRPr="00A02E01" w:rsidRDefault="00CF0EEB" w:rsidP="00790354">
            <w:pPr>
              <w:pStyle w:val="BodyText"/>
              <w:spacing w:after="200"/>
              <w:ind w:left="747" w:hanging="720"/>
              <w:jc w:val="both"/>
              <w:rPr>
                <w:spacing w:val="-3"/>
              </w:rPr>
            </w:pPr>
            <w:bookmarkStart w:id="19" w:name="_Toc421026295"/>
            <w:r w:rsidRPr="00A02E01">
              <w:rPr>
                <w:spacing w:val="-3"/>
              </w:rPr>
              <w:t>3.1</w:t>
            </w:r>
            <w:r w:rsidRPr="00A02E01">
              <w:rPr>
                <w:spacing w:val="-3"/>
              </w:rPr>
              <w:tab/>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9"/>
            <w:r w:rsidRPr="00A02E01">
              <w:rPr>
                <w:spacing w:val="-3"/>
              </w:rPr>
              <w:t xml:space="preserve"> Force Majeure shall not include insufficiency of funds or failure to make any payment required hereunder.</w:t>
            </w:r>
          </w:p>
        </w:tc>
      </w:tr>
      <w:tr w:rsidR="00334054" w:rsidRPr="00A02E01" w14:paraId="11FB0B04" w14:textId="77777777" w:rsidTr="00790354">
        <w:trPr>
          <w:gridAfter w:val="1"/>
          <w:wAfter w:w="14" w:type="dxa"/>
          <w:jc w:val="center"/>
        </w:trPr>
        <w:tc>
          <w:tcPr>
            <w:tcW w:w="2625" w:type="dxa"/>
          </w:tcPr>
          <w:p w14:paraId="3F6B0283" w14:textId="77777777" w:rsidR="00CF0EEB" w:rsidRPr="00A02E01" w:rsidRDefault="00CF0EEB" w:rsidP="00790354">
            <w:pPr>
              <w:pStyle w:val="Section8Heading3"/>
              <w:spacing w:after="200"/>
              <w:ind w:left="888" w:hanging="540"/>
              <w:rPr>
                <w:b w:val="0"/>
              </w:rPr>
            </w:pPr>
            <w:r w:rsidRPr="00A02E01">
              <w:t>No Breach of Contract</w:t>
            </w:r>
          </w:p>
        </w:tc>
        <w:tc>
          <w:tcPr>
            <w:tcW w:w="6917" w:type="dxa"/>
            <w:gridSpan w:val="2"/>
          </w:tcPr>
          <w:p w14:paraId="074C3788" w14:textId="77777777" w:rsidR="00CF0EEB" w:rsidRPr="00A02E01" w:rsidRDefault="00CF0EEB" w:rsidP="00790354">
            <w:pPr>
              <w:pStyle w:val="BodyText"/>
              <w:spacing w:after="200"/>
              <w:ind w:left="747" w:hanging="720"/>
              <w:jc w:val="both"/>
            </w:pPr>
            <w:r w:rsidRPr="00A02E01">
              <w:rPr>
                <w:spacing w:val="-3"/>
              </w:rPr>
              <w:t>3.2</w:t>
            </w:r>
            <w:r w:rsidRPr="00A02E01">
              <w:rPr>
                <w:spacing w:val="-3"/>
              </w:rPr>
              <w:tab/>
            </w:r>
            <w:r w:rsidRPr="00A02E01">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tc>
      </w:tr>
      <w:tr w:rsidR="00334054" w:rsidRPr="00A02E01" w14:paraId="465218B3" w14:textId="77777777" w:rsidTr="00790354">
        <w:trPr>
          <w:gridAfter w:val="1"/>
          <w:wAfter w:w="14" w:type="dxa"/>
          <w:jc w:val="center"/>
        </w:trPr>
        <w:tc>
          <w:tcPr>
            <w:tcW w:w="2625" w:type="dxa"/>
          </w:tcPr>
          <w:p w14:paraId="66E24B2D" w14:textId="77777777" w:rsidR="00CF0EEB" w:rsidRPr="00A02E01" w:rsidRDefault="00CF0EEB" w:rsidP="00790354">
            <w:pPr>
              <w:pStyle w:val="Section8Heading3"/>
              <w:spacing w:after="200"/>
              <w:ind w:left="888" w:hanging="540"/>
            </w:pPr>
            <w:r w:rsidRPr="00A02E01">
              <w:rPr>
                <w:spacing w:val="-3"/>
              </w:rPr>
              <w:lastRenderedPageBreak/>
              <w:t>Measures to be Taken</w:t>
            </w:r>
          </w:p>
        </w:tc>
        <w:tc>
          <w:tcPr>
            <w:tcW w:w="6917" w:type="dxa"/>
            <w:gridSpan w:val="2"/>
          </w:tcPr>
          <w:p w14:paraId="126AFC6E" w14:textId="77777777" w:rsidR="00CF0EEB" w:rsidRPr="00A02E01" w:rsidRDefault="00CF0EEB" w:rsidP="00790354">
            <w:pPr>
              <w:pStyle w:val="BodyText"/>
              <w:spacing w:after="200"/>
              <w:ind w:left="747" w:hanging="720"/>
              <w:jc w:val="both"/>
              <w:rPr>
                <w:spacing w:val="-3"/>
              </w:rPr>
            </w:pPr>
            <w:r w:rsidRPr="00A02E01">
              <w:rPr>
                <w:spacing w:val="-3"/>
              </w:rPr>
              <w:t>3.3</w:t>
            </w:r>
            <w:r w:rsidRPr="00A02E01">
              <w:rPr>
                <w:spacing w:val="-3"/>
              </w:rPr>
              <w:tab/>
              <w:t>A Party affected by an event of Force Majeure shall continue to perform its obligations under the Contract as far as is reasonably practical and shall take all reasonable measures to minimize the consequences of any event of Force Majeure.</w:t>
            </w:r>
          </w:p>
          <w:p w14:paraId="2D62BDD6" w14:textId="77777777" w:rsidR="00CF0EEB" w:rsidRPr="00A02E01" w:rsidRDefault="00CF0EEB" w:rsidP="00790354">
            <w:pPr>
              <w:pStyle w:val="BodyText"/>
              <w:spacing w:after="200"/>
              <w:ind w:left="747" w:hanging="720"/>
              <w:jc w:val="both"/>
              <w:rPr>
                <w:spacing w:val="-3"/>
              </w:rPr>
            </w:pPr>
            <w:r w:rsidRPr="00A02E01">
              <w:rPr>
                <w:spacing w:val="-3"/>
              </w:rPr>
              <w:t>3.4</w:t>
            </w:r>
            <w:r w:rsidRPr="00A02E01">
              <w:rPr>
                <w:spacing w:val="-3"/>
              </w:rPr>
              <w:tab/>
              <w:t>Any period within which a Party shall, pursuant to this Contract, complete any action or task, shall be extended for a period equal to the time during which such Party was unable to perform such action as a result of Force Majeure.</w:t>
            </w:r>
          </w:p>
          <w:p w14:paraId="40198539" w14:textId="77777777" w:rsidR="00CF0EEB" w:rsidRPr="00A02E01" w:rsidRDefault="00CF0EEB" w:rsidP="00790354">
            <w:pPr>
              <w:pStyle w:val="BodyText"/>
              <w:spacing w:after="200"/>
              <w:ind w:left="747" w:hanging="720"/>
              <w:jc w:val="both"/>
              <w:rPr>
                <w:spacing w:val="-3"/>
              </w:rPr>
            </w:pPr>
            <w:r w:rsidRPr="00A02E01">
              <w:rPr>
                <w:spacing w:val="-3"/>
              </w:rPr>
              <w:t>3.5</w:t>
            </w:r>
            <w:r w:rsidRPr="00A02E01">
              <w:rPr>
                <w:spacing w:val="-3"/>
              </w:rPr>
              <w:tab/>
              <w:t>During the period of their inability to perform the Services as a result of an event of Force Majeure, the Consultant, upon instructions by the MFK, shall either:</w:t>
            </w:r>
          </w:p>
          <w:p w14:paraId="2E18A450" w14:textId="77777777" w:rsidR="00CF0EEB" w:rsidRPr="00A02E01" w:rsidRDefault="00CF0EEB" w:rsidP="00790354">
            <w:pPr>
              <w:pStyle w:val="BodyText"/>
              <w:spacing w:after="200"/>
              <w:ind w:left="1410" w:hanging="720"/>
              <w:jc w:val="both"/>
              <w:rPr>
                <w:spacing w:val="-3"/>
              </w:rPr>
            </w:pPr>
            <w:r w:rsidRPr="00A02E01">
              <w:rPr>
                <w:spacing w:val="-3"/>
              </w:rPr>
              <w:t>(a)</w:t>
            </w:r>
            <w:r w:rsidRPr="00A02E01">
              <w:rPr>
                <w:spacing w:val="-3"/>
              </w:rPr>
              <w:tab/>
              <w:t>demobilize, in which case the Consultant shall be reimbursed for additional costs they reasonably and necessarily incurred, and, if required by the MFK, in reactivating the Services; or</w:t>
            </w:r>
          </w:p>
          <w:p w14:paraId="02646B48" w14:textId="77777777" w:rsidR="00CF0EEB" w:rsidRPr="00A02E01" w:rsidRDefault="00CF0EEB" w:rsidP="00790354">
            <w:pPr>
              <w:pStyle w:val="BodyText"/>
              <w:spacing w:after="200"/>
              <w:ind w:left="1410" w:hanging="720"/>
              <w:jc w:val="both"/>
              <w:rPr>
                <w:spacing w:val="-3"/>
              </w:rPr>
            </w:pPr>
            <w:r w:rsidRPr="00A02E01">
              <w:rPr>
                <w:spacing w:val="-3"/>
              </w:rPr>
              <w:t>(b)</w:t>
            </w:r>
            <w:r w:rsidRPr="00A02E01">
              <w:rPr>
                <w:spacing w:val="-3"/>
              </w:rPr>
              <w:tab/>
              <w:t>continue with the Services to the extent reasonably possible, in which case the Consultant shall continue to be paid under the terms of this Contract and be reimbursed for additional costs reasonably and necessarily incurred.</w:t>
            </w:r>
          </w:p>
          <w:p w14:paraId="617450F1" w14:textId="77777777" w:rsidR="00CF0EEB" w:rsidRPr="00A02E01" w:rsidRDefault="00CF0EEB" w:rsidP="00790354">
            <w:pPr>
              <w:pStyle w:val="BodyText"/>
              <w:spacing w:after="200"/>
              <w:ind w:left="747" w:hanging="720"/>
              <w:jc w:val="both"/>
              <w:rPr>
                <w:spacing w:val="-3"/>
              </w:rPr>
            </w:pPr>
            <w:r w:rsidRPr="00A02E01">
              <w:rPr>
                <w:spacing w:val="-3"/>
              </w:rPr>
              <w:tab/>
              <w:t>In the case of disagreement between the Parties as to the existence or extent of and event of Force Majeure, the matter shall be settled in accordance with GCC Clause 17.</w:t>
            </w:r>
          </w:p>
        </w:tc>
      </w:tr>
      <w:tr w:rsidR="00334054" w:rsidRPr="00A02E01" w14:paraId="4B46DBD3" w14:textId="77777777" w:rsidTr="00790354">
        <w:trPr>
          <w:gridAfter w:val="1"/>
          <w:wAfter w:w="14" w:type="dxa"/>
          <w:jc w:val="center"/>
        </w:trPr>
        <w:tc>
          <w:tcPr>
            <w:tcW w:w="2625" w:type="dxa"/>
          </w:tcPr>
          <w:p w14:paraId="568A7221"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20" w:name="_Toc299534146"/>
            <w:bookmarkStart w:id="21" w:name="_Toc348011857"/>
            <w:r w:rsidRPr="00A02E01">
              <w:rPr>
                <w:rFonts w:ascii="Times New Roman" w:hAnsi="Times New Roman"/>
              </w:rPr>
              <w:t>Suspension</w:t>
            </w:r>
            <w:bookmarkEnd w:id="20"/>
            <w:bookmarkEnd w:id="21"/>
          </w:p>
        </w:tc>
        <w:tc>
          <w:tcPr>
            <w:tcW w:w="6917" w:type="dxa"/>
            <w:gridSpan w:val="2"/>
          </w:tcPr>
          <w:p w14:paraId="1849336F" w14:textId="77777777" w:rsidR="00CF0EEB" w:rsidRPr="00A02E01" w:rsidRDefault="00CF0EEB" w:rsidP="00790354">
            <w:pPr>
              <w:pStyle w:val="BodyText"/>
              <w:spacing w:after="200"/>
              <w:ind w:left="747" w:hanging="720"/>
              <w:jc w:val="both"/>
            </w:pPr>
            <w:r w:rsidRPr="00A02E01">
              <w:t>4.1</w:t>
            </w:r>
            <w:r w:rsidRPr="00A02E01">
              <w:tab/>
              <w:t>The MFK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Pr="00A02E01">
              <w:t>i</w:t>
            </w:r>
            <w:proofErr w:type="spellEnd"/>
            <w:r w:rsidRPr="00A02E01">
              <w:t>) shall specify the nature of the failure, and (ii) shall request the Consultant to remedy such failure within a period not exceeding seven (7) calendar days after receipt by the Consultant of such notice of suspension</w:t>
            </w:r>
            <w:r w:rsidRPr="00A02E01">
              <w:rPr>
                <w:i/>
              </w:rPr>
              <w:t xml:space="preserve"> </w:t>
            </w:r>
            <w:r w:rsidRPr="00A02E01">
              <w:t>or if MCC has suspended disbursements under the Threshold Program Grant Agreement .</w:t>
            </w:r>
          </w:p>
        </w:tc>
      </w:tr>
      <w:tr w:rsidR="00334054" w:rsidRPr="00A02E01" w14:paraId="1926A0F9" w14:textId="77777777" w:rsidTr="00790354">
        <w:trPr>
          <w:gridAfter w:val="1"/>
          <w:wAfter w:w="14" w:type="dxa"/>
          <w:jc w:val="center"/>
        </w:trPr>
        <w:tc>
          <w:tcPr>
            <w:tcW w:w="2625" w:type="dxa"/>
          </w:tcPr>
          <w:p w14:paraId="786C17D3"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22" w:name="_Toc299534147"/>
            <w:bookmarkStart w:id="23" w:name="_Toc348011858"/>
            <w:r w:rsidRPr="00A02E01">
              <w:rPr>
                <w:rFonts w:ascii="Times New Roman" w:hAnsi="Times New Roman"/>
              </w:rPr>
              <w:t>Termination</w:t>
            </w:r>
            <w:bookmarkEnd w:id="22"/>
            <w:bookmarkEnd w:id="23"/>
          </w:p>
        </w:tc>
        <w:tc>
          <w:tcPr>
            <w:tcW w:w="6917" w:type="dxa"/>
            <w:gridSpan w:val="2"/>
          </w:tcPr>
          <w:p w14:paraId="65DAE240" w14:textId="77777777" w:rsidR="00CF0EEB" w:rsidRPr="00A02E01" w:rsidRDefault="00CF0EEB" w:rsidP="00790354">
            <w:pPr>
              <w:pStyle w:val="BodyText"/>
              <w:spacing w:after="200"/>
              <w:ind w:left="747" w:hanging="720"/>
              <w:jc w:val="both"/>
            </w:pPr>
            <w:r w:rsidRPr="00A02E01">
              <w:t>5.1</w:t>
            </w:r>
            <w:r w:rsidRPr="00A02E01">
              <w:tab/>
              <w:t xml:space="preserve">This Contract may be terminated by either Party as per provisions set out below. The Contract has a term of X days that starts upon signature of this contract. The contract will terminate on its own when the term expires at </w:t>
            </w:r>
            <w:r w:rsidRPr="00A02E01">
              <w:rPr>
                <w:b/>
              </w:rPr>
              <w:t>[XXX date].</w:t>
            </w:r>
          </w:p>
        </w:tc>
      </w:tr>
      <w:tr w:rsidR="00334054" w:rsidRPr="00A02E01" w14:paraId="7AFF05D5" w14:textId="77777777" w:rsidTr="00790354">
        <w:trPr>
          <w:gridAfter w:val="1"/>
          <w:wAfter w:w="14" w:type="dxa"/>
          <w:jc w:val="center"/>
        </w:trPr>
        <w:tc>
          <w:tcPr>
            <w:tcW w:w="2625" w:type="dxa"/>
          </w:tcPr>
          <w:p w14:paraId="79FA1D43" w14:textId="77777777" w:rsidR="00CF0EEB" w:rsidRPr="00A02E01" w:rsidRDefault="00CF0EEB" w:rsidP="00790354">
            <w:pPr>
              <w:pStyle w:val="Section8Heading3"/>
              <w:spacing w:after="200"/>
              <w:ind w:left="888" w:hanging="540"/>
            </w:pPr>
            <w:r w:rsidRPr="00A02E01">
              <w:rPr>
                <w:iCs/>
              </w:rPr>
              <w:lastRenderedPageBreak/>
              <w:t xml:space="preserve">By the </w:t>
            </w:r>
            <w:r w:rsidRPr="00A02E01">
              <w:t>MFK</w:t>
            </w:r>
          </w:p>
        </w:tc>
        <w:tc>
          <w:tcPr>
            <w:tcW w:w="6917" w:type="dxa"/>
            <w:gridSpan w:val="2"/>
          </w:tcPr>
          <w:p w14:paraId="0B418502" w14:textId="77777777" w:rsidR="00CF0EEB" w:rsidRPr="00A02E01" w:rsidRDefault="00CF0EEB" w:rsidP="00790354">
            <w:pPr>
              <w:pStyle w:val="BodyText"/>
              <w:spacing w:after="200"/>
              <w:ind w:left="747" w:hanging="720"/>
              <w:jc w:val="both"/>
            </w:pPr>
            <w:r w:rsidRPr="00A02E01">
              <w:t>5.2</w:t>
            </w:r>
            <w:r w:rsidRPr="00A02E01">
              <w:tab/>
              <w:t xml:space="preserve">The MFK may terminate this Contract with at least fourteen (14) calendar days prior written notice to the Consultant after the occurrence of any of the events specified in paragraphs (a) through (e) of this Clause: </w:t>
            </w:r>
          </w:p>
          <w:p w14:paraId="6B986654" w14:textId="77777777" w:rsidR="00CF0EEB" w:rsidRPr="00A02E01" w:rsidRDefault="00CF0EEB" w:rsidP="00790354">
            <w:pPr>
              <w:keepNext/>
              <w:keepLines/>
              <w:spacing w:after="200"/>
              <w:ind w:left="1107" w:hanging="360"/>
              <w:jc w:val="both"/>
            </w:pPr>
            <w:r w:rsidRPr="00A02E01">
              <w:t>(a)</w:t>
            </w:r>
            <w:r w:rsidRPr="00A02E01">
              <w:tab/>
              <w:t xml:space="preserve">If the Consultant does not remedy a failure in the performance of its obligations under the Contract after being notified by the MFK in writing by specifying the nature of the failure and requesting to remedy it within at least ten (10) calendar days after the receipt </w:t>
            </w:r>
            <w:proofErr w:type="gramStart"/>
            <w:r w:rsidRPr="00A02E01">
              <w:t>of  the</w:t>
            </w:r>
            <w:proofErr w:type="gramEnd"/>
            <w:r w:rsidRPr="00A02E01">
              <w:t xml:space="preserve"> MFK’s notice;</w:t>
            </w:r>
          </w:p>
          <w:p w14:paraId="509AA518" w14:textId="77777777" w:rsidR="00CF0EEB" w:rsidRPr="00A02E01" w:rsidRDefault="00CF0EEB" w:rsidP="00790354">
            <w:pPr>
              <w:keepNext/>
              <w:keepLines/>
              <w:spacing w:after="200"/>
              <w:ind w:left="1107" w:hanging="360"/>
              <w:jc w:val="both"/>
            </w:pPr>
            <w:r w:rsidRPr="00A02E01">
              <w:t>(b)</w:t>
            </w:r>
            <w:r w:rsidRPr="00A02E01">
              <w:tab/>
              <w:t>If the Consultant becomes insolvent or bankrupt;</w:t>
            </w:r>
          </w:p>
          <w:p w14:paraId="57BC57DE" w14:textId="77777777" w:rsidR="00CF0EEB" w:rsidRPr="00A02E01" w:rsidRDefault="00CF0EEB" w:rsidP="00790354">
            <w:pPr>
              <w:spacing w:after="200"/>
              <w:ind w:left="1107" w:hanging="360"/>
              <w:jc w:val="both"/>
            </w:pPr>
            <w:r w:rsidRPr="00A02E01">
              <w:t>(c)</w:t>
            </w:r>
            <w:r w:rsidRPr="00A02E01">
              <w:tab/>
              <w:t>If the Consultant, in the judgment of the MFK, has engaged in integrity violations as defined in Attachment 1 or if in the judgment of the MFK, continuing the Contract will be detrimental to the interests or reputation of the MFK, or the project;</w:t>
            </w:r>
          </w:p>
          <w:p w14:paraId="6F83CACB" w14:textId="77777777" w:rsidR="00CF0EEB" w:rsidRPr="00A02E01" w:rsidRDefault="00CF0EEB" w:rsidP="00790354">
            <w:pPr>
              <w:spacing w:after="200"/>
              <w:ind w:left="1107" w:hanging="360"/>
              <w:jc w:val="both"/>
            </w:pPr>
            <w:r w:rsidRPr="00A02E01">
              <w:t>(d)</w:t>
            </w:r>
            <w:r w:rsidRPr="00A02E01">
              <w:tab/>
              <w:t>If the MFK, in its sole discretion and for any reason whatsoever, decides to terminate this Contract.</w:t>
            </w:r>
          </w:p>
          <w:p w14:paraId="2E07C436" w14:textId="77777777" w:rsidR="00CF0EEB" w:rsidRPr="00A02E01" w:rsidRDefault="00CF0EEB" w:rsidP="00790354">
            <w:pPr>
              <w:spacing w:after="200"/>
              <w:ind w:left="1107" w:hanging="360"/>
              <w:jc w:val="both"/>
            </w:pPr>
            <w:r w:rsidRPr="00A02E01">
              <w:t>(e)</w:t>
            </w:r>
            <w:r w:rsidRPr="00A02E01">
              <w:tab/>
              <w:t>If the Threshold Program Grant Agreement has been terminated or MCC has suspended disbursements under the Threshold Program Grant Agreement. If this Contract is suspended pursuant to this GCC Sub-Clause 5.2 (e) the Consultant has an obligation to mitigate all expenses, damages and losses to the MFK during the period of the suspension.</w:t>
            </w:r>
          </w:p>
        </w:tc>
      </w:tr>
      <w:tr w:rsidR="00334054" w:rsidRPr="00A02E01" w14:paraId="1AF28C87" w14:textId="77777777" w:rsidTr="00790354">
        <w:trPr>
          <w:gridAfter w:val="1"/>
          <w:wAfter w:w="14" w:type="dxa"/>
          <w:trHeight w:val="2862"/>
          <w:jc w:val="center"/>
        </w:trPr>
        <w:tc>
          <w:tcPr>
            <w:tcW w:w="2625" w:type="dxa"/>
          </w:tcPr>
          <w:p w14:paraId="248FC1C1" w14:textId="77777777" w:rsidR="00CF0EEB" w:rsidRPr="00A02E01" w:rsidRDefault="00CF0EEB" w:rsidP="00790354">
            <w:pPr>
              <w:pStyle w:val="Section8Heading3"/>
              <w:spacing w:after="200"/>
              <w:ind w:left="888" w:hanging="540"/>
            </w:pPr>
            <w:r w:rsidRPr="00A02E01">
              <w:t>By the Consultant</w:t>
            </w:r>
          </w:p>
        </w:tc>
        <w:tc>
          <w:tcPr>
            <w:tcW w:w="6917" w:type="dxa"/>
            <w:gridSpan w:val="2"/>
          </w:tcPr>
          <w:p w14:paraId="3A08C8E1" w14:textId="77777777" w:rsidR="00CF0EEB" w:rsidRPr="00A02E01" w:rsidRDefault="00CF0EEB" w:rsidP="00790354">
            <w:pPr>
              <w:pStyle w:val="BodyText"/>
              <w:spacing w:after="200"/>
              <w:ind w:left="747" w:hanging="720"/>
              <w:jc w:val="both"/>
            </w:pPr>
            <w:r w:rsidRPr="00A02E01">
              <w:t>5.3</w:t>
            </w:r>
            <w:r w:rsidRPr="00A02E01">
              <w:tab/>
            </w:r>
            <w:bookmarkStart w:id="24" w:name="_Toc421026277"/>
            <w:r w:rsidRPr="00A02E01">
              <w:t>The Consultant may terminate this Contract, upon written notice to the MFK in accordance with the time period specified below, such notice to be given after the occurrence of any of the events specified in paragraphs (a) through (e) of this GCC Sub-Claus</w:t>
            </w:r>
            <w:bookmarkEnd w:id="24"/>
            <w:r w:rsidRPr="00A02E01">
              <w:t>e 5.3:</w:t>
            </w:r>
          </w:p>
          <w:p w14:paraId="7E0F2950"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bookmarkStart w:id="25" w:name="_Toc421026278"/>
            <w:bookmarkStart w:id="26" w:name="_Toc428437672"/>
            <w:bookmarkStart w:id="27" w:name="_Toc428443505"/>
            <w:bookmarkStart w:id="28" w:name="_Toc434935998"/>
            <w:bookmarkStart w:id="29" w:name="_Toc442272355"/>
            <w:bookmarkStart w:id="30" w:name="_Toc442273112"/>
            <w:bookmarkStart w:id="31" w:name="_Toc444844661"/>
            <w:bookmarkStart w:id="32" w:name="_Toc444851845"/>
            <w:bookmarkStart w:id="33" w:name="_Toc447549618"/>
            <w:r w:rsidRPr="00A02E01">
              <w:rPr>
                <w:lang w:val="en-US"/>
              </w:rPr>
              <w:t xml:space="preserve">If the MFK fails to pay any money due to the Consultant pursuant to this Contract that is not otherwise subject to dispute pursuant to GCC Clause 17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A02E01">
              <w:rPr>
                <w:lang w:val="en-US"/>
              </w:rPr>
              <w:lastRenderedPageBreak/>
              <w:t>notice of termination is made by the MFK</w:t>
            </w:r>
            <w:r w:rsidRPr="00A02E01">
              <w:rPr>
                <w:b/>
                <w:lang w:val="en-US"/>
              </w:rPr>
              <w:t xml:space="preserve"> </w:t>
            </w:r>
            <w:r w:rsidRPr="00A02E01">
              <w:rPr>
                <w:lang w:val="en-US"/>
              </w:rPr>
              <w:t>to the Consultant within such thirty (30) days.</w:t>
            </w:r>
            <w:bookmarkEnd w:id="25"/>
            <w:bookmarkEnd w:id="26"/>
            <w:bookmarkEnd w:id="27"/>
            <w:bookmarkEnd w:id="28"/>
            <w:bookmarkEnd w:id="29"/>
            <w:bookmarkEnd w:id="30"/>
            <w:bookmarkEnd w:id="31"/>
            <w:bookmarkEnd w:id="32"/>
            <w:bookmarkEnd w:id="33"/>
          </w:p>
          <w:p w14:paraId="26B0F081"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bookmarkStart w:id="34" w:name="_Toc421026279"/>
            <w:bookmarkStart w:id="35" w:name="_Toc428437673"/>
            <w:bookmarkStart w:id="36" w:name="_Toc428443506"/>
            <w:bookmarkStart w:id="37" w:name="_Toc434935999"/>
            <w:bookmarkStart w:id="38" w:name="_Toc442272356"/>
            <w:bookmarkStart w:id="39" w:name="_Toc442273113"/>
            <w:bookmarkStart w:id="40" w:name="_Toc444844662"/>
            <w:bookmarkStart w:id="41" w:name="_Toc444851846"/>
            <w:bookmarkStart w:id="42" w:name="_Toc447549619"/>
            <w:r w:rsidRPr="00A02E01">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34"/>
            <w:bookmarkEnd w:id="35"/>
            <w:bookmarkEnd w:id="36"/>
            <w:bookmarkEnd w:id="37"/>
            <w:bookmarkEnd w:id="38"/>
            <w:bookmarkEnd w:id="39"/>
            <w:bookmarkEnd w:id="40"/>
            <w:bookmarkEnd w:id="41"/>
            <w:bookmarkEnd w:id="42"/>
          </w:p>
          <w:p w14:paraId="6D0743E0"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bookmarkStart w:id="43" w:name="_Toc421026280"/>
            <w:bookmarkStart w:id="44" w:name="_Toc428437674"/>
            <w:bookmarkStart w:id="45" w:name="_Toc428443507"/>
            <w:bookmarkStart w:id="46" w:name="_Toc434936000"/>
            <w:bookmarkStart w:id="47" w:name="_Toc442272357"/>
            <w:bookmarkStart w:id="48" w:name="_Toc442273114"/>
            <w:bookmarkStart w:id="49" w:name="_Toc444844663"/>
            <w:bookmarkStart w:id="50" w:name="_Toc444851847"/>
            <w:bookmarkStart w:id="51" w:name="_Toc447549620"/>
            <w:r w:rsidRPr="00A02E01">
              <w:rPr>
                <w:lang w:val="en-US"/>
              </w:rPr>
              <w:t>If the MFK fails to comply with any final decision reached as a result of arbitration pursuant to GCC Clause 17. Termination under this provision shall become effective upon the expiration of thirty (30) days after delivery of the notice of termination.</w:t>
            </w:r>
            <w:bookmarkEnd w:id="43"/>
            <w:bookmarkEnd w:id="44"/>
            <w:bookmarkEnd w:id="45"/>
            <w:bookmarkEnd w:id="46"/>
            <w:bookmarkEnd w:id="47"/>
            <w:bookmarkEnd w:id="48"/>
            <w:bookmarkEnd w:id="49"/>
            <w:bookmarkEnd w:id="50"/>
            <w:bookmarkEnd w:id="51"/>
          </w:p>
          <w:p w14:paraId="4AC3DF5C"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r w:rsidRPr="00A02E01">
              <w:rPr>
                <w:lang w:val="en-US"/>
              </w:rPr>
              <w:t>If the Consultant does not receive a reimbursement of any Taxes that are exempt under the Threshold Program Grant Agreement within one hundred and twenty (120) days after the Consultant gives notice to the MFK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52" w:name="_Toc421026281"/>
            <w:bookmarkStart w:id="53" w:name="_Toc428437675"/>
            <w:bookmarkStart w:id="54" w:name="_Toc428443508"/>
            <w:bookmarkStart w:id="55" w:name="_Toc434936001"/>
            <w:bookmarkStart w:id="56" w:name="_Toc442272358"/>
            <w:bookmarkStart w:id="57" w:name="_Toc442273115"/>
            <w:bookmarkStart w:id="58" w:name="_Toc444844664"/>
            <w:bookmarkStart w:id="59" w:name="_Toc444851848"/>
            <w:bookmarkStart w:id="60" w:name="_Toc447549621"/>
            <w:r w:rsidRPr="00A02E01">
              <w:rPr>
                <w:lang w:val="en-US"/>
              </w:rPr>
              <w:t>30) days.</w:t>
            </w:r>
            <w:bookmarkEnd w:id="52"/>
            <w:bookmarkEnd w:id="53"/>
            <w:bookmarkEnd w:id="54"/>
            <w:bookmarkEnd w:id="55"/>
            <w:bookmarkEnd w:id="56"/>
            <w:bookmarkEnd w:id="57"/>
            <w:bookmarkEnd w:id="58"/>
            <w:bookmarkEnd w:id="59"/>
            <w:bookmarkEnd w:id="60"/>
          </w:p>
          <w:p w14:paraId="575CB758" w14:textId="77777777" w:rsidR="00CF0EEB" w:rsidRPr="00A02E01" w:rsidRDefault="00CF0EEB" w:rsidP="004B4FB8">
            <w:pPr>
              <w:pStyle w:val="SimpleLista"/>
              <w:numPr>
                <w:ilvl w:val="0"/>
                <w:numId w:val="40"/>
              </w:numPr>
              <w:tabs>
                <w:tab w:val="num" w:pos="1506"/>
              </w:tabs>
              <w:spacing w:before="0" w:after="200"/>
              <w:ind w:left="1140"/>
              <w:jc w:val="both"/>
              <w:outlineLvl w:val="1"/>
              <w:rPr>
                <w:lang w:val="en-US"/>
              </w:rPr>
            </w:pPr>
            <w:bookmarkStart w:id="61" w:name="_Toc421026282"/>
            <w:bookmarkStart w:id="62" w:name="_Toc428437676"/>
            <w:bookmarkStart w:id="63" w:name="_Toc428443509"/>
            <w:bookmarkStart w:id="64" w:name="_Toc434936002"/>
            <w:bookmarkStart w:id="65" w:name="_Toc442272359"/>
            <w:bookmarkStart w:id="66" w:name="_Toc442273116"/>
            <w:bookmarkStart w:id="67" w:name="_Toc444844665"/>
            <w:bookmarkStart w:id="68" w:name="_Toc444851849"/>
            <w:bookmarkStart w:id="69" w:name="_Toc447549622"/>
            <w:r w:rsidRPr="00A02E01">
              <w:rPr>
                <w:lang w:val="en-US"/>
              </w:rPr>
              <w:t>If this Contract is suspended in accordance for a period of time exceeding three (3) consecutive months; provided that the Consultant has complied with its obligation to mitigate in accordance with GCC Clause 5.2(e) during the period of the suspension. Termination under this provision shall become effective upon the expiration of thirty (30) days after delivery of the notice of termination.</w:t>
            </w:r>
            <w:bookmarkEnd w:id="61"/>
            <w:bookmarkEnd w:id="62"/>
            <w:bookmarkEnd w:id="63"/>
            <w:bookmarkEnd w:id="64"/>
            <w:bookmarkEnd w:id="65"/>
            <w:bookmarkEnd w:id="66"/>
            <w:bookmarkEnd w:id="67"/>
            <w:bookmarkEnd w:id="68"/>
            <w:bookmarkEnd w:id="69"/>
          </w:p>
        </w:tc>
      </w:tr>
      <w:tr w:rsidR="00334054" w:rsidRPr="00A02E01" w14:paraId="52FCD087" w14:textId="77777777" w:rsidTr="00790354">
        <w:trPr>
          <w:gridAfter w:val="2"/>
          <w:wAfter w:w="20" w:type="dxa"/>
          <w:jc w:val="center"/>
        </w:trPr>
        <w:tc>
          <w:tcPr>
            <w:tcW w:w="2625" w:type="dxa"/>
          </w:tcPr>
          <w:p w14:paraId="6605DD8C"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0" w:name="_Toc348011859"/>
            <w:r w:rsidRPr="00A02E01">
              <w:rPr>
                <w:rFonts w:ascii="Times New Roman" w:hAnsi="Times New Roman"/>
              </w:rPr>
              <w:lastRenderedPageBreak/>
              <w:t>Obligations of the Consultant</w:t>
            </w:r>
            <w:bookmarkEnd w:id="70"/>
          </w:p>
        </w:tc>
        <w:tc>
          <w:tcPr>
            <w:tcW w:w="6911" w:type="dxa"/>
          </w:tcPr>
          <w:p w14:paraId="0A114125" w14:textId="77777777" w:rsidR="00CF0EEB" w:rsidRPr="00A02E01" w:rsidRDefault="00CF0EEB" w:rsidP="00790354">
            <w:pPr>
              <w:spacing w:after="200"/>
              <w:ind w:right="-72"/>
              <w:jc w:val="both"/>
            </w:pPr>
          </w:p>
        </w:tc>
      </w:tr>
      <w:tr w:rsidR="00334054" w:rsidRPr="00A02E01" w14:paraId="289F8678" w14:textId="77777777" w:rsidTr="00790354">
        <w:trPr>
          <w:gridAfter w:val="2"/>
          <w:wAfter w:w="20" w:type="dxa"/>
          <w:jc w:val="center"/>
        </w:trPr>
        <w:tc>
          <w:tcPr>
            <w:tcW w:w="2625" w:type="dxa"/>
          </w:tcPr>
          <w:p w14:paraId="47D8ABB3" w14:textId="77777777" w:rsidR="00CF0EEB" w:rsidRPr="00A02E01" w:rsidRDefault="00CF0EEB" w:rsidP="00790354">
            <w:pPr>
              <w:pStyle w:val="Section8Heading3"/>
              <w:spacing w:after="200"/>
              <w:ind w:left="888" w:hanging="540"/>
            </w:pPr>
            <w:r w:rsidRPr="00A02E01">
              <w:t>Standard of Performance</w:t>
            </w:r>
          </w:p>
        </w:tc>
        <w:tc>
          <w:tcPr>
            <w:tcW w:w="6911" w:type="dxa"/>
          </w:tcPr>
          <w:p w14:paraId="5E3FD801" w14:textId="77777777" w:rsidR="00CF0EEB" w:rsidRPr="00A02E01" w:rsidRDefault="00CF0EEB" w:rsidP="00790354">
            <w:pPr>
              <w:tabs>
                <w:tab w:val="left" w:pos="747"/>
              </w:tabs>
              <w:spacing w:after="200"/>
              <w:ind w:left="747" w:right="-72" w:hanging="720"/>
              <w:jc w:val="both"/>
            </w:pPr>
            <w:r w:rsidRPr="00A02E01">
              <w:t>6.1</w:t>
            </w:r>
            <w:r w:rsidRPr="00A02E01">
              <w:tab/>
              <w:t>The Consultant shall carry out the Services with due diligence and efficiency and shall exercise such reasonable skill and care in the performance of the Services as is consistent with sound professional practices.</w:t>
            </w:r>
          </w:p>
          <w:p w14:paraId="524E805E" w14:textId="77777777" w:rsidR="00CF0EEB" w:rsidRPr="00A02E01" w:rsidRDefault="00CF0EEB" w:rsidP="00790354">
            <w:pPr>
              <w:spacing w:after="200"/>
              <w:ind w:left="747" w:right="-72" w:hanging="720"/>
              <w:jc w:val="both"/>
            </w:pPr>
            <w:r w:rsidRPr="00A02E01">
              <w:t>6.2</w:t>
            </w:r>
            <w:r w:rsidRPr="00A02E01">
              <w:tab/>
              <w:t xml:space="preserve">The Consultant shall act at all times so as to protect the interests of the MFK and shall take all reasonable steps to keep all expenses to a minimum, consistent with sound professional </w:t>
            </w:r>
            <w:r w:rsidRPr="00A02E01">
              <w:lastRenderedPageBreak/>
              <w:t>practice</w:t>
            </w:r>
            <w:r w:rsidRPr="00A02E01">
              <w:rPr>
                <w:strike/>
              </w:rPr>
              <w:t>s</w:t>
            </w:r>
            <w:r w:rsidRPr="00A02E01">
              <w:t>.</w:t>
            </w:r>
          </w:p>
        </w:tc>
      </w:tr>
      <w:tr w:rsidR="00334054" w:rsidRPr="00A02E01" w14:paraId="37BD105F" w14:textId="77777777" w:rsidTr="00790354">
        <w:trPr>
          <w:gridAfter w:val="2"/>
          <w:wAfter w:w="20" w:type="dxa"/>
          <w:jc w:val="center"/>
        </w:trPr>
        <w:tc>
          <w:tcPr>
            <w:tcW w:w="2625" w:type="dxa"/>
          </w:tcPr>
          <w:p w14:paraId="0AF667CA" w14:textId="77777777" w:rsidR="00CF0EEB" w:rsidRPr="00A02E01" w:rsidRDefault="00CF0EEB" w:rsidP="00790354">
            <w:pPr>
              <w:pStyle w:val="Section8Heading3"/>
              <w:spacing w:after="200"/>
              <w:ind w:left="888" w:hanging="540"/>
            </w:pPr>
            <w:r w:rsidRPr="00A02E01">
              <w:rPr>
                <w:spacing w:val="-3"/>
              </w:rPr>
              <w:lastRenderedPageBreak/>
              <w:t xml:space="preserve">Compliance </w:t>
            </w:r>
          </w:p>
        </w:tc>
        <w:tc>
          <w:tcPr>
            <w:tcW w:w="6911" w:type="dxa"/>
          </w:tcPr>
          <w:p w14:paraId="29F85AB8" w14:textId="77777777" w:rsidR="00CF0EEB" w:rsidRPr="00A02E01" w:rsidRDefault="00CF0EEB" w:rsidP="00790354">
            <w:pPr>
              <w:keepNext/>
              <w:keepLines/>
              <w:spacing w:after="200"/>
              <w:ind w:left="747" w:hanging="720"/>
              <w:jc w:val="both"/>
            </w:pPr>
            <w:r w:rsidRPr="00A02E01">
              <w:t>6.3</w:t>
            </w:r>
            <w:r w:rsidRPr="00A02E01">
              <w:tab/>
              <w:t xml:space="preserve">The Consultant shall perform the Services in accordance with the Contract and the applicable law of </w:t>
            </w:r>
            <w:r w:rsidRPr="00A02E01">
              <w:rPr>
                <w:b/>
              </w:rPr>
              <w:t>Kosovo</w:t>
            </w:r>
            <w:r w:rsidRPr="00A02E01">
              <w:rPr>
                <w:rStyle w:val="FootnoteReference"/>
                <w:b/>
              </w:rPr>
              <w:footnoteReference w:id="2"/>
            </w:r>
            <w:r w:rsidRPr="00A02E01">
              <w:rPr>
                <w:b/>
              </w:rPr>
              <w:t>.</w:t>
            </w:r>
          </w:p>
        </w:tc>
      </w:tr>
      <w:tr w:rsidR="00334054" w:rsidRPr="00A02E01" w14:paraId="5D417A3D" w14:textId="77777777" w:rsidTr="00790354">
        <w:trPr>
          <w:gridAfter w:val="2"/>
          <w:wAfter w:w="20" w:type="dxa"/>
          <w:trHeight w:val="5760"/>
          <w:jc w:val="center"/>
        </w:trPr>
        <w:tc>
          <w:tcPr>
            <w:tcW w:w="2625" w:type="dxa"/>
          </w:tcPr>
          <w:p w14:paraId="6B29E9F2" w14:textId="77777777" w:rsidR="00CF0EEB" w:rsidRPr="00A02E01" w:rsidRDefault="00CF0EEB" w:rsidP="00790354">
            <w:pPr>
              <w:pStyle w:val="Section8Heading3"/>
              <w:spacing w:after="200"/>
              <w:ind w:left="888" w:hanging="540"/>
            </w:pPr>
            <w:bookmarkStart w:id="71" w:name="_Toc299534150"/>
            <w:bookmarkStart w:id="72" w:name="_Toc348011860"/>
            <w:r w:rsidRPr="00A02E01">
              <w:t>Conflict of Interests</w:t>
            </w:r>
            <w:bookmarkEnd w:id="71"/>
            <w:bookmarkEnd w:id="72"/>
          </w:p>
        </w:tc>
        <w:tc>
          <w:tcPr>
            <w:tcW w:w="6911" w:type="dxa"/>
          </w:tcPr>
          <w:p w14:paraId="4200D629" w14:textId="77777777" w:rsidR="00CF0EEB" w:rsidRPr="00A02E01" w:rsidRDefault="00CF0EEB" w:rsidP="00790354">
            <w:pPr>
              <w:spacing w:after="200"/>
              <w:ind w:left="747" w:right="-72" w:hanging="720"/>
              <w:jc w:val="both"/>
            </w:pPr>
            <w:r w:rsidRPr="00A02E01">
              <w:t>6.4.</w:t>
            </w:r>
            <w:r w:rsidRPr="00A02E01">
              <w:tab/>
              <w:t xml:space="preserve">The Consultant shall hold the MFK’s </w:t>
            </w:r>
            <w:proofErr w:type="gramStart"/>
            <w:r w:rsidRPr="00A02E01">
              <w:t>interests</w:t>
            </w:r>
            <w:proofErr w:type="gramEnd"/>
            <w:r w:rsidRPr="00A02E01">
              <w:t xml:space="preserve"> paramount, without any consideration for future work, and strictly avoid conflict with other assignments or their own corporate interests.</w:t>
            </w:r>
          </w:p>
          <w:p w14:paraId="3524B671" w14:textId="77777777" w:rsidR="00CF0EEB" w:rsidRPr="00A02E01" w:rsidRDefault="00CF0EEB" w:rsidP="00790354">
            <w:pPr>
              <w:spacing w:after="200"/>
              <w:ind w:left="747" w:right="-72" w:hanging="720"/>
              <w:jc w:val="both"/>
            </w:pPr>
            <w:r w:rsidRPr="00A02E01">
              <w:t>6.5</w:t>
            </w:r>
            <w:r w:rsidRPr="00A02E01">
              <w:tab/>
              <w:t>The Consultant agrees that, during the term of this Contract and after its termination, the Consultant and any entity affiliated with the Consultant, shall be disqualified from providing goods, works or non-consulting services resulting from or directly related to the Consultant’s Services for the preparation or implementation of the project.</w:t>
            </w:r>
          </w:p>
          <w:p w14:paraId="5C77D4D5" w14:textId="77777777" w:rsidR="00CF0EEB" w:rsidRPr="00A02E01" w:rsidRDefault="00CF0EEB" w:rsidP="00790354">
            <w:pPr>
              <w:spacing w:after="200"/>
              <w:ind w:left="747" w:right="-72" w:hanging="720"/>
              <w:jc w:val="both"/>
            </w:pPr>
            <w:r w:rsidRPr="00A02E01">
              <w:t>6.6</w:t>
            </w:r>
            <w:r w:rsidRPr="00A02E01">
              <w:tab/>
              <w:t>The Consultant shall not engage, either directly or indirectly, in any business or professional activities that would conflict with the activities assigned to them under this Contract.</w:t>
            </w:r>
          </w:p>
          <w:p w14:paraId="7C2CC9AA" w14:textId="77777777" w:rsidR="00CF0EEB" w:rsidRPr="00A02E01" w:rsidRDefault="00CF0EEB" w:rsidP="00790354">
            <w:pPr>
              <w:spacing w:after="200"/>
              <w:ind w:left="747" w:right="-72" w:hanging="720"/>
              <w:jc w:val="both"/>
            </w:pPr>
            <w:r w:rsidRPr="00A02E01">
              <w:t>6.7</w:t>
            </w:r>
            <w:r w:rsidRPr="00A02E01">
              <w:tab/>
              <w:t>The Consultant has an obligation shall have an obligation to disclose any situation of actual or potential conflict that impacts their capacity to serve the best interest of the MCA-Entity, or that may reasonably be perceived as having this effect. Failure to disclose said situations may lead to the disqualification of the Consultant or the termination of its Contract.</w:t>
            </w:r>
          </w:p>
        </w:tc>
      </w:tr>
      <w:tr w:rsidR="00334054" w:rsidRPr="00A02E01" w14:paraId="309F29A2" w14:textId="77777777" w:rsidTr="00790354">
        <w:trPr>
          <w:gridAfter w:val="2"/>
          <w:wAfter w:w="20" w:type="dxa"/>
          <w:jc w:val="center"/>
        </w:trPr>
        <w:tc>
          <w:tcPr>
            <w:tcW w:w="2625" w:type="dxa"/>
          </w:tcPr>
          <w:p w14:paraId="33FB5D30"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3" w:name="_Toc299534151"/>
            <w:bookmarkStart w:id="74" w:name="_Toc348011861"/>
            <w:r w:rsidRPr="00A02E01">
              <w:rPr>
                <w:rFonts w:ascii="Times New Roman" w:hAnsi="Times New Roman"/>
              </w:rPr>
              <w:t>Confidentiality</w:t>
            </w:r>
            <w:bookmarkEnd w:id="73"/>
            <w:bookmarkEnd w:id="74"/>
          </w:p>
        </w:tc>
        <w:tc>
          <w:tcPr>
            <w:tcW w:w="6911" w:type="dxa"/>
          </w:tcPr>
          <w:p w14:paraId="4D32CAE9" w14:textId="77777777" w:rsidR="00CF0EEB" w:rsidRPr="00A02E01" w:rsidRDefault="00CF0EEB" w:rsidP="00790354">
            <w:pPr>
              <w:pStyle w:val="BodyText2"/>
              <w:spacing w:after="200" w:line="240" w:lineRule="auto"/>
              <w:ind w:left="747" w:hanging="720"/>
              <w:jc w:val="both"/>
            </w:pPr>
            <w:r w:rsidRPr="00A02E01">
              <w:t>7.1</w:t>
            </w:r>
            <w:r w:rsidRPr="00A02E01">
              <w:tab/>
              <w:t>Except with the prior written consent of the MFK, the Consultant shall not at any time communicate to any person or entity any confidential information acquired in the course of the Services, nor shall the Consultant, make public the recommendations formulated in the course of, or as a result of, the Services.</w:t>
            </w:r>
          </w:p>
        </w:tc>
      </w:tr>
      <w:tr w:rsidR="00334054" w:rsidRPr="00A02E01" w14:paraId="46049FDF" w14:textId="77777777" w:rsidTr="00790354">
        <w:trPr>
          <w:gridAfter w:val="2"/>
          <w:wAfter w:w="20" w:type="dxa"/>
          <w:jc w:val="center"/>
        </w:trPr>
        <w:tc>
          <w:tcPr>
            <w:tcW w:w="2625" w:type="dxa"/>
          </w:tcPr>
          <w:p w14:paraId="650CEF49"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5" w:name="_Toc299534153"/>
            <w:bookmarkStart w:id="76" w:name="_Toc348011862"/>
            <w:r w:rsidRPr="00A02E01">
              <w:rPr>
                <w:rFonts w:ascii="Times New Roman" w:hAnsi="Times New Roman"/>
              </w:rPr>
              <w:t>Insurance to be taken out by the Consultant</w:t>
            </w:r>
            <w:bookmarkEnd w:id="75"/>
            <w:bookmarkEnd w:id="76"/>
          </w:p>
        </w:tc>
        <w:tc>
          <w:tcPr>
            <w:tcW w:w="6911" w:type="dxa"/>
          </w:tcPr>
          <w:p w14:paraId="3C44AFA4" w14:textId="77777777" w:rsidR="00CF0EEB" w:rsidRPr="00A02E01" w:rsidRDefault="00CF0EEB" w:rsidP="00790354">
            <w:pPr>
              <w:keepNext/>
              <w:keepLines/>
              <w:spacing w:after="200"/>
              <w:ind w:left="747" w:hanging="695"/>
              <w:jc w:val="both"/>
            </w:pPr>
            <w:r w:rsidRPr="00A02E01">
              <w:t>8.1</w:t>
            </w:r>
            <w:r w:rsidRPr="00A02E01">
              <w:tab/>
              <w:t>The Consultant shall be responsible for taking out any appropriate insurance coverage.</w:t>
            </w:r>
          </w:p>
          <w:p w14:paraId="3213048A" w14:textId="77777777" w:rsidR="00CF0EEB" w:rsidRPr="00A02E01" w:rsidRDefault="00CF0EEB" w:rsidP="00790354">
            <w:pPr>
              <w:keepNext/>
              <w:keepLines/>
              <w:spacing w:after="200"/>
              <w:ind w:left="747" w:hanging="695"/>
              <w:jc w:val="both"/>
            </w:pPr>
            <w:r w:rsidRPr="00A02E01">
              <w:t>8.2</w:t>
            </w:r>
            <w:r w:rsidRPr="00A02E01">
              <w:tab/>
              <w:t>The MFK undertakes no responsibility in respect of any life, health, accident, travel or other insurance which may be necessary or desirable for the Consultant, for purpose of the Services, nor for any dependent of any such person.</w:t>
            </w:r>
          </w:p>
          <w:p w14:paraId="1EA1F36F" w14:textId="77777777" w:rsidR="00CF0EEB" w:rsidRPr="00A02E01" w:rsidRDefault="00CF0EEB" w:rsidP="00790354">
            <w:pPr>
              <w:keepNext/>
              <w:keepLines/>
              <w:spacing w:after="200"/>
              <w:ind w:left="747" w:hanging="695"/>
              <w:jc w:val="both"/>
            </w:pPr>
            <w:r w:rsidRPr="00A02E01">
              <w:t>8.3</w:t>
            </w:r>
            <w:r w:rsidRPr="00A02E01">
              <w:tab/>
              <w:t>The MFK reserves the right to require original evidence that the Consultant has taken out the necessary insurance.</w:t>
            </w:r>
          </w:p>
        </w:tc>
      </w:tr>
      <w:tr w:rsidR="00334054" w:rsidRPr="00A02E01" w14:paraId="6D114B30" w14:textId="77777777" w:rsidTr="00790354">
        <w:trPr>
          <w:gridAfter w:val="2"/>
          <w:wAfter w:w="20" w:type="dxa"/>
          <w:jc w:val="center"/>
        </w:trPr>
        <w:tc>
          <w:tcPr>
            <w:tcW w:w="2625" w:type="dxa"/>
          </w:tcPr>
          <w:p w14:paraId="3A7610D8"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7" w:name="_Toc299534154"/>
            <w:bookmarkStart w:id="78" w:name="_Toc348011863"/>
            <w:r w:rsidRPr="00A02E01">
              <w:rPr>
                <w:rFonts w:ascii="Times New Roman" w:hAnsi="Times New Roman"/>
              </w:rPr>
              <w:lastRenderedPageBreak/>
              <w:t>Accounting, Inspection and Auditing</w:t>
            </w:r>
            <w:bookmarkEnd w:id="77"/>
            <w:bookmarkEnd w:id="78"/>
          </w:p>
        </w:tc>
        <w:tc>
          <w:tcPr>
            <w:tcW w:w="6911" w:type="dxa"/>
          </w:tcPr>
          <w:p w14:paraId="5E70F859" w14:textId="77777777" w:rsidR="00CF0EEB" w:rsidRPr="00A02E01" w:rsidRDefault="00CF0EEB" w:rsidP="00790354">
            <w:pPr>
              <w:spacing w:after="200"/>
              <w:ind w:left="747" w:hanging="720"/>
              <w:jc w:val="both"/>
            </w:pPr>
            <w:r w:rsidRPr="00A02E01">
              <w:t>9.1</w:t>
            </w:r>
            <w:r w:rsidRPr="00A02E01">
              <w:tab/>
              <w:t>The Consultant shall keep, and shall make all reasonable efforts to keep, accurate and systematic accounts and records in respect of the Services and in such form and detail as will clearly identify relevant time changes and costs.</w:t>
            </w:r>
          </w:p>
          <w:p w14:paraId="2EF44BEB" w14:textId="77777777" w:rsidR="00CF0EEB" w:rsidRPr="00A02E01" w:rsidRDefault="00CF0EEB" w:rsidP="00790354">
            <w:pPr>
              <w:spacing w:after="200"/>
              <w:ind w:left="747" w:hanging="720"/>
              <w:jc w:val="both"/>
            </w:pPr>
            <w:r w:rsidRPr="00A02E01">
              <w:t>9.2</w:t>
            </w:r>
            <w:r w:rsidRPr="00A02E01">
              <w:tab/>
              <w:t xml:space="preserve">The Consultant shall permit MCC and/or persons appointed by MCC to inspect the site and/or all accounts and records relating to the performance of the Contract and to have such accounts and records audited by auditors appointed by MCC if requested by MCC. </w:t>
            </w:r>
          </w:p>
        </w:tc>
      </w:tr>
      <w:tr w:rsidR="00334054" w:rsidRPr="00A02E01" w14:paraId="45B9DEF1" w14:textId="77777777" w:rsidTr="00790354">
        <w:trPr>
          <w:gridAfter w:val="2"/>
          <w:wAfter w:w="20" w:type="dxa"/>
          <w:jc w:val="center"/>
        </w:trPr>
        <w:tc>
          <w:tcPr>
            <w:tcW w:w="2625" w:type="dxa"/>
          </w:tcPr>
          <w:p w14:paraId="4B7E61F4"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9" w:name="_Toc299534155"/>
            <w:bookmarkStart w:id="80" w:name="_Toc348011864"/>
            <w:r w:rsidRPr="00A02E01">
              <w:rPr>
                <w:rFonts w:ascii="Times New Roman" w:hAnsi="Times New Roman"/>
              </w:rPr>
              <w:t>Reporting Obligations</w:t>
            </w:r>
            <w:bookmarkEnd w:id="79"/>
            <w:bookmarkEnd w:id="80"/>
          </w:p>
        </w:tc>
        <w:tc>
          <w:tcPr>
            <w:tcW w:w="6911" w:type="dxa"/>
          </w:tcPr>
          <w:p w14:paraId="4A80AEAC" w14:textId="77777777" w:rsidR="00CF0EEB" w:rsidRPr="00A02E01" w:rsidRDefault="00CF0EEB" w:rsidP="00790354">
            <w:pPr>
              <w:spacing w:after="200"/>
              <w:ind w:left="747" w:right="-72" w:hanging="720"/>
              <w:jc w:val="both"/>
            </w:pPr>
            <w:r w:rsidRPr="00A02E01">
              <w:t>10.1</w:t>
            </w:r>
            <w:r w:rsidRPr="00A02E01">
              <w:tab/>
              <w:t xml:space="preserve">The Consultant shall submit to the MFK the reports and documents specified in </w:t>
            </w:r>
            <w:r w:rsidRPr="00A02E01">
              <w:rPr>
                <w:b/>
              </w:rPr>
              <w:t>Appendix A</w:t>
            </w:r>
            <w:r w:rsidRPr="00A02E01">
              <w:t xml:space="preserve">, in the form, in the numbers and within the time periods set forth in said Appendix.  </w:t>
            </w:r>
          </w:p>
        </w:tc>
      </w:tr>
      <w:tr w:rsidR="00334054" w:rsidRPr="00A02E01" w14:paraId="29266216" w14:textId="77777777" w:rsidTr="00790354">
        <w:trPr>
          <w:gridAfter w:val="2"/>
          <w:wAfter w:w="20" w:type="dxa"/>
          <w:jc w:val="center"/>
        </w:trPr>
        <w:tc>
          <w:tcPr>
            <w:tcW w:w="2625" w:type="dxa"/>
          </w:tcPr>
          <w:p w14:paraId="06AA90F5"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1" w:name="_Toc299534156"/>
            <w:bookmarkStart w:id="82" w:name="_Toc348011865"/>
            <w:r w:rsidRPr="00A02E01">
              <w:rPr>
                <w:rFonts w:ascii="Times New Roman" w:hAnsi="Times New Roman"/>
              </w:rPr>
              <w:t>Proprietary Rights of the MFK in Reports and Records</w:t>
            </w:r>
            <w:bookmarkEnd w:id="81"/>
            <w:bookmarkEnd w:id="82"/>
          </w:p>
        </w:tc>
        <w:tc>
          <w:tcPr>
            <w:tcW w:w="6911" w:type="dxa"/>
          </w:tcPr>
          <w:p w14:paraId="5887AC78" w14:textId="77777777" w:rsidR="00CF0EEB" w:rsidRPr="00A02E01" w:rsidRDefault="00CF0EEB" w:rsidP="00790354">
            <w:pPr>
              <w:spacing w:after="200"/>
              <w:ind w:left="747" w:right="-72" w:hanging="720"/>
              <w:jc w:val="both"/>
            </w:pPr>
            <w:r w:rsidRPr="00A02E01">
              <w:t>11.1</w:t>
            </w:r>
            <w:r w:rsidRPr="00A02E01">
              <w:tab/>
              <w:t>All reports and relevant data and information such as maps, diagrams, plans, databases, other documents and software, supporting records or material compiled or prepared by the Consultant for the MFK in the course of the Services shall be confidential and become and remain the absolute property of the MFK unless otherwise agreed by the MFK in writing. The Consultant shall, not later than upon termination or expiration of this Contract, deliver all such documents to the MFK, together with a detailed inventory thereof. The Consultant may retain a copy of such documents, data and/or software but shall not use the same for purposes unrelated to this Contract without prior written approval of the MFK.</w:t>
            </w:r>
          </w:p>
          <w:p w14:paraId="67F04A8A" w14:textId="77777777" w:rsidR="00CF0EEB" w:rsidRPr="00A02E01" w:rsidRDefault="00CF0EEB" w:rsidP="00790354">
            <w:pPr>
              <w:spacing w:after="200"/>
              <w:ind w:left="1107" w:hanging="360"/>
              <w:jc w:val="both"/>
            </w:pPr>
            <w:r w:rsidRPr="00A02E01">
              <w:t>(a)</w:t>
            </w:r>
            <w:r w:rsidRPr="00A02E01">
              <w:tab/>
              <w:t xml:space="preserve">The Consultant shall indemnify the MFK from and against any and all claims, liabilities, obligations, losses, damages, penalties, actions, judgments, suits, proceedings, demands, costs, expenses and disbursements of whatsoever nature that may be imposed on, incurred by or asserted against, the MFK during or in connection with the Services by reason of </w:t>
            </w:r>
            <w:proofErr w:type="spellStart"/>
            <w:r w:rsidRPr="00A02E01">
              <w:t>i</w:t>
            </w:r>
            <w:proofErr w:type="spellEnd"/>
            <w:r w:rsidRPr="00A02E01">
              <w:t>) infringement or alleged infringement by the Consultant of any patent or other protected right, or ii) plagiarism or alleged plagiarism by the Consultant.</w:t>
            </w:r>
          </w:p>
          <w:p w14:paraId="08686CE6" w14:textId="77777777" w:rsidR="00CF0EEB" w:rsidRPr="00A02E01" w:rsidRDefault="00CF0EEB" w:rsidP="00790354">
            <w:pPr>
              <w:spacing w:after="200"/>
              <w:ind w:left="1107" w:hanging="360"/>
              <w:jc w:val="both"/>
            </w:pPr>
            <w:r w:rsidRPr="00A02E01">
              <w:t>(b) The Consultant shall ensure that all goods and services (including without limitation all computer hardware, software and systems) procured by the Consultant from the MFK funds or used by the Consultant in the carrying out of the Services do not violate or infringe any industrial property or intellectual property right or claim of any third party.”</w:t>
            </w:r>
          </w:p>
        </w:tc>
      </w:tr>
      <w:tr w:rsidR="00334054" w:rsidRPr="00A02E01" w14:paraId="1656D160" w14:textId="77777777" w:rsidTr="00790354">
        <w:trPr>
          <w:jc w:val="center"/>
        </w:trPr>
        <w:tc>
          <w:tcPr>
            <w:tcW w:w="2625" w:type="dxa"/>
          </w:tcPr>
          <w:p w14:paraId="408DB81D"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3" w:name="_Toc299534159"/>
            <w:bookmarkStart w:id="84" w:name="_Toc348011866"/>
            <w:r w:rsidRPr="00A02E01">
              <w:rPr>
                <w:rFonts w:ascii="Times New Roman" w:hAnsi="Times New Roman"/>
              </w:rPr>
              <w:lastRenderedPageBreak/>
              <w:t xml:space="preserve">Description of </w:t>
            </w:r>
            <w:bookmarkEnd w:id="83"/>
            <w:bookmarkEnd w:id="84"/>
            <w:r w:rsidRPr="00A02E01">
              <w:rPr>
                <w:rFonts w:ascii="Times New Roman" w:hAnsi="Times New Roman"/>
              </w:rPr>
              <w:t>Job Description of Consultant</w:t>
            </w:r>
          </w:p>
        </w:tc>
        <w:tc>
          <w:tcPr>
            <w:tcW w:w="6931" w:type="dxa"/>
            <w:gridSpan w:val="3"/>
          </w:tcPr>
          <w:p w14:paraId="17DD0D60" w14:textId="77777777" w:rsidR="00CF0EEB" w:rsidRPr="00A02E01" w:rsidRDefault="00CF0EEB" w:rsidP="00790354">
            <w:pPr>
              <w:spacing w:after="200"/>
              <w:ind w:left="747" w:right="-72" w:hanging="720"/>
              <w:jc w:val="both"/>
            </w:pPr>
            <w:r w:rsidRPr="00A02E01">
              <w:t>12.1</w:t>
            </w:r>
            <w:r w:rsidRPr="00A02E01">
              <w:tab/>
              <w:t xml:space="preserve">The title, agreed job description, minimum qualification and estimated period of engagement to carry out the Services of the Consultant are described in </w:t>
            </w:r>
            <w:r w:rsidRPr="00A02E01">
              <w:rPr>
                <w:b/>
              </w:rPr>
              <w:t xml:space="preserve">Appendix A.  </w:t>
            </w:r>
          </w:p>
        </w:tc>
      </w:tr>
      <w:tr w:rsidR="00334054" w:rsidRPr="00A02E01" w14:paraId="10180DD6" w14:textId="77777777" w:rsidTr="00790354">
        <w:trPr>
          <w:jc w:val="center"/>
        </w:trPr>
        <w:tc>
          <w:tcPr>
            <w:tcW w:w="2625" w:type="dxa"/>
          </w:tcPr>
          <w:p w14:paraId="1BAB1DE1"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5" w:name="_Toc299534170"/>
            <w:bookmarkStart w:id="86" w:name="_Toc348011869"/>
            <w:r w:rsidRPr="00A02E01">
              <w:rPr>
                <w:rFonts w:ascii="Times New Roman" w:hAnsi="Times New Roman"/>
              </w:rPr>
              <w:t>MFK’s Payment</w:t>
            </w:r>
            <w:bookmarkEnd w:id="85"/>
            <w:r w:rsidRPr="00A02E01">
              <w:rPr>
                <w:rFonts w:ascii="Times New Roman" w:hAnsi="Times New Roman"/>
              </w:rPr>
              <w:t xml:space="preserve"> Obligation</w:t>
            </w:r>
            <w:bookmarkEnd w:id="86"/>
            <w:r w:rsidRPr="00A02E01">
              <w:rPr>
                <w:rFonts w:ascii="Times New Roman" w:hAnsi="Times New Roman"/>
              </w:rPr>
              <w:t xml:space="preserve"> </w:t>
            </w:r>
          </w:p>
        </w:tc>
        <w:tc>
          <w:tcPr>
            <w:tcW w:w="6931" w:type="dxa"/>
            <w:gridSpan w:val="3"/>
          </w:tcPr>
          <w:p w14:paraId="0EA5F797" w14:textId="77777777" w:rsidR="00CF0EEB" w:rsidRPr="00A02E01" w:rsidRDefault="00CF0EEB" w:rsidP="00790354">
            <w:pPr>
              <w:spacing w:after="200"/>
              <w:ind w:left="747" w:right="-72" w:hanging="720"/>
              <w:jc w:val="both"/>
            </w:pPr>
            <w:r w:rsidRPr="00A02E01">
              <w:t>13.1</w:t>
            </w:r>
            <w:r w:rsidRPr="00A02E01">
              <w:tab/>
              <w:t xml:space="preserve">In consideration of the Services performed by the Consultant under this Contract, the MFK shall make such payments to the Consultant for the Services specified in </w:t>
            </w:r>
            <w:r w:rsidRPr="00A02E01">
              <w:rPr>
                <w:b/>
              </w:rPr>
              <w:t>Appendix A</w:t>
            </w:r>
            <w:r w:rsidRPr="00A02E01">
              <w:t xml:space="preserve"> and in such manner as described</w:t>
            </w:r>
            <w:r w:rsidRPr="00A02E01">
              <w:rPr>
                <w:b/>
              </w:rPr>
              <w:t>: Payment will be made upon completion and satisfactory delivery of Outputs.</w:t>
            </w:r>
          </w:p>
        </w:tc>
      </w:tr>
      <w:tr w:rsidR="00334054" w:rsidRPr="00A02E01" w14:paraId="7AB332B6" w14:textId="77777777" w:rsidTr="00790354">
        <w:trPr>
          <w:jc w:val="center"/>
        </w:trPr>
        <w:tc>
          <w:tcPr>
            <w:tcW w:w="2625" w:type="dxa"/>
          </w:tcPr>
          <w:p w14:paraId="05D78424"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7" w:name="_Toc299534177"/>
            <w:bookmarkStart w:id="88" w:name="_Toc348011870"/>
            <w:r w:rsidRPr="00A02E01">
              <w:rPr>
                <w:rFonts w:ascii="Times New Roman" w:hAnsi="Times New Roman"/>
              </w:rPr>
              <w:t>Mode of Billing and Payment</w:t>
            </w:r>
            <w:bookmarkEnd w:id="87"/>
            <w:bookmarkEnd w:id="88"/>
          </w:p>
        </w:tc>
        <w:tc>
          <w:tcPr>
            <w:tcW w:w="6931" w:type="dxa"/>
            <w:gridSpan w:val="3"/>
          </w:tcPr>
          <w:p w14:paraId="37F511CD" w14:textId="77777777" w:rsidR="00CF0EEB" w:rsidRPr="00A02E01" w:rsidRDefault="00CF0EEB" w:rsidP="00790354">
            <w:pPr>
              <w:spacing w:after="200"/>
              <w:ind w:left="747" w:right="-72" w:hanging="720"/>
              <w:jc w:val="both"/>
              <w:rPr>
                <w:spacing w:val="-2"/>
              </w:rPr>
            </w:pPr>
            <w:r w:rsidRPr="00A02E01">
              <w:t>14.1</w:t>
            </w:r>
            <w:r w:rsidRPr="00A02E01">
              <w:tab/>
              <w:t xml:space="preserve">The payments under this Contract shall be made in accordance with the payments provisions as described in GCC Clause 13.1. </w:t>
            </w:r>
          </w:p>
          <w:p w14:paraId="4FB8AC34" w14:textId="77777777" w:rsidR="00CF0EEB" w:rsidRPr="00A02E01" w:rsidRDefault="00CF0EEB" w:rsidP="00790354">
            <w:pPr>
              <w:spacing w:after="200"/>
              <w:ind w:left="747" w:right="-72" w:hanging="720"/>
              <w:jc w:val="both"/>
              <w:rPr>
                <w:spacing w:val="-2"/>
              </w:rPr>
            </w:pPr>
            <w:r w:rsidRPr="00A02E01">
              <w:rPr>
                <w:spacing w:val="-2"/>
              </w:rPr>
              <w:t>14.2</w:t>
            </w:r>
            <w:r w:rsidRPr="00A02E01">
              <w:rPr>
                <w:spacing w:val="-2"/>
              </w:rPr>
              <w:tab/>
              <w:t xml:space="preserve">Payments do not constitute acceptance of the whole Services nor relieve the </w:t>
            </w:r>
            <w:r w:rsidRPr="00A02E01">
              <w:t>Consultant</w:t>
            </w:r>
            <w:r w:rsidRPr="00A02E01">
              <w:rPr>
                <w:spacing w:val="-2"/>
              </w:rPr>
              <w:t xml:space="preserve"> of its obligations.</w:t>
            </w:r>
          </w:p>
        </w:tc>
      </w:tr>
      <w:tr w:rsidR="00334054" w:rsidRPr="00A02E01" w14:paraId="02F0E7A9" w14:textId="77777777" w:rsidTr="00790354">
        <w:trPr>
          <w:trHeight w:val="1093"/>
          <w:jc w:val="center"/>
        </w:trPr>
        <w:tc>
          <w:tcPr>
            <w:tcW w:w="2625" w:type="dxa"/>
          </w:tcPr>
          <w:p w14:paraId="47AD5891"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r w:rsidRPr="00A02E01">
              <w:rPr>
                <w:rFonts w:ascii="Times New Roman" w:hAnsi="Times New Roman"/>
              </w:rPr>
              <w:t>Interest on Delayed Payments</w:t>
            </w:r>
          </w:p>
        </w:tc>
        <w:tc>
          <w:tcPr>
            <w:tcW w:w="6931" w:type="dxa"/>
            <w:gridSpan w:val="3"/>
          </w:tcPr>
          <w:p w14:paraId="602B949B" w14:textId="77777777" w:rsidR="00CF0EEB" w:rsidRPr="00A02E01" w:rsidRDefault="00CF0EEB" w:rsidP="00790354">
            <w:pPr>
              <w:spacing w:after="200"/>
              <w:ind w:left="687" w:right="-72" w:hanging="660"/>
              <w:jc w:val="both"/>
            </w:pPr>
            <w:r w:rsidRPr="00A02E01">
              <w:t>15.1</w:t>
            </w:r>
            <w:r w:rsidRPr="00A02E01">
              <w:rPr>
                <w:spacing w:val="-2"/>
              </w:rPr>
              <w:tab/>
            </w:r>
            <w:r w:rsidRPr="00A02E01">
              <w:t xml:space="preserve">If the MFK has delayed payments beyond thirty (30) days after the payment date determined in accordance with interest shall be paid to the Consultant for each day of delay at the rate </w:t>
            </w:r>
            <w:r w:rsidRPr="00A02E01">
              <w:rPr>
                <w:b/>
                <w:i/>
              </w:rPr>
              <w:t>0.038%</w:t>
            </w:r>
            <w:r w:rsidRPr="00A02E01">
              <w:rPr>
                <w:bCs/>
              </w:rPr>
              <w:t>.</w:t>
            </w:r>
          </w:p>
        </w:tc>
      </w:tr>
      <w:tr w:rsidR="00334054" w:rsidRPr="00A02E01" w14:paraId="79857D8B" w14:textId="77777777" w:rsidTr="00790354">
        <w:trPr>
          <w:trHeight w:val="1327"/>
          <w:jc w:val="center"/>
        </w:trPr>
        <w:tc>
          <w:tcPr>
            <w:tcW w:w="2625" w:type="dxa"/>
          </w:tcPr>
          <w:p w14:paraId="6EF400B4"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9" w:name="_Toc442272337"/>
            <w:bookmarkStart w:id="90" w:name="_Toc442280198"/>
            <w:bookmarkStart w:id="91" w:name="_Toc442280591"/>
            <w:bookmarkStart w:id="92" w:name="_Toc442280720"/>
            <w:bookmarkStart w:id="93" w:name="_Toc444789275"/>
            <w:bookmarkStart w:id="94" w:name="_Toc447549600"/>
            <w:bookmarkStart w:id="95" w:name="_Toc524085973"/>
            <w:r w:rsidRPr="00A02E01">
              <w:rPr>
                <w:rFonts w:ascii="Times New Roman" w:hAnsi="Times New Roman"/>
              </w:rPr>
              <w:t>Taxes and Duties</w:t>
            </w:r>
            <w:bookmarkEnd w:id="89"/>
            <w:bookmarkEnd w:id="90"/>
            <w:bookmarkEnd w:id="91"/>
            <w:bookmarkEnd w:id="92"/>
            <w:bookmarkEnd w:id="93"/>
            <w:bookmarkEnd w:id="94"/>
            <w:bookmarkEnd w:id="95"/>
          </w:p>
        </w:tc>
        <w:tc>
          <w:tcPr>
            <w:tcW w:w="6931" w:type="dxa"/>
            <w:gridSpan w:val="3"/>
          </w:tcPr>
          <w:p w14:paraId="21CBF015" w14:textId="77777777" w:rsidR="00CF0EEB" w:rsidRPr="00A02E01" w:rsidRDefault="00CF0EEB" w:rsidP="004B4FB8">
            <w:pPr>
              <w:pStyle w:val="GCC"/>
              <w:numPr>
                <w:ilvl w:val="1"/>
                <w:numId w:val="39"/>
              </w:numPr>
              <w:spacing w:before="0" w:after="200"/>
              <w:jc w:val="both"/>
              <w:outlineLvl w:val="1"/>
              <w:rPr>
                <w:lang w:val="en-US"/>
              </w:rPr>
            </w:pPr>
            <w:bookmarkStart w:id="96" w:name="_Toc421026198"/>
            <w:bookmarkStart w:id="97" w:name="_Toc428437654"/>
            <w:bookmarkStart w:id="98" w:name="_Toc428443487"/>
            <w:bookmarkStart w:id="99" w:name="_Toc434935981"/>
            <w:bookmarkStart w:id="100" w:name="_Toc442272338"/>
            <w:bookmarkStart w:id="101" w:name="_Toc442273095"/>
            <w:bookmarkStart w:id="102" w:name="_Toc444844644"/>
            <w:bookmarkStart w:id="103" w:name="_Toc444851828"/>
            <w:bookmarkStart w:id="104" w:name="_Toc447549601"/>
            <w:r w:rsidRPr="00A02E01">
              <w:rPr>
                <w:lang w:val="en-US"/>
              </w:rPr>
              <w:t xml:space="preserve">Except as may be exempted pursuant to the Threshold Program Grant Agreement or another agreement related to the Threshold Program Grant Agreement, available in English at </w:t>
            </w:r>
            <w:hyperlink r:id="rId22" w:history="1">
              <w:r w:rsidRPr="00A02E01">
                <w:rPr>
                  <w:rStyle w:val="Hyperlink"/>
                  <w:b/>
                  <w:color w:val="auto"/>
                  <w:lang w:val="en-US"/>
                </w:rPr>
                <w:t>https://millenniumkosovo.org</w:t>
              </w:r>
            </w:hyperlink>
            <w:r w:rsidRPr="00A02E01">
              <w:rPr>
                <w:b/>
                <w:lang w:val="en-US"/>
              </w:rPr>
              <w:t xml:space="preserve"> </w:t>
            </w:r>
            <w:r w:rsidRPr="00A02E01">
              <w:rPr>
                <w:lang w:val="en-US"/>
              </w:rPr>
              <w:t>, the Consultant, may be subject to certain Taxes as defined in the Threshold Program Grant Agreement on amounts payable by the MFK under this Contract in accordance with Applicable Law (now or hereinafter in effect). The Consultant shall pay all Taxes levied under Applicable Law. In no event shall the MFK be responsible for the payment or reimbursement of any Taxes. In the event that any Taxes are imposed on the Consultant, the contract price shall not be adjusted to account for such Taxes.</w:t>
            </w:r>
            <w:bookmarkEnd w:id="96"/>
            <w:bookmarkEnd w:id="97"/>
            <w:bookmarkEnd w:id="98"/>
            <w:bookmarkEnd w:id="99"/>
            <w:bookmarkEnd w:id="100"/>
            <w:bookmarkEnd w:id="101"/>
            <w:bookmarkEnd w:id="102"/>
            <w:bookmarkEnd w:id="103"/>
            <w:bookmarkEnd w:id="104"/>
          </w:p>
          <w:p w14:paraId="27C61565" w14:textId="77777777" w:rsidR="00CF0EEB" w:rsidRPr="00A02E01" w:rsidRDefault="00CF0EEB" w:rsidP="004B4FB8">
            <w:pPr>
              <w:pStyle w:val="GCC"/>
              <w:numPr>
                <w:ilvl w:val="1"/>
                <w:numId w:val="39"/>
              </w:numPr>
              <w:spacing w:before="0" w:after="200"/>
              <w:jc w:val="both"/>
              <w:outlineLvl w:val="1"/>
              <w:rPr>
                <w:lang w:val="en-US"/>
              </w:rPr>
            </w:pPr>
            <w:bookmarkStart w:id="105" w:name="_Toc421026199"/>
            <w:bookmarkStart w:id="106" w:name="_Toc428437655"/>
            <w:bookmarkStart w:id="107" w:name="_Toc428443488"/>
            <w:bookmarkStart w:id="108" w:name="_Toc434935982"/>
            <w:bookmarkStart w:id="109" w:name="_Toc442272339"/>
            <w:bookmarkStart w:id="110" w:name="_Toc442273096"/>
            <w:bookmarkStart w:id="111" w:name="_Toc444844645"/>
            <w:bookmarkStart w:id="112" w:name="_Toc444851829"/>
            <w:bookmarkStart w:id="113" w:name="_Toc447549602"/>
            <w:r w:rsidRPr="00A02E01">
              <w:rPr>
                <w:lang w:val="en-US"/>
              </w:rPr>
              <w:t>The Consultant shall follow the usual customs procedures of the MCA Country in importing property into the MCA Country.</w:t>
            </w:r>
            <w:bookmarkEnd w:id="105"/>
            <w:bookmarkEnd w:id="106"/>
            <w:bookmarkEnd w:id="107"/>
            <w:bookmarkEnd w:id="108"/>
            <w:bookmarkEnd w:id="109"/>
            <w:bookmarkEnd w:id="110"/>
            <w:bookmarkEnd w:id="111"/>
            <w:bookmarkEnd w:id="112"/>
            <w:bookmarkEnd w:id="113"/>
          </w:p>
          <w:p w14:paraId="752F8D45" w14:textId="77777777" w:rsidR="00CF0EEB" w:rsidRPr="00A02E01" w:rsidRDefault="00CF0EEB" w:rsidP="004B4FB8">
            <w:pPr>
              <w:pStyle w:val="GCC"/>
              <w:numPr>
                <w:ilvl w:val="1"/>
                <w:numId w:val="39"/>
              </w:numPr>
              <w:spacing w:before="0" w:after="200"/>
              <w:jc w:val="both"/>
              <w:outlineLvl w:val="1"/>
              <w:rPr>
                <w:lang w:val="en-US"/>
              </w:rPr>
            </w:pPr>
            <w:bookmarkStart w:id="114" w:name="_Toc421026200"/>
            <w:bookmarkStart w:id="115" w:name="_Toc428437656"/>
            <w:bookmarkStart w:id="116" w:name="_Toc428443489"/>
            <w:bookmarkStart w:id="117" w:name="_Toc434935983"/>
            <w:bookmarkStart w:id="118" w:name="_Toc442272340"/>
            <w:bookmarkStart w:id="119" w:name="_Toc442273097"/>
            <w:bookmarkStart w:id="120" w:name="_Toc444844646"/>
            <w:bookmarkStart w:id="121" w:name="_Toc444851830"/>
            <w:bookmarkStart w:id="122" w:name="_Toc447549603"/>
            <w:r w:rsidRPr="00A02E01">
              <w:rPr>
                <w:lang w:val="en-US"/>
              </w:rPr>
              <w:t>If the Consultant does not withdraw, but dispose of any property in the MCA Country upon which customs duties or other Taxes have been exempted, the Consultant, (</w:t>
            </w:r>
            <w:proofErr w:type="spellStart"/>
            <w:r w:rsidRPr="00A02E01">
              <w:rPr>
                <w:lang w:val="en-US"/>
              </w:rPr>
              <w:t>i</w:t>
            </w:r>
            <w:proofErr w:type="spellEnd"/>
            <w:r w:rsidRPr="00A02E01">
              <w:rPr>
                <w:lang w:val="en-US"/>
              </w:rPr>
              <w:t>) shall bear such customs duties and other Taxes in conformity with Applicable Law, or (ii) shall reimburse such customs duties and Taxes to the MFK if such customs duties and Taxes were paid by the MFK at the time the property in question was brought into the MCA Country.</w:t>
            </w:r>
            <w:bookmarkEnd w:id="114"/>
            <w:bookmarkEnd w:id="115"/>
            <w:bookmarkEnd w:id="116"/>
            <w:bookmarkEnd w:id="117"/>
            <w:bookmarkEnd w:id="118"/>
            <w:bookmarkEnd w:id="119"/>
            <w:bookmarkEnd w:id="120"/>
            <w:bookmarkEnd w:id="121"/>
            <w:bookmarkEnd w:id="122"/>
          </w:p>
          <w:p w14:paraId="3C4B7824" w14:textId="77777777" w:rsidR="00CF0EEB" w:rsidRPr="00A02E01" w:rsidRDefault="00CF0EEB" w:rsidP="004B4FB8">
            <w:pPr>
              <w:pStyle w:val="GCC"/>
              <w:numPr>
                <w:ilvl w:val="1"/>
                <w:numId w:val="39"/>
              </w:numPr>
              <w:spacing w:before="0" w:after="200"/>
              <w:jc w:val="both"/>
              <w:outlineLvl w:val="1"/>
              <w:rPr>
                <w:lang w:val="en-US"/>
              </w:rPr>
            </w:pPr>
            <w:bookmarkStart w:id="123" w:name="_Toc421026201"/>
            <w:bookmarkStart w:id="124" w:name="_Toc428437657"/>
            <w:bookmarkStart w:id="125" w:name="_Toc428443490"/>
            <w:bookmarkStart w:id="126" w:name="_Toc434935984"/>
            <w:bookmarkStart w:id="127" w:name="_Toc442272341"/>
            <w:bookmarkStart w:id="128" w:name="_Toc442273098"/>
            <w:bookmarkStart w:id="129" w:name="_Toc444844647"/>
            <w:bookmarkStart w:id="130" w:name="_Toc444851831"/>
            <w:bookmarkStart w:id="131" w:name="_Toc447549604"/>
            <w:r w:rsidRPr="00A02E01">
              <w:rPr>
                <w:lang w:val="en-US"/>
              </w:rPr>
              <w:lastRenderedPageBreak/>
              <w:t>Without prejudice to the rights of the Consultant under this clause, the Consultant, will take reasonable steps as requested by the MFK or the Government with respect to the determination of the Tax status described in this GCC Clause 16.</w:t>
            </w:r>
            <w:bookmarkEnd w:id="123"/>
            <w:bookmarkEnd w:id="124"/>
            <w:bookmarkEnd w:id="125"/>
            <w:bookmarkEnd w:id="126"/>
            <w:bookmarkEnd w:id="127"/>
            <w:bookmarkEnd w:id="128"/>
            <w:bookmarkEnd w:id="129"/>
            <w:bookmarkEnd w:id="130"/>
            <w:bookmarkEnd w:id="131"/>
          </w:p>
          <w:p w14:paraId="364CE275" w14:textId="77777777" w:rsidR="00CF0EEB" w:rsidRPr="00A02E01" w:rsidRDefault="00CF0EEB" w:rsidP="004B4FB8">
            <w:pPr>
              <w:pStyle w:val="GCC"/>
              <w:numPr>
                <w:ilvl w:val="1"/>
                <w:numId w:val="39"/>
              </w:numPr>
              <w:spacing w:before="0" w:after="200"/>
              <w:jc w:val="both"/>
              <w:outlineLvl w:val="1"/>
              <w:rPr>
                <w:lang w:val="en-US"/>
              </w:rPr>
            </w:pPr>
            <w:bookmarkStart w:id="132" w:name="_Toc421026202"/>
            <w:bookmarkStart w:id="133" w:name="_Toc428437658"/>
            <w:bookmarkStart w:id="134" w:name="_Toc428443491"/>
            <w:bookmarkStart w:id="135" w:name="_Toc434935985"/>
            <w:bookmarkStart w:id="136" w:name="_Toc442272342"/>
            <w:bookmarkStart w:id="137" w:name="_Toc442273099"/>
            <w:bookmarkStart w:id="138" w:name="_Toc444844648"/>
            <w:bookmarkStart w:id="139" w:name="_Toc444851832"/>
            <w:bookmarkStart w:id="140" w:name="_Toc447549605"/>
            <w:r w:rsidRPr="00A02E01">
              <w:rPr>
                <w:lang w:val="en-US"/>
              </w:rPr>
              <w:t>If the Consultant is required to pay Taxes that are exempt under the Threshold Program Grant Agreement or a related agreement, the Consultant shall promptly notify the MFK (or such agent or representative designated by the MFK) of any Taxes paid, and the Consultant shall cooperate with, and take such actions as may be requested by the MFK, MCC, or either of their agents or representatives, in seeking the prompt and proper reimbursement of such Taxes.</w:t>
            </w:r>
            <w:bookmarkStart w:id="141" w:name="_Toc421026203"/>
            <w:bookmarkStart w:id="142" w:name="_Toc428437659"/>
            <w:bookmarkStart w:id="143" w:name="_Toc428443492"/>
            <w:bookmarkStart w:id="144" w:name="_Toc434935986"/>
            <w:bookmarkStart w:id="145" w:name="_Toc442272343"/>
            <w:bookmarkStart w:id="146" w:name="_Toc442273100"/>
            <w:bookmarkStart w:id="147" w:name="_Toc444844649"/>
            <w:bookmarkStart w:id="148" w:name="_Toc444851833"/>
            <w:bookmarkStart w:id="149" w:name="_Toc447549606"/>
            <w:bookmarkEnd w:id="132"/>
            <w:bookmarkEnd w:id="133"/>
            <w:bookmarkEnd w:id="134"/>
            <w:bookmarkEnd w:id="135"/>
            <w:bookmarkEnd w:id="136"/>
            <w:bookmarkEnd w:id="137"/>
            <w:bookmarkEnd w:id="138"/>
            <w:bookmarkEnd w:id="139"/>
            <w:bookmarkEnd w:id="140"/>
          </w:p>
          <w:p w14:paraId="3E987321" w14:textId="77777777" w:rsidR="00CF0EEB" w:rsidRPr="00A02E01" w:rsidRDefault="00CF0EEB" w:rsidP="004B4FB8">
            <w:pPr>
              <w:pStyle w:val="GCC"/>
              <w:numPr>
                <w:ilvl w:val="1"/>
                <w:numId w:val="39"/>
              </w:numPr>
              <w:spacing w:before="0" w:after="200"/>
              <w:jc w:val="both"/>
              <w:outlineLvl w:val="1"/>
              <w:rPr>
                <w:lang w:val="en-US"/>
              </w:rPr>
            </w:pPr>
            <w:r w:rsidRPr="00A02E01">
              <w:rPr>
                <w:lang w:val="en-US"/>
              </w:rPr>
              <w:t>The MFK shall use reasonable efforts to ensure that the Government provides the Consultant, the exemptions from taxation applicable to the Consultant, in accordance with the terms of the Threshold Program Grant Agreement or related agreements. If the MFK fails to comply with its obligations under this paragraph, the Consultant shall have the right to terminate this Contract</w:t>
            </w:r>
            <w:bookmarkEnd w:id="141"/>
            <w:bookmarkEnd w:id="142"/>
            <w:bookmarkEnd w:id="143"/>
            <w:bookmarkEnd w:id="144"/>
            <w:bookmarkEnd w:id="145"/>
            <w:bookmarkEnd w:id="146"/>
            <w:bookmarkEnd w:id="147"/>
            <w:bookmarkEnd w:id="148"/>
            <w:bookmarkEnd w:id="149"/>
            <w:r w:rsidRPr="00A02E01">
              <w:rPr>
                <w:lang w:val="en-US"/>
              </w:rPr>
              <w:t xml:space="preserve">.  </w:t>
            </w:r>
          </w:p>
        </w:tc>
      </w:tr>
      <w:tr w:rsidR="00334054" w:rsidRPr="00A02E01" w14:paraId="5C977FE5" w14:textId="77777777" w:rsidTr="00790354">
        <w:trPr>
          <w:trHeight w:val="288"/>
          <w:jc w:val="center"/>
        </w:trPr>
        <w:tc>
          <w:tcPr>
            <w:tcW w:w="2625" w:type="dxa"/>
          </w:tcPr>
          <w:p w14:paraId="112E456B"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bCs/>
              </w:rPr>
            </w:pPr>
            <w:bookmarkStart w:id="150" w:name="_Toc299534181"/>
            <w:bookmarkStart w:id="151" w:name="_Toc348011871"/>
            <w:r w:rsidRPr="00A02E01">
              <w:rPr>
                <w:rFonts w:ascii="Times New Roman" w:hAnsi="Times New Roman"/>
                <w:bCs/>
              </w:rPr>
              <w:lastRenderedPageBreak/>
              <w:t>Amicable Settlement</w:t>
            </w:r>
            <w:bookmarkEnd w:id="150"/>
            <w:r w:rsidRPr="00A02E01">
              <w:rPr>
                <w:rFonts w:ascii="Times New Roman" w:hAnsi="Times New Roman"/>
                <w:bCs/>
              </w:rPr>
              <w:t xml:space="preserve"> of </w:t>
            </w:r>
            <w:bookmarkEnd w:id="151"/>
            <w:r w:rsidRPr="00A02E01">
              <w:rPr>
                <w:rFonts w:ascii="Times New Roman" w:hAnsi="Times New Roman"/>
                <w:bCs/>
              </w:rPr>
              <w:t>Disputes</w:t>
            </w:r>
          </w:p>
        </w:tc>
        <w:tc>
          <w:tcPr>
            <w:tcW w:w="6931" w:type="dxa"/>
            <w:gridSpan w:val="3"/>
          </w:tcPr>
          <w:p w14:paraId="3729E088" w14:textId="77777777" w:rsidR="00CF0EEB" w:rsidRPr="00A02E01" w:rsidRDefault="00CF0EEB" w:rsidP="00790354">
            <w:pPr>
              <w:spacing w:after="200"/>
              <w:ind w:left="749" w:right="-72" w:hanging="720"/>
              <w:jc w:val="both"/>
            </w:pPr>
            <w:r w:rsidRPr="00A02E01">
              <w:t>17.1</w:t>
            </w:r>
            <w:r w:rsidRPr="00A02E01">
              <w:tab/>
              <w:t>The Parties shall seek to resolve any dispute amicably by mutual consultation.</w:t>
            </w:r>
          </w:p>
        </w:tc>
      </w:tr>
      <w:tr w:rsidR="00334054" w:rsidRPr="00A02E01" w14:paraId="339D5473" w14:textId="77777777" w:rsidTr="00790354">
        <w:trPr>
          <w:trHeight w:val="427"/>
          <w:jc w:val="center"/>
        </w:trPr>
        <w:tc>
          <w:tcPr>
            <w:tcW w:w="2625" w:type="dxa"/>
          </w:tcPr>
          <w:p w14:paraId="3B1260C3" w14:textId="77777777" w:rsidR="00CF0EEB" w:rsidRPr="00A02E01" w:rsidRDefault="00CF0EEB" w:rsidP="00790354">
            <w:pPr>
              <w:pStyle w:val="Heading2"/>
              <w:widowControl/>
              <w:numPr>
                <w:ilvl w:val="0"/>
                <w:numId w:val="33"/>
              </w:numPr>
              <w:autoSpaceDE/>
              <w:autoSpaceDN/>
              <w:adjustRightInd/>
              <w:spacing w:after="200"/>
              <w:ind w:left="360"/>
              <w:jc w:val="left"/>
              <w:rPr>
                <w:rFonts w:ascii="Times New Roman" w:hAnsi="Times New Roman"/>
              </w:rPr>
            </w:pPr>
            <w:r w:rsidRPr="00A02E01">
              <w:rPr>
                <w:rFonts w:ascii="Times New Roman" w:hAnsi="Times New Roman"/>
              </w:rPr>
              <w:t>Dispute Resolution</w:t>
            </w:r>
          </w:p>
        </w:tc>
        <w:tc>
          <w:tcPr>
            <w:tcW w:w="6931" w:type="dxa"/>
            <w:gridSpan w:val="3"/>
          </w:tcPr>
          <w:p w14:paraId="4B16FA3F" w14:textId="77777777" w:rsidR="00CF0EEB" w:rsidRPr="00A02E01" w:rsidRDefault="00CF0EEB" w:rsidP="00790354">
            <w:pPr>
              <w:spacing w:after="200"/>
              <w:ind w:left="747" w:right="-72" w:hanging="720"/>
              <w:jc w:val="both"/>
            </w:pPr>
            <w:r w:rsidRPr="00A02E01">
              <w:t>18.1.</w:t>
            </w:r>
            <w:r w:rsidRPr="00A02E01">
              <w:tab/>
              <w:t>Any dispute between the Parties arising under or related to this Contract that cannot be settled amicably may be referred to and determined by a sole arbitrator to be appointed by agreement between the Parties or in default of agreement by the Parties, in accordance with the auspices of the Arbitration Center at the American Chamber of Commerce in Kosovo in accordance with the Arbitration Rules of the Arbitration Center at American Chamber of Commerce. The arbitration shall be held in Prishtina and the language of the arbitration shall be English. The arbitral award shall be final and binding. Notwithstanding any reference to arbitration herein, the Parties shall continue to perform their respective obligations under the Contract.</w:t>
            </w:r>
          </w:p>
          <w:p w14:paraId="4B8B21D2" w14:textId="77777777" w:rsidR="00CF0EEB" w:rsidRPr="00A02E01" w:rsidRDefault="00CF0EEB" w:rsidP="00790354">
            <w:pPr>
              <w:spacing w:after="200"/>
              <w:ind w:left="747" w:right="-72" w:hanging="720"/>
              <w:jc w:val="both"/>
            </w:pPr>
            <w:r w:rsidRPr="00A02E01">
              <w:t>18.2</w:t>
            </w:r>
            <w:r w:rsidRPr="00A02E01">
              <w:tab/>
              <w:t xml:space="preserve">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w:t>
            </w:r>
            <w:r w:rsidRPr="00A02E01">
              <w:lastRenderedPageBreak/>
              <w:t>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5BD8D7B" w14:textId="77777777" w:rsidR="00CF0EEB" w:rsidRPr="00A02E01" w:rsidRDefault="00CF0EEB" w:rsidP="00CF0EEB">
      <w:pPr>
        <w:widowControl/>
        <w:autoSpaceDE/>
        <w:autoSpaceDN/>
        <w:adjustRightInd/>
        <w:rPr>
          <w:b/>
          <w:sz w:val="28"/>
          <w:szCs w:val="28"/>
        </w:rPr>
      </w:pPr>
      <w:bookmarkStart w:id="152" w:name="_Toc348011873"/>
      <w:r w:rsidRPr="00A02E01">
        <w:rPr>
          <w:b/>
          <w:sz w:val="28"/>
          <w:szCs w:val="28"/>
        </w:rPr>
        <w:lastRenderedPageBreak/>
        <w:br w:type="page"/>
      </w:r>
      <w:r w:rsidRPr="00A02E01">
        <w:rPr>
          <w:b/>
          <w:sz w:val="28"/>
          <w:szCs w:val="28"/>
        </w:rPr>
        <w:lastRenderedPageBreak/>
        <w:t>Attachment 1: MCC’s Policy – Corrupt and Fraudulent Practices</w:t>
      </w:r>
      <w:bookmarkEnd w:id="152"/>
    </w:p>
    <w:p w14:paraId="43E96905" w14:textId="77777777" w:rsidR="00CF0EEB" w:rsidRPr="00A02E01" w:rsidRDefault="00CF0EEB" w:rsidP="00CF0EEB">
      <w:pPr>
        <w:keepNext/>
        <w:suppressAutoHyphens/>
        <w:spacing w:after="120"/>
        <w:jc w:val="both"/>
        <w:rPr>
          <w:b/>
          <w:spacing w:val="80"/>
          <w:kern w:val="28"/>
        </w:rPr>
      </w:pPr>
    </w:p>
    <w:p w14:paraId="6C6ECDA4" w14:textId="77777777" w:rsidR="00CF0EEB" w:rsidRPr="00A02E01" w:rsidRDefault="00CF0EEB" w:rsidP="00CF0EEB">
      <w:pPr>
        <w:keepNext/>
        <w:suppressAutoHyphens/>
        <w:spacing w:after="120"/>
        <w:jc w:val="both"/>
        <w:rPr>
          <w:b/>
        </w:rPr>
      </w:pPr>
      <w:r w:rsidRPr="00A02E01">
        <w:t xml:space="preserve">The MCC’s policy on preventing, detecting and remediating Fraud and Corruption may be found at the following link: </w:t>
      </w:r>
    </w:p>
    <w:p w14:paraId="71D3EAD6" w14:textId="77777777" w:rsidR="00CF0EEB" w:rsidRPr="00A02E01" w:rsidRDefault="00A02E01" w:rsidP="00CF0EEB">
      <w:pPr>
        <w:keepNext/>
        <w:suppressAutoHyphens/>
        <w:spacing w:after="120"/>
        <w:jc w:val="both"/>
      </w:pPr>
      <w:hyperlink r:id="rId23" w:history="1">
        <w:r w:rsidR="00CF0EEB" w:rsidRPr="00A02E01">
          <w:rPr>
            <w:rStyle w:val="Hyperlink"/>
            <w:color w:val="auto"/>
          </w:rPr>
          <w:t>https://www.mcc.gov/resources/doc/policy-fraud-and-corruption</w:t>
        </w:r>
      </w:hyperlink>
    </w:p>
    <w:p w14:paraId="69E5010F" w14:textId="77777777" w:rsidR="00CF0EEB" w:rsidRPr="00A02E01" w:rsidRDefault="00CF0EEB" w:rsidP="00CF0EEB">
      <w:pPr>
        <w:keepNext/>
        <w:suppressAutoHyphens/>
        <w:spacing w:after="120"/>
        <w:jc w:val="both"/>
        <w:rPr>
          <w:b/>
          <w:spacing w:val="80"/>
          <w:kern w:val="28"/>
        </w:rPr>
      </w:pPr>
    </w:p>
    <w:p w14:paraId="11669D41" w14:textId="77777777" w:rsidR="00CF0EEB" w:rsidRPr="00A02E01" w:rsidRDefault="00CF0EEB" w:rsidP="00CF0EEB">
      <w:pPr>
        <w:widowControl/>
        <w:autoSpaceDE/>
        <w:autoSpaceDN/>
        <w:adjustRightInd/>
        <w:rPr>
          <w:rFonts w:eastAsia="Times New Roman"/>
          <w:b/>
          <w:spacing w:val="80"/>
          <w:kern w:val="28"/>
          <w:sz w:val="36"/>
          <w:szCs w:val="36"/>
          <w:lang w:eastAsia="en-US"/>
        </w:rPr>
      </w:pPr>
      <w:r w:rsidRPr="00A02E01">
        <w:rPr>
          <w:b/>
          <w:spacing w:val="80"/>
          <w:kern w:val="28"/>
          <w:sz w:val="36"/>
          <w:szCs w:val="36"/>
        </w:rPr>
        <w:br w:type="page"/>
      </w:r>
      <w:bookmarkStart w:id="153" w:name="_Toc348011874"/>
    </w:p>
    <w:bookmarkEnd w:id="153"/>
    <w:p w14:paraId="28AB834F" w14:textId="77777777" w:rsidR="00CF0EEB" w:rsidRPr="00A02E01" w:rsidRDefault="00CF0EEB" w:rsidP="00CF0EEB">
      <w:pPr>
        <w:pStyle w:val="Heading1"/>
        <w:jc w:val="left"/>
        <w:rPr>
          <w:rFonts w:ascii="Times New Roman" w:hAnsi="Times New Roman"/>
          <w:sz w:val="28"/>
          <w:szCs w:val="28"/>
        </w:rPr>
      </w:pPr>
      <w:r w:rsidRPr="00A02E01">
        <w:rPr>
          <w:rFonts w:ascii="Times New Roman" w:hAnsi="Times New Roman"/>
          <w:sz w:val="28"/>
          <w:szCs w:val="28"/>
        </w:rPr>
        <w:lastRenderedPageBreak/>
        <w:t xml:space="preserve">Attachment 2: MCC’s Policy – Annex to General Provisions </w:t>
      </w:r>
    </w:p>
    <w:p w14:paraId="56D9261F" w14:textId="77777777" w:rsidR="00CF0EEB" w:rsidRPr="00A02E01" w:rsidRDefault="00CF0EEB" w:rsidP="00CF0EEB"/>
    <w:p w14:paraId="6398447B" w14:textId="77777777" w:rsidR="00CF0EEB" w:rsidRPr="00A02E01" w:rsidRDefault="00CF0EEB" w:rsidP="00CF0EEB">
      <w:r w:rsidRPr="00A02E01">
        <w:t xml:space="preserve">The MCC’s policy general provisions can be found at the following link: </w:t>
      </w:r>
    </w:p>
    <w:p w14:paraId="63881EFD" w14:textId="77777777" w:rsidR="00CF0EEB" w:rsidRPr="00A02E01" w:rsidRDefault="00CF0EEB" w:rsidP="00CF0EEB"/>
    <w:p w14:paraId="7819B6DC" w14:textId="77777777" w:rsidR="00CF0EEB" w:rsidRPr="00A02E01" w:rsidRDefault="00A02E01" w:rsidP="00CF0EEB">
      <w:pPr>
        <w:widowControl/>
        <w:autoSpaceDE/>
        <w:autoSpaceDN/>
        <w:adjustRightInd/>
        <w:rPr>
          <w:rFonts w:eastAsia="Times New Roman"/>
          <w:b/>
          <w:spacing w:val="80"/>
          <w:kern w:val="28"/>
          <w:sz w:val="36"/>
          <w:szCs w:val="36"/>
          <w:lang w:eastAsia="en-US"/>
        </w:rPr>
      </w:pPr>
      <w:hyperlink r:id="rId24" w:history="1">
        <w:r w:rsidR="00CF0EEB" w:rsidRPr="00A02E01">
          <w:rPr>
            <w:rStyle w:val="Hyperlink"/>
            <w:color w:val="auto"/>
          </w:rPr>
          <w:t>https://www.mcc.gov/resources/doc/annex-of-general-provisions</w:t>
        </w:r>
      </w:hyperlink>
    </w:p>
    <w:p w14:paraId="0D8905CB" w14:textId="77777777" w:rsidR="00CF0EEB" w:rsidRPr="00A02E01" w:rsidRDefault="00CF0EEB" w:rsidP="00CF0EEB">
      <w:pPr>
        <w:widowControl/>
        <w:autoSpaceDE/>
        <w:autoSpaceDN/>
        <w:adjustRightInd/>
        <w:rPr>
          <w:b/>
        </w:rPr>
      </w:pPr>
    </w:p>
    <w:p w14:paraId="5CAFF790" w14:textId="77777777" w:rsidR="00CF0EEB" w:rsidRPr="00A02E01" w:rsidRDefault="00CF0EEB" w:rsidP="00CF0EEB">
      <w:pPr>
        <w:widowControl/>
        <w:autoSpaceDE/>
        <w:autoSpaceDN/>
        <w:adjustRightInd/>
        <w:rPr>
          <w:b/>
        </w:rPr>
      </w:pPr>
      <w:r w:rsidRPr="00A02E01">
        <w:rPr>
          <w:b/>
        </w:rPr>
        <w:br w:type="page"/>
      </w:r>
    </w:p>
    <w:p w14:paraId="65B93FB4" w14:textId="77777777" w:rsidR="00CF0EEB" w:rsidRPr="00A02E01" w:rsidRDefault="00CF0EEB" w:rsidP="00CF0EEB">
      <w:pPr>
        <w:spacing w:after="240"/>
        <w:ind w:right="-72"/>
        <w:jc w:val="center"/>
        <w:rPr>
          <w:b/>
        </w:rPr>
      </w:pPr>
      <w:r w:rsidRPr="00A02E01">
        <w:rPr>
          <w:b/>
        </w:rPr>
        <w:lastRenderedPageBreak/>
        <w:t>APPENDICES</w:t>
      </w:r>
    </w:p>
    <w:p w14:paraId="0ECDC7EB" w14:textId="77777777" w:rsidR="00CF0EEB" w:rsidRPr="00A02E01" w:rsidRDefault="00CF0EEB" w:rsidP="00CF0EEB">
      <w:pPr>
        <w:pStyle w:val="A1-Heading2"/>
        <w:tabs>
          <w:tab w:val="clear" w:pos="360"/>
        </w:tabs>
        <w:ind w:left="0" w:firstLine="0"/>
        <w:rPr>
          <w:lang w:val="en-US"/>
        </w:rPr>
      </w:pPr>
      <w:bookmarkStart w:id="154" w:name="_Toc299534186"/>
      <w:bookmarkStart w:id="155" w:name="_Toc348011875"/>
      <w:r w:rsidRPr="00A02E01">
        <w:rPr>
          <w:lang w:val="en-US"/>
        </w:rPr>
        <w:t>Appendix A – Description of services</w:t>
      </w:r>
      <w:bookmarkEnd w:id="154"/>
      <w:r w:rsidRPr="00A02E01">
        <w:rPr>
          <w:lang w:val="en-US"/>
        </w:rPr>
        <w:t xml:space="preserve"> and Reporting Requirements</w:t>
      </w:r>
      <w:bookmarkEnd w:id="155"/>
    </w:p>
    <w:p w14:paraId="077B2897" w14:textId="77777777" w:rsidR="00CF0EEB" w:rsidRPr="00A02E01" w:rsidRDefault="00CF0EEB" w:rsidP="00CF0EEB">
      <w:pPr>
        <w:widowControl/>
        <w:autoSpaceDE/>
        <w:autoSpaceDN/>
        <w:adjustRightInd/>
        <w:rPr>
          <w:rFonts w:eastAsia="Times New Roman"/>
          <w:b/>
          <w:spacing w:val="80"/>
          <w:kern w:val="28"/>
          <w:sz w:val="36"/>
          <w:szCs w:val="36"/>
          <w:lang w:eastAsia="en-US"/>
        </w:rPr>
      </w:pPr>
    </w:p>
    <w:p w14:paraId="1AD0CE66" w14:textId="77777777" w:rsidR="00CF0EEB" w:rsidRPr="00A02E01" w:rsidRDefault="00CF0EEB" w:rsidP="00CF0EEB">
      <w:pPr>
        <w:widowControl/>
        <w:autoSpaceDE/>
        <w:autoSpaceDN/>
        <w:adjustRightInd/>
        <w:rPr>
          <w:rFonts w:eastAsia="Times New Roman"/>
          <w:b/>
          <w:bCs/>
          <w:smallCaps/>
          <w:lang w:eastAsia="en-US"/>
        </w:rPr>
      </w:pPr>
      <w:bookmarkStart w:id="156" w:name="_Toc299534187"/>
      <w:bookmarkStart w:id="157" w:name="_Toc348011876"/>
      <w:r w:rsidRPr="00A02E01">
        <w:br w:type="page"/>
      </w:r>
    </w:p>
    <w:p w14:paraId="578AD29B" w14:textId="77777777" w:rsidR="00CF0EEB" w:rsidRPr="00A02E01" w:rsidRDefault="00CF0EEB" w:rsidP="00CF0EEB">
      <w:pPr>
        <w:pStyle w:val="A1-Heading2"/>
        <w:tabs>
          <w:tab w:val="clear" w:pos="360"/>
        </w:tabs>
        <w:ind w:left="0" w:firstLine="0"/>
        <w:rPr>
          <w:lang w:val="en-US"/>
        </w:rPr>
      </w:pPr>
      <w:r w:rsidRPr="00A02E01">
        <w:rPr>
          <w:lang w:val="en-US"/>
        </w:rPr>
        <w:lastRenderedPageBreak/>
        <w:t xml:space="preserve">Appendix B - </w:t>
      </w:r>
      <w:bookmarkEnd w:id="156"/>
      <w:r w:rsidRPr="00A02E01">
        <w:rPr>
          <w:lang w:val="en-US"/>
        </w:rPr>
        <w:t>Consultant CV</w:t>
      </w:r>
      <w:bookmarkEnd w:id="157"/>
    </w:p>
    <w:p w14:paraId="03BE5CF4" w14:textId="77777777" w:rsidR="00CF0EEB" w:rsidRPr="00A02E01" w:rsidRDefault="00CF0EEB" w:rsidP="00CF0EEB">
      <w:pPr>
        <w:pStyle w:val="A1-Heading2"/>
        <w:ind w:left="360" w:firstLine="0"/>
        <w:rPr>
          <w:lang w:val="en-US"/>
        </w:rPr>
      </w:pPr>
    </w:p>
    <w:p w14:paraId="3900AB8C" w14:textId="77777777" w:rsidR="00CF0EEB" w:rsidRPr="00A02E01" w:rsidRDefault="00CF0EEB" w:rsidP="00CF0EEB">
      <w:pPr>
        <w:widowControl/>
        <w:autoSpaceDE/>
        <w:autoSpaceDN/>
        <w:adjustRightInd/>
        <w:rPr>
          <w:rFonts w:eastAsia="Times New Roman"/>
          <w:b/>
          <w:bCs/>
          <w:smallCaps/>
          <w:lang w:eastAsia="en-US"/>
        </w:rPr>
      </w:pPr>
      <w:r w:rsidRPr="00A02E01">
        <w:br w:type="page"/>
      </w:r>
    </w:p>
    <w:p w14:paraId="69C1E875" w14:textId="77777777" w:rsidR="00CF0EEB" w:rsidRPr="0074259B" w:rsidRDefault="00CF0EEB" w:rsidP="00CF0EEB">
      <w:pPr>
        <w:pStyle w:val="A1-Heading2"/>
        <w:tabs>
          <w:tab w:val="clear" w:pos="360"/>
        </w:tabs>
        <w:ind w:left="0" w:firstLine="0"/>
        <w:rPr>
          <w:lang w:val="en-US"/>
        </w:rPr>
      </w:pPr>
      <w:r w:rsidRPr="00A02E01">
        <w:rPr>
          <w:lang w:val="en-US"/>
        </w:rPr>
        <w:lastRenderedPageBreak/>
        <w:t>Appendix C – Consultant Bank Details</w:t>
      </w:r>
    </w:p>
    <w:p w14:paraId="3C424475" w14:textId="09C41FD9" w:rsidR="00B44F93" w:rsidRPr="0074259B" w:rsidRDefault="00B44F93" w:rsidP="0074259B">
      <w:pPr>
        <w:widowControl/>
        <w:autoSpaceDE/>
        <w:autoSpaceDN/>
        <w:adjustRightInd/>
        <w:rPr>
          <w:rFonts w:eastAsia="Times New Roman"/>
          <w:b/>
          <w:bCs/>
          <w:smallCaps/>
          <w:lang w:eastAsia="en-US"/>
        </w:rPr>
      </w:pPr>
    </w:p>
    <w:sectPr w:rsidR="00B44F93" w:rsidRPr="0074259B" w:rsidSect="005D77B5">
      <w:headerReference w:type="even" r:id="rId25"/>
      <w:headerReference w:type="default" r:id="rId26"/>
      <w:headerReference w:type="first" r:id="rId27"/>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57C4" w14:textId="77777777" w:rsidR="00BA3FF1" w:rsidRDefault="00BA3FF1">
      <w:r>
        <w:separator/>
      </w:r>
    </w:p>
  </w:endnote>
  <w:endnote w:type="continuationSeparator" w:id="0">
    <w:p w14:paraId="745E8E4A" w14:textId="77777777" w:rsidR="00BA3FF1" w:rsidRDefault="00BA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09373"/>
      <w:docPartObj>
        <w:docPartGallery w:val="Page Numbers (Bottom of Page)"/>
        <w:docPartUnique/>
      </w:docPartObj>
    </w:sdtPr>
    <w:sdtEndPr>
      <w:rPr>
        <w:noProof/>
      </w:rPr>
    </w:sdtEndPr>
    <w:sdtContent>
      <w:p w14:paraId="3C424481" w14:textId="77777777" w:rsidR="00811DA3" w:rsidRDefault="00811DA3" w:rsidP="00805D90">
        <w:pPr>
          <w:tabs>
            <w:tab w:val="left" w:pos="7965"/>
            <w:tab w:val="right" w:pos="8654"/>
          </w:tabs>
          <w:ind w:right="-360"/>
        </w:pPr>
        <w:r>
          <w:tab/>
        </w:r>
        <w:r>
          <w:tab/>
        </w:r>
      </w:p>
    </w:sdtContent>
  </w:sdt>
  <w:p w14:paraId="3C424482" w14:textId="77777777" w:rsidR="00811DA3" w:rsidRDefault="00811DA3"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77777777" w:rsidR="00811DA3" w:rsidRPr="00FF50BD" w:rsidRDefault="00811DA3"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811DA3" w:rsidRPr="00B35BFF" w:rsidRDefault="00811DA3" w:rsidP="00805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5E07" w14:textId="77777777" w:rsidR="00811DA3" w:rsidRDefault="00811DA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71912BA0" w14:textId="77777777" w:rsidR="00811DA3" w:rsidRDefault="00811DA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E141" w14:textId="77777777" w:rsidR="00BA3FF1" w:rsidRDefault="00BA3FF1">
      <w:r>
        <w:separator/>
      </w:r>
    </w:p>
  </w:footnote>
  <w:footnote w:type="continuationSeparator" w:id="0">
    <w:p w14:paraId="402E29D8" w14:textId="77777777" w:rsidR="00BA3FF1" w:rsidRDefault="00BA3FF1">
      <w:r>
        <w:continuationSeparator/>
      </w:r>
    </w:p>
  </w:footnote>
  <w:footnote w:id="1">
    <w:p w14:paraId="3C42448A" w14:textId="77777777" w:rsidR="00811DA3" w:rsidRDefault="00811DA3" w:rsidP="00073F43">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w:t>
      </w:r>
    </w:p>
    <w:p w14:paraId="3C42448B" w14:textId="77777777" w:rsidR="00811DA3" w:rsidRDefault="00811DA3" w:rsidP="00073F43">
      <w:pPr>
        <w:pStyle w:val="FootnoteText"/>
      </w:pPr>
      <w:r>
        <w:rPr>
          <w:sz w:val="16"/>
        </w:rPr>
        <w:t xml:space="preserve"> work payments, overseas differential or quarters, cost of living or dependent education allowances</w:t>
      </w:r>
    </w:p>
  </w:footnote>
  <w:footnote w:id="2">
    <w:p w14:paraId="467C931A" w14:textId="77777777" w:rsidR="00811DA3" w:rsidRDefault="00811DA3" w:rsidP="00CF0E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811DA3" w:rsidRPr="004B7906" w:rsidRDefault="00811DA3"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77777777" w:rsidR="00811DA3" w:rsidRPr="004B7906" w:rsidRDefault="00811DA3">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811DA3" w:rsidRDefault="00811DA3">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11764655" w:rsidR="00811DA3" w:rsidRDefault="00811DA3"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811DA3" w:rsidRPr="002F521C" w:rsidRDefault="00811DA3"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CF1F6C"/>
    <w:multiLevelType w:val="multilevel"/>
    <w:tmpl w:val="79D8D36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5"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6F524EF"/>
    <w:multiLevelType w:val="multilevel"/>
    <w:tmpl w:val="2EF25A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08321E55"/>
    <w:multiLevelType w:val="multilevel"/>
    <w:tmpl w:val="CD7A37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B6B3848"/>
    <w:multiLevelType w:val="multilevel"/>
    <w:tmpl w:val="A60A51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0C46D51"/>
    <w:multiLevelType w:val="hybridMultilevel"/>
    <w:tmpl w:val="2F005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372EF5"/>
    <w:multiLevelType w:val="hybridMultilevel"/>
    <w:tmpl w:val="7458C4CA"/>
    <w:lvl w:ilvl="0" w:tplc="10000017">
      <w:start w:val="1"/>
      <w:numFmt w:val="lowerLetter"/>
      <w:lvlText w:val="%1)"/>
      <w:lvlJc w:val="left"/>
      <w:pPr>
        <w:ind w:left="436" w:hanging="360"/>
      </w:pPr>
    </w:lvl>
    <w:lvl w:ilvl="1" w:tplc="10000019">
      <w:start w:val="1"/>
      <w:numFmt w:val="lowerLetter"/>
      <w:lvlText w:val="%2."/>
      <w:lvlJc w:val="left"/>
      <w:pPr>
        <w:ind w:left="1156" w:hanging="360"/>
      </w:pPr>
    </w:lvl>
    <w:lvl w:ilvl="2" w:tplc="1000001B">
      <w:start w:val="1"/>
      <w:numFmt w:val="lowerRoman"/>
      <w:lvlText w:val="%3."/>
      <w:lvlJc w:val="right"/>
      <w:pPr>
        <w:ind w:left="1876" w:hanging="180"/>
      </w:pPr>
    </w:lvl>
    <w:lvl w:ilvl="3" w:tplc="1000000F">
      <w:start w:val="1"/>
      <w:numFmt w:val="decimal"/>
      <w:lvlText w:val="%4."/>
      <w:lvlJc w:val="left"/>
      <w:pPr>
        <w:ind w:left="2596" w:hanging="360"/>
      </w:pPr>
    </w:lvl>
    <w:lvl w:ilvl="4" w:tplc="10000019">
      <w:start w:val="1"/>
      <w:numFmt w:val="lowerLetter"/>
      <w:lvlText w:val="%5."/>
      <w:lvlJc w:val="left"/>
      <w:pPr>
        <w:ind w:left="3316" w:hanging="360"/>
      </w:pPr>
    </w:lvl>
    <w:lvl w:ilvl="5" w:tplc="1000001B">
      <w:start w:val="1"/>
      <w:numFmt w:val="lowerRoman"/>
      <w:lvlText w:val="%6."/>
      <w:lvlJc w:val="right"/>
      <w:pPr>
        <w:ind w:left="4036" w:hanging="180"/>
      </w:pPr>
    </w:lvl>
    <w:lvl w:ilvl="6" w:tplc="1000000F">
      <w:start w:val="1"/>
      <w:numFmt w:val="decimal"/>
      <w:lvlText w:val="%7."/>
      <w:lvlJc w:val="left"/>
      <w:pPr>
        <w:ind w:left="4756" w:hanging="360"/>
      </w:pPr>
    </w:lvl>
    <w:lvl w:ilvl="7" w:tplc="10000019">
      <w:start w:val="1"/>
      <w:numFmt w:val="lowerLetter"/>
      <w:lvlText w:val="%8."/>
      <w:lvlJc w:val="left"/>
      <w:pPr>
        <w:ind w:left="5476" w:hanging="360"/>
      </w:pPr>
    </w:lvl>
    <w:lvl w:ilvl="8" w:tplc="1000001B">
      <w:start w:val="1"/>
      <w:numFmt w:val="lowerRoman"/>
      <w:lvlText w:val="%9."/>
      <w:lvlJc w:val="right"/>
      <w:pPr>
        <w:ind w:left="6196" w:hanging="180"/>
      </w:p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524409F"/>
    <w:multiLevelType w:val="multilevel"/>
    <w:tmpl w:val="ABB0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16C6FD8"/>
    <w:multiLevelType w:val="multilevel"/>
    <w:tmpl w:val="E006C9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833D03"/>
    <w:multiLevelType w:val="multilevel"/>
    <w:tmpl w:val="A01835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D03B3"/>
    <w:multiLevelType w:val="multilevel"/>
    <w:tmpl w:val="46220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41EF2711"/>
    <w:multiLevelType w:val="multilevel"/>
    <w:tmpl w:val="DC5423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3AD08AE"/>
    <w:multiLevelType w:val="multilevel"/>
    <w:tmpl w:val="5A90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4E0260E1"/>
    <w:multiLevelType w:val="multilevel"/>
    <w:tmpl w:val="A19E98A0"/>
    <w:lvl w:ilvl="0">
      <w:start w:val="1"/>
      <w:numFmt w:val="decimal"/>
      <w:lvlText w:val="%1"/>
      <w:lvlJc w:val="left"/>
      <w:pPr>
        <w:ind w:left="360" w:hanging="360"/>
      </w:pPr>
      <w:rPr>
        <w:rFonts w:asciiTheme="majorHAnsi" w:hAnsiTheme="majorHAnsi" w:cstheme="majorHAnsi" w:hint="default"/>
        <w:color w:val="00206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443103"/>
    <w:multiLevelType w:val="multilevel"/>
    <w:tmpl w:val="F28EF5B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2C2DA2"/>
    <w:multiLevelType w:val="multilevel"/>
    <w:tmpl w:val="A2A88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A1C02"/>
    <w:multiLevelType w:val="multilevel"/>
    <w:tmpl w:val="7518965A"/>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3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89F0DC1"/>
    <w:multiLevelType w:val="hybridMultilevel"/>
    <w:tmpl w:val="92B6B650"/>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41" w15:restartNumberingAfterBreak="0">
    <w:nsid w:val="58E4660B"/>
    <w:multiLevelType w:val="multilevel"/>
    <w:tmpl w:val="19BCA91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F4B1370"/>
    <w:multiLevelType w:val="multilevel"/>
    <w:tmpl w:val="E74C0868"/>
    <w:lvl w:ilvl="0">
      <w:start w:val="2"/>
      <w:numFmt w:val="decimal"/>
      <w:lvlText w:val="%1"/>
      <w:lvlJc w:val="left"/>
      <w:pPr>
        <w:ind w:left="360" w:hanging="360"/>
      </w:pPr>
      <w:rPr>
        <w:rFonts w:asciiTheme="majorHAnsi" w:hAnsiTheme="majorHAnsi" w:cstheme="majorHAnsi" w:hint="default"/>
        <w:color w:val="00206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FA1719A"/>
    <w:multiLevelType w:val="multilevel"/>
    <w:tmpl w:val="EA72A02A"/>
    <w:lvl w:ilvl="0">
      <w:start w:val="1"/>
      <w:numFmt w:val="lowerLetter"/>
      <w:lvlText w:val="%1."/>
      <w:lvlJc w:val="left"/>
      <w:pPr>
        <w:ind w:left="2520" w:hanging="360"/>
      </w:pPr>
      <w:rPr>
        <w:b w:val="0"/>
        <w:u w:val="none"/>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77B15C3"/>
    <w:multiLevelType w:val="multilevel"/>
    <w:tmpl w:val="2086F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AD06BD9"/>
    <w:multiLevelType w:val="multilevel"/>
    <w:tmpl w:val="61C07338"/>
    <w:lvl w:ilvl="0">
      <w:start w:val="1"/>
      <w:numFmt w:val="lowerRoman"/>
      <w:lvlText w:val="%1."/>
      <w:lvlJc w:val="left"/>
      <w:pPr>
        <w:ind w:left="2160" w:hanging="720"/>
      </w:pPr>
      <w:rPr>
        <w:b w:val="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2"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F4275CF"/>
    <w:multiLevelType w:val="multilevel"/>
    <w:tmpl w:val="AECA0C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14A0709"/>
    <w:multiLevelType w:val="multilevel"/>
    <w:tmpl w:val="902C87A6"/>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43E4329"/>
    <w:multiLevelType w:val="multilevel"/>
    <w:tmpl w:val="61463088"/>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2" w15:restartNumberingAfterBreak="0">
    <w:nsid w:val="77EF6EF2"/>
    <w:multiLevelType w:val="multilevel"/>
    <w:tmpl w:val="F8A223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78E07474"/>
    <w:multiLevelType w:val="multilevel"/>
    <w:tmpl w:val="902C87A6"/>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EB42116"/>
    <w:multiLevelType w:val="multilevel"/>
    <w:tmpl w:val="22F4392C"/>
    <w:lvl w:ilvl="0">
      <w:start w:val="1"/>
      <w:numFmt w:val="lowerRoman"/>
      <w:lvlText w:val="%1."/>
      <w:lvlJc w:val="left"/>
      <w:pPr>
        <w:ind w:left="2160" w:hanging="360"/>
      </w:pPr>
    </w:lvl>
    <w:lvl w:ilvl="1">
      <w:start w:val="1"/>
      <w:numFmt w:val="lowerLetter"/>
      <w:lvlText w:val="%2."/>
      <w:lvlJc w:val="left"/>
      <w:pPr>
        <w:ind w:left="1440" w:hanging="360"/>
      </w:pPr>
      <w:rPr>
        <w:b/>
        <w:u w:val="single"/>
      </w:rPr>
    </w:lvl>
    <w:lvl w:ilvl="2">
      <w:start w:val="2"/>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6"/>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8"/>
  </w:num>
  <w:num w:numId="5">
    <w:abstractNumId w:val="20"/>
  </w:num>
  <w:num w:numId="6">
    <w:abstractNumId w:val="0"/>
  </w:num>
  <w:num w:numId="7">
    <w:abstractNumId w:val="39"/>
  </w:num>
  <w:num w:numId="8">
    <w:abstractNumId w:val="65"/>
  </w:num>
  <w:num w:numId="9">
    <w:abstractNumId w:val="59"/>
  </w:num>
  <w:num w:numId="10">
    <w:abstractNumId w:val="44"/>
  </w:num>
  <w:num w:numId="11">
    <w:abstractNumId w:val="53"/>
  </w:num>
  <w:num w:numId="12">
    <w:abstractNumId w:val="55"/>
  </w:num>
  <w:num w:numId="13">
    <w:abstractNumId w:val="60"/>
  </w:num>
  <w:num w:numId="14">
    <w:abstractNumId w:val="5"/>
  </w:num>
  <w:num w:numId="15">
    <w:abstractNumId w:val="33"/>
  </w:num>
  <w:num w:numId="16">
    <w:abstractNumId w:val="6"/>
  </w:num>
  <w:num w:numId="17">
    <w:abstractNumId w:val="45"/>
  </w:num>
  <w:num w:numId="18">
    <w:abstractNumId w:val="2"/>
  </w:num>
  <w:num w:numId="19">
    <w:abstractNumId w:val="46"/>
  </w:num>
  <w:num w:numId="20">
    <w:abstractNumId w:val="16"/>
  </w:num>
  <w:num w:numId="21">
    <w:abstractNumId w:val="7"/>
  </w:num>
  <w:num w:numId="22">
    <w:abstractNumId w:val="57"/>
  </w:num>
  <w:num w:numId="23">
    <w:abstractNumId w:val="29"/>
  </w:num>
  <w:num w:numId="24">
    <w:abstractNumId w:val="49"/>
  </w:num>
  <w:num w:numId="25">
    <w:abstractNumId w:val="13"/>
  </w:num>
  <w:num w:numId="26">
    <w:abstractNumId w:val="21"/>
  </w:num>
  <w:num w:numId="27">
    <w:abstractNumId w:val="22"/>
  </w:num>
  <w:num w:numId="28">
    <w:abstractNumId w:val="1"/>
  </w:num>
  <w:num w:numId="29">
    <w:abstractNumId w:val="64"/>
  </w:num>
  <w:num w:numId="30">
    <w:abstractNumId w:val="42"/>
  </w:num>
  <w:num w:numId="31">
    <w:abstractNumId w:val="36"/>
  </w:num>
  <w:num w:numId="32">
    <w:abstractNumId w:val="15"/>
  </w:num>
  <w:num w:numId="33">
    <w:abstractNumId w:val="23"/>
  </w:num>
  <w:num w:numId="34">
    <w:abstractNumId w:val="3"/>
  </w:num>
  <w:num w:numId="35">
    <w:abstractNumId w:val="24"/>
  </w:num>
  <w:num w:numId="36">
    <w:abstractNumId w:val="43"/>
  </w:num>
  <w:num w:numId="37">
    <w:abstractNumId w:val="52"/>
  </w:num>
  <w:num w:numId="38">
    <w:abstractNumId w:val="34"/>
  </w:num>
  <w:num w:numId="39">
    <w:abstractNumId w:val="19"/>
  </w:num>
  <w:num w:numId="40">
    <w:abstractNumId w:val="30"/>
    <w:lvlOverride w:ilvl="0">
      <w:startOverride w:val="1"/>
    </w:lvlOverride>
  </w:num>
  <w:num w:numId="41">
    <w:abstractNumId w:val="9"/>
  </w:num>
  <w:num w:numId="42">
    <w:abstractNumId w:val="27"/>
  </w:num>
  <w:num w:numId="43">
    <w:abstractNumId w:val="8"/>
  </w:num>
  <w:num w:numId="44">
    <w:abstractNumId w:val="62"/>
  </w:num>
  <w:num w:numId="45">
    <w:abstractNumId w:val="10"/>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4"/>
  </w:num>
  <w:num w:numId="50">
    <w:abstractNumId w:val="63"/>
  </w:num>
  <w:num w:numId="51">
    <w:abstractNumId w:val="12"/>
  </w:num>
  <w:num w:numId="52">
    <w:abstractNumId w:val="56"/>
  </w:num>
  <w:num w:numId="53">
    <w:abstractNumId w:val="41"/>
  </w:num>
  <w:num w:numId="54">
    <w:abstractNumId w:val="58"/>
  </w:num>
  <w:num w:numId="55">
    <w:abstractNumId w:val="18"/>
  </w:num>
  <w:num w:numId="56">
    <w:abstractNumId w:val="67"/>
  </w:num>
  <w:num w:numId="57">
    <w:abstractNumId w:val="35"/>
  </w:num>
  <w:num w:numId="58">
    <w:abstractNumId w:val="28"/>
  </w:num>
  <w:num w:numId="59">
    <w:abstractNumId w:val="51"/>
  </w:num>
  <w:num w:numId="60">
    <w:abstractNumId w:val="37"/>
  </w:num>
  <w:num w:numId="61">
    <w:abstractNumId w:val="31"/>
  </w:num>
  <w:num w:numId="62">
    <w:abstractNumId w:val="48"/>
  </w:num>
  <w:num w:numId="63">
    <w:abstractNumId w:val="54"/>
  </w:num>
  <w:num w:numId="64">
    <w:abstractNumId w:val="32"/>
  </w:num>
  <w:num w:numId="65">
    <w:abstractNumId w:val="17"/>
  </w:num>
  <w:num w:numId="66">
    <w:abstractNumId w:val="47"/>
  </w:num>
  <w:num w:numId="67">
    <w:abstractNumId w:val="50"/>
  </w:num>
  <w:num w:numId="68">
    <w:abstractNumId w:val="4"/>
  </w:num>
  <w:num w:numId="69">
    <w:abstractNumId w:val="25"/>
  </w:num>
  <w:num w:numId="7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sDAyMTY2NzAyMDVS0lEKTi0uzszPAykwNKgFAFzzq3ktAAAA"/>
  </w:docVars>
  <w:rsids>
    <w:rsidRoot w:val="00664A33"/>
    <w:rsid w:val="000000C3"/>
    <w:rsid w:val="00002A5C"/>
    <w:rsid w:val="00006B59"/>
    <w:rsid w:val="00012716"/>
    <w:rsid w:val="00012CC9"/>
    <w:rsid w:val="0002025A"/>
    <w:rsid w:val="000216E6"/>
    <w:rsid w:val="000317D9"/>
    <w:rsid w:val="00034627"/>
    <w:rsid w:val="00040271"/>
    <w:rsid w:val="00041F68"/>
    <w:rsid w:val="0004614A"/>
    <w:rsid w:val="00046C14"/>
    <w:rsid w:val="00054EC6"/>
    <w:rsid w:val="00055375"/>
    <w:rsid w:val="00062720"/>
    <w:rsid w:val="00066069"/>
    <w:rsid w:val="000707F4"/>
    <w:rsid w:val="00073F43"/>
    <w:rsid w:val="000758CD"/>
    <w:rsid w:val="000815DC"/>
    <w:rsid w:val="0008564D"/>
    <w:rsid w:val="00095D44"/>
    <w:rsid w:val="000A2BF0"/>
    <w:rsid w:val="000A3147"/>
    <w:rsid w:val="000A6EA3"/>
    <w:rsid w:val="000A7F1A"/>
    <w:rsid w:val="000B177F"/>
    <w:rsid w:val="000B453D"/>
    <w:rsid w:val="000B5D58"/>
    <w:rsid w:val="000C7445"/>
    <w:rsid w:val="000D106F"/>
    <w:rsid w:val="000D26D1"/>
    <w:rsid w:val="000D3047"/>
    <w:rsid w:val="000D7A25"/>
    <w:rsid w:val="000F4612"/>
    <w:rsid w:val="000F6167"/>
    <w:rsid w:val="000F6589"/>
    <w:rsid w:val="000F66B1"/>
    <w:rsid w:val="00101876"/>
    <w:rsid w:val="00101E1C"/>
    <w:rsid w:val="001064E2"/>
    <w:rsid w:val="00113788"/>
    <w:rsid w:val="00117166"/>
    <w:rsid w:val="00120181"/>
    <w:rsid w:val="001259B3"/>
    <w:rsid w:val="00125B07"/>
    <w:rsid w:val="00126CFC"/>
    <w:rsid w:val="00137B48"/>
    <w:rsid w:val="001417BC"/>
    <w:rsid w:val="00141B28"/>
    <w:rsid w:val="00146666"/>
    <w:rsid w:val="00147430"/>
    <w:rsid w:val="001574ED"/>
    <w:rsid w:val="00163E15"/>
    <w:rsid w:val="00166BB7"/>
    <w:rsid w:val="00170EA8"/>
    <w:rsid w:val="001736CC"/>
    <w:rsid w:val="001751C4"/>
    <w:rsid w:val="00176E69"/>
    <w:rsid w:val="00183BDF"/>
    <w:rsid w:val="00186430"/>
    <w:rsid w:val="00192184"/>
    <w:rsid w:val="00192D31"/>
    <w:rsid w:val="001A1C7C"/>
    <w:rsid w:val="001C2F04"/>
    <w:rsid w:val="001C5987"/>
    <w:rsid w:val="001C6602"/>
    <w:rsid w:val="001C7B04"/>
    <w:rsid w:val="001D2373"/>
    <w:rsid w:val="001D6152"/>
    <w:rsid w:val="001E059F"/>
    <w:rsid w:val="001E0BE7"/>
    <w:rsid w:val="001E2AAD"/>
    <w:rsid w:val="001F6FC4"/>
    <w:rsid w:val="001F72F3"/>
    <w:rsid w:val="001F7CCC"/>
    <w:rsid w:val="00200D5E"/>
    <w:rsid w:val="00202687"/>
    <w:rsid w:val="00204E6F"/>
    <w:rsid w:val="002167FF"/>
    <w:rsid w:val="00216A18"/>
    <w:rsid w:val="00220530"/>
    <w:rsid w:val="002300A9"/>
    <w:rsid w:val="00231453"/>
    <w:rsid w:val="002377E6"/>
    <w:rsid w:val="00237BAD"/>
    <w:rsid w:val="00240305"/>
    <w:rsid w:val="0024127A"/>
    <w:rsid w:val="0024273A"/>
    <w:rsid w:val="00245AB9"/>
    <w:rsid w:val="0025283B"/>
    <w:rsid w:val="00253D11"/>
    <w:rsid w:val="002555DB"/>
    <w:rsid w:val="0025637F"/>
    <w:rsid w:val="00256DB2"/>
    <w:rsid w:val="00261B8A"/>
    <w:rsid w:val="0026650F"/>
    <w:rsid w:val="00266B4C"/>
    <w:rsid w:val="0026730B"/>
    <w:rsid w:val="00280BCB"/>
    <w:rsid w:val="00280DAD"/>
    <w:rsid w:val="00281509"/>
    <w:rsid w:val="0028761B"/>
    <w:rsid w:val="00287C70"/>
    <w:rsid w:val="00295A3E"/>
    <w:rsid w:val="002A1CC7"/>
    <w:rsid w:val="002A7C61"/>
    <w:rsid w:val="002B23E5"/>
    <w:rsid w:val="002B2A78"/>
    <w:rsid w:val="002B7A76"/>
    <w:rsid w:val="002C0394"/>
    <w:rsid w:val="002D03B3"/>
    <w:rsid w:val="002D317E"/>
    <w:rsid w:val="002D4D8E"/>
    <w:rsid w:val="002E32C6"/>
    <w:rsid w:val="002E452E"/>
    <w:rsid w:val="002F12B2"/>
    <w:rsid w:val="002F150B"/>
    <w:rsid w:val="002F597F"/>
    <w:rsid w:val="002F7AF4"/>
    <w:rsid w:val="00302BB8"/>
    <w:rsid w:val="00305EE8"/>
    <w:rsid w:val="0031586C"/>
    <w:rsid w:val="0031701B"/>
    <w:rsid w:val="00322689"/>
    <w:rsid w:val="00324690"/>
    <w:rsid w:val="00334054"/>
    <w:rsid w:val="00350DF6"/>
    <w:rsid w:val="003531FA"/>
    <w:rsid w:val="00354843"/>
    <w:rsid w:val="003573D3"/>
    <w:rsid w:val="0036076B"/>
    <w:rsid w:val="00374860"/>
    <w:rsid w:val="003801B8"/>
    <w:rsid w:val="00386593"/>
    <w:rsid w:val="00392A9F"/>
    <w:rsid w:val="003935E5"/>
    <w:rsid w:val="003967AF"/>
    <w:rsid w:val="003972ED"/>
    <w:rsid w:val="003A07BC"/>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2B58"/>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3912"/>
    <w:rsid w:val="00447062"/>
    <w:rsid w:val="004471EC"/>
    <w:rsid w:val="0045128F"/>
    <w:rsid w:val="00451AC0"/>
    <w:rsid w:val="00451C2E"/>
    <w:rsid w:val="0045388B"/>
    <w:rsid w:val="0045467D"/>
    <w:rsid w:val="0045694C"/>
    <w:rsid w:val="00457C69"/>
    <w:rsid w:val="004606D5"/>
    <w:rsid w:val="004620CC"/>
    <w:rsid w:val="0046377B"/>
    <w:rsid w:val="00465D27"/>
    <w:rsid w:val="0047109F"/>
    <w:rsid w:val="004722FE"/>
    <w:rsid w:val="004826FB"/>
    <w:rsid w:val="00482803"/>
    <w:rsid w:val="004828F3"/>
    <w:rsid w:val="004829C5"/>
    <w:rsid w:val="00483C11"/>
    <w:rsid w:val="004845B4"/>
    <w:rsid w:val="00490D44"/>
    <w:rsid w:val="004939C3"/>
    <w:rsid w:val="00494D2B"/>
    <w:rsid w:val="00495555"/>
    <w:rsid w:val="0049601A"/>
    <w:rsid w:val="004979C1"/>
    <w:rsid w:val="004A22B2"/>
    <w:rsid w:val="004A6D06"/>
    <w:rsid w:val="004B188E"/>
    <w:rsid w:val="004B19B9"/>
    <w:rsid w:val="004B3863"/>
    <w:rsid w:val="004B4FB8"/>
    <w:rsid w:val="004C14E4"/>
    <w:rsid w:val="004C20FC"/>
    <w:rsid w:val="004C6474"/>
    <w:rsid w:val="004D269C"/>
    <w:rsid w:val="004D5B44"/>
    <w:rsid w:val="004E35BD"/>
    <w:rsid w:val="004E7033"/>
    <w:rsid w:val="004F1958"/>
    <w:rsid w:val="0050159A"/>
    <w:rsid w:val="005015BC"/>
    <w:rsid w:val="00501CD9"/>
    <w:rsid w:val="005044F0"/>
    <w:rsid w:val="00513E0F"/>
    <w:rsid w:val="005302E5"/>
    <w:rsid w:val="00533DD6"/>
    <w:rsid w:val="00533E2C"/>
    <w:rsid w:val="00534B9A"/>
    <w:rsid w:val="00534F3A"/>
    <w:rsid w:val="00535294"/>
    <w:rsid w:val="00535718"/>
    <w:rsid w:val="005374AE"/>
    <w:rsid w:val="00542558"/>
    <w:rsid w:val="00542DC7"/>
    <w:rsid w:val="005529A6"/>
    <w:rsid w:val="00552B25"/>
    <w:rsid w:val="005562FD"/>
    <w:rsid w:val="00560E71"/>
    <w:rsid w:val="00561C4D"/>
    <w:rsid w:val="00565E64"/>
    <w:rsid w:val="0056781E"/>
    <w:rsid w:val="00571327"/>
    <w:rsid w:val="005714D7"/>
    <w:rsid w:val="005720EE"/>
    <w:rsid w:val="0057248F"/>
    <w:rsid w:val="00573778"/>
    <w:rsid w:val="00575570"/>
    <w:rsid w:val="00576D8D"/>
    <w:rsid w:val="00576DB4"/>
    <w:rsid w:val="00584D21"/>
    <w:rsid w:val="00586FD2"/>
    <w:rsid w:val="00590EAB"/>
    <w:rsid w:val="00596CC5"/>
    <w:rsid w:val="005A3D3D"/>
    <w:rsid w:val="005A5968"/>
    <w:rsid w:val="005A6A3F"/>
    <w:rsid w:val="005B0900"/>
    <w:rsid w:val="005B3FB2"/>
    <w:rsid w:val="005B5A02"/>
    <w:rsid w:val="005B7411"/>
    <w:rsid w:val="005C2D7B"/>
    <w:rsid w:val="005C4A00"/>
    <w:rsid w:val="005C702C"/>
    <w:rsid w:val="005D7629"/>
    <w:rsid w:val="005D77B5"/>
    <w:rsid w:val="005E12F6"/>
    <w:rsid w:val="005E3187"/>
    <w:rsid w:val="005E32A9"/>
    <w:rsid w:val="005E6916"/>
    <w:rsid w:val="005F1EE0"/>
    <w:rsid w:val="005F33B6"/>
    <w:rsid w:val="005F34CC"/>
    <w:rsid w:val="005F5018"/>
    <w:rsid w:val="00600E6E"/>
    <w:rsid w:val="00602A51"/>
    <w:rsid w:val="0060762D"/>
    <w:rsid w:val="00610A3B"/>
    <w:rsid w:val="006239F0"/>
    <w:rsid w:val="00624761"/>
    <w:rsid w:val="00630A75"/>
    <w:rsid w:val="00630EF4"/>
    <w:rsid w:val="00631144"/>
    <w:rsid w:val="00634221"/>
    <w:rsid w:val="0063484D"/>
    <w:rsid w:val="00636D4D"/>
    <w:rsid w:val="006402F9"/>
    <w:rsid w:val="006441DB"/>
    <w:rsid w:val="00644242"/>
    <w:rsid w:val="00647056"/>
    <w:rsid w:val="00653A0E"/>
    <w:rsid w:val="00653B4C"/>
    <w:rsid w:val="006569CC"/>
    <w:rsid w:val="006628AF"/>
    <w:rsid w:val="00662940"/>
    <w:rsid w:val="00664A33"/>
    <w:rsid w:val="0067183B"/>
    <w:rsid w:val="0067193D"/>
    <w:rsid w:val="00672071"/>
    <w:rsid w:val="00675BCF"/>
    <w:rsid w:val="006818FA"/>
    <w:rsid w:val="00685C6A"/>
    <w:rsid w:val="00685CD7"/>
    <w:rsid w:val="00685D19"/>
    <w:rsid w:val="006861F3"/>
    <w:rsid w:val="006915D1"/>
    <w:rsid w:val="006918A5"/>
    <w:rsid w:val="00695933"/>
    <w:rsid w:val="0069714D"/>
    <w:rsid w:val="006A2416"/>
    <w:rsid w:val="006A2816"/>
    <w:rsid w:val="006B5C2B"/>
    <w:rsid w:val="006C20BA"/>
    <w:rsid w:val="006D0A3E"/>
    <w:rsid w:val="006D10C6"/>
    <w:rsid w:val="006D2132"/>
    <w:rsid w:val="006D2B39"/>
    <w:rsid w:val="006D3874"/>
    <w:rsid w:val="006E0387"/>
    <w:rsid w:val="006E1348"/>
    <w:rsid w:val="006E1C90"/>
    <w:rsid w:val="006E1FEC"/>
    <w:rsid w:val="006E323F"/>
    <w:rsid w:val="006E6033"/>
    <w:rsid w:val="006E6AEA"/>
    <w:rsid w:val="006F0708"/>
    <w:rsid w:val="006F7E3C"/>
    <w:rsid w:val="0070177A"/>
    <w:rsid w:val="00704833"/>
    <w:rsid w:val="00704CC0"/>
    <w:rsid w:val="00705D61"/>
    <w:rsid w:val="00707125"/>
    <w:rsid w:val="00716592"/>
    <w:rsid w:val="00717700"/>
    <w:rsid w:val="00720B80"/>
    <w:rsid w:val="00721AA6"/>
    <w:rsid w:val="00727172"/>
    <w:rsid w:val="00732EFD"/>
    <w:rsid w:val="00740E08"/>
    <w:rsid w:val="0074259B"/>
    <w:rsid w:val="007510F2"/>
    <w:rsid w:val="00754096"/>
    <w:rsid w:val="00755F7B"/>
    <w:rsid w:val="00763A85"/>
    <w:rsid w:val="00765398"/>
    <w:rsid w:val="00765606"/>
    <w:rsid w:val="00766128"/>
    <w:rsid w:val="00771610"/>
    <w:rsid w:val="0077357F"/>
    <w:rsid w:val="00774256"/>
    <w:rsid w:val="007745D8"/>
    <w:rsid w:val="007755B3"/>
    <w:rsid w:val="00775920"/>
    <w:rsid w:val="00776EB3"/>
    <w:rsid w:val="0077727A"/>
    <w:rsid w:val="0078430B"/>
    <w:rsid w:val="00786314"/>
    <w:rsid w:val="00790354"/>
    <w:rsid w:val="00793534"/>
    <w:rsid w:val="00793578"/>
    <w:rsid w:val="00794871"/>
    <w:rsid w:val="007952ED"/>
    <w:rsid w:val="00795430"/>
    <w:rsid w:val="007970EF"/>
    <w:rsid w:val="007A17AA"/>
    <w:rsid w:val="007A35BB"/>
    <w:rsid w:val="007A6C63"/>
    <w:rsid w:val="007B3F14"/>
    <w:rsid w:val="007B634F"/>
    <w:rsid w:val="007E15A2"/>
    <w:rsid w:val="007E1E0F"/>
    <w:rsid w:val="007E5584"/>
    <w:rsid w:val="007F1B6F"/>
    <w:rsid w:val="007F2CEE"/>
    <w:rsid w:val="007F3A7F"/>
    <w:rsid w:val="007F582F"/>
    <w:rsid w:val="00802300"/>
    <w:rsid w:val="00805085"/>
    <w:rsid w:val="00805669"/>
    <w:rsid w:val="00805905"/>
    <w:rsid w:val="00805D90"/>
    <w:rsid w:val="00811DA3"/>
    <w:rsid w:val="0081466B"/>
    <w:rsid w:val="00817C46"/>
    <w:rsid w:val="00821420"/>
    <w:rsid w:val="00825C3F"/>
    <w:rsid w:val="008268FC"/>
    <w:rsid w:val="008313D7"/>
    <w:rsid w:val="0083222F"/>
    <w:rsid w:val="0083299F"/>
    <w:rsid w:val="00841077"/>
    <w:rsid w:val="00844020"/>
    <w:rsid w:val="0085236B"/>
    <w:rsid w:val="00853CEB"/>
    <w:rsid w:val="0085632E"/>
    <w:rsid w:val="0086081F"/>
    <w:rsid w:val="00860EFA"/>
    <w:rsid w:val="008914B8"/>
    <w:rsid w:val="0089259D"/>
    <w:rsid w:val="00894F34"/>
    <w:rsid w:val="00896976"/>
    <w:rsid w:val="00897CFD"/>
    <w:rsid w:val="008A4B78"/>
    <w:rsid w:val="008A5200"/>
    <w:rsid w:val="008A527E"/>
    <w:rsid w:val="008B1756"/>
    <w:rsid w:val="008C632F"/>
    <w:rsid w:val="008D10A7"/>
    <w:rsid w:val="008D3469"/>
    <w:rsid w:val="008D7880"/>
    <w:rsid w:val="008D7FF1"/>
    <w:rsid w:val="008F3887"/>
    <w:rsid w:val="009040FC"/>
    <w:rsid w:val="00910689"/>
    <w:rsid w:val="00921E86"/>
    <w:rsid w:val="00923BAC"/>
    <w:rsid w:val="009314C1"/>
    <w:rsid w:val="009369D3"/>
    <w:rsid w:val="00940955"/>
    <w:rsid w:val="00940FAF"/>
    <w:rsid w:val="009413A8"/>
    <w:rsid w:val="00941DF1"/>
    <w:rsid w:val="00944221"/>
    <w:rsid w:val="009543B9"/>
    <w:rsid w:val="00961D8B"/>
    <w:rsid w:val="0097641A"/>
    <w:rsid w:val="009851D6"/>
    <w:rsid w:val="0099265A"/>
    <w:rsid w:val="009A12BF"/>
    <w:rsid w:val="009A5D07"/>
    <w:rsid w:val="009A6CD0"/>
    <w:rsid w:val="009B24E1"/>
    <w:rsid w:val="009B49B8"/>
    <w:rsid w:val="009B7716"/>
    <w:rsid w:val="009C58CF"/>
    <w:rsid w:val="009D2480"/>
    <w:rsid w:val="009D5EF6"/>
    <w:rsid w:val="009E42AF"/>
    <w:rsid w:val="009E6A24"/>
    <w:rsid w:val="009F2C11"/>
    <w:rsid w:val="009F3536"/>
    <w:rsid w:val="00A02E01"/>
    <w:rsid w:val="00A042E4"/>
    <w:rsid w:val="00A132F4"/>
    <w:rsid w:val="00A13752"/>
    <w:rsid w:val="00A22AC5"/>
    <w:rsid w:val="00A24C70"/>
    <w:rsid w:val="00A3753F"/>
    <w:rsid w:val="00A43E2A"/>
    <w:rsid w:val="00A61020"/>
    <w:rsid w:val="00A615DD"/>
    <w:rsid w:val="00A667A6"/>
    <w:rsid w:val="00A739C8"/>
    <w:rsid w:val="00A864A9"/>
    <w:rsid w:val="00A935D3"/>
    <w:rsid w:val="00AA4351"/>
    <w:rsid w:val="00AB32BB"/>
    <w:rsid w:val="00AC2805"/>
    <w:rsid w:val="00AC4AB4"/>
    <w:rsid w:val="00AD3BBA"/>
    <w:rsid w:val="00AD4678"/>
    <w:rsid w:val="00AD5B68"/>
    <w:rsid w:val="00AD6037"/>
    <w:rsid w:val="00AD7BFE"/>
    <w:rsid w:val="00AE2509"/>
    <w:rsid w:val="00AE4409"/>
    <w:rsid w:val="00AE495C"/>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65386"/>
    <w:rsid w:val="00B71939"/>
    <w:rsid w:val="00B74045"/>
    <w:rsid w:val="00B816B6"/>
    <w:rsid w:val="00B82156"/>
    <w:rsid w:val="00B84442"/>
    <w:rsid w:val="00B85186"/>
    <w:rsid w:val="00B85ABD"/>
    <w:rsid w:val="00B875B5"/>
    <w:rsid w:val="00B96F6F"/>
    <w:rsid w:val="00BA3361"/>
    <w:rsid w:val="00BA3FF1"/>
    <w:rsid w:val="00BB1F56"/>
    <w:rsid w:val="00BB4068"/>
    <w:rsid w:val="00BB43E1"/>
    <w:rsid w:val="00BC3B61"/>
    <w:rsid w:val="00BC5529"/>
    <w:rsid w:val="00BD05A0"/>
    <w:rsid w:val="00BD5059"/>
    <w:rsid w:val="00BD542A"/>
    <w:rsid w:val="00BD58B9"/>
    <w:rsid w:val="00BE1306"/>
    <w:rsid w:val="00BE24B9"/>
    <w:rsid w:val="00BE2536"/>
    <w:rsid w:val="00BF0C82"/>
    <w:rsid w:val="00BF2396"/>
    <w:rsid w:val="00C000BF"/>
    <w:rsid w:val="00C07989"/>
    <w:rsid w:val="00C134F4"/>
    <w:rsid w:val="00C334C8"/>
    <w:rsid w:val="00C33F8D"/>
    <w:rsid w:val="00C47413"/>
    <w:rsid w:val="00C53E2B"/>
    <w:rsid w:val="00C5641C"/>
    <w:rsid w:val="00C62C4F"/>
    <w:rsid w:val="00C6551F"/>
    <w:rsid w:val="00C7278D"/>
    <w:rsid w:val="00C72DEE"/>
    <w:rsid w:val="00C75604"/>
    <w:rsid w:val="00C76C17"/>
    <w:rsid w:val="00C81F48"/>
    <w:rsid w:val="00C93B31"/>
    <w:rsid w:val="00CA00D6"/>
    <w:rsid w:val="00CA1B53"/>
    <w:rsid w:val="00CA6AF3"/>
    <w:rsid w:val="00CB196F"/>
    <w:rsid w:val="00CB3C18"/>
    <w:rsid w:val="00CB4019"/>
    <w:rsid w:val="00CB5034"/>
    <w:rsid w:val="00CB6434"/>
    <w:rsid w:val="00CB7C60"/>
    <w:rsid w:val="00CC11E3"/>
    <w:rsid w:val="00CC1B9A"/>
    <w:rsid w:val="00CC4B3E"/>
    <w:rsid w:val="00CC5143"/>
    <w:rsid w:val="00CE6B3D"/>
    <w:rsid w:val="00CF0EEB"/>
    <w:rsid w:val="00CF3D77"/>
    <w:rsid w:val="00CF4021"/>
    <w:rsid w:val="00CF5940"/>
    <w:rsid w:val="00CF7355"/>
    <w:rsid w:val="00D10D4E"/>
    <w:rsid w:val="00D20C0D"/>
    <w:rsid w:val="00D21973"/>
    <w:rsid w:val="00D21A20"/>
    <w:rsid w:val="00D23BC8"/>
    <w:rsid w:val="00D257FC"/>
    <w:rsid w:val="00D276D1"/>
    <w:rsid w:val="00D336E2"/>
    <w:rsid w:val="00D35C2B"/>
    <w:rsid w:val="00D37A1B"/>
    <w:rsid w:val="00D40B51"/>
    <w:rsid w:val="00D42470"/>
    <w:rsid w:val="00D42761"/>
    <w:rsid w:val="00D4454F"/>
    <w:rsid w:val="00D47D5E"/>
    <w:rsid w:val="00D503DC"/>
    <w:rsid w:val="00D55267"/>
    <w:rsid w:val="00D60E8E"/>
    <w:rsid w:val="00D61F90"/>
    <w:rsid w:val="00D62D26"/>
    <w:rsid w:val="00D7004E"/>
    <w:rsid w:val="00D711D5"/>
    <w:rsid w:val="00D714A5"/>
    <w:rsid w:val="00D71D60"/>
    <w:rsid w:val="00D770F0"/>
    <w:rsid w:val="00D772E5"/>
    <w:rsid w:val="00D77F07"/>
    <w:rsid w:val="00D853F1"/>
    <w:rsid w:val="00D864AF"/>
    <w:rsid w:val="00D9471F"/>
    <w:rsid w:val="00DA2570"/>
    <w:rsid w:val="00DA7944"/>
    <w:rsid w:val="00DB00A9"/>
    <w:rsid w:val="00DB36D2"/>
    <w:rsid w:val="00DB7913"/>
    <w:rsid w:val="00DC7A4D"/>
    <w:rsid w:val="00DC7D26"/>
    <w:rsid w:val="00DD11BE"/>
    <w:rsid w:val="00DD185C"/>
    <w:rsid w:val="00DD4300"/>
    <w:rsid w:val="00DD5261"/>
    <w:rsid w:val="00DE01F1"/>
    <w:rsid w:val="00DE11B9"/>
    <w:rsid w:val="00DF03D7"/>
    <w:rsid w:val="00DF131A"/>
    <w:rsid w:val="00DF14A3"/>
    <w:rsid w:val="00DF4B37"/>
    <w:rsid w:val="00E0239E"/>
    <w:rsid w:val="00E05610"/>
    <w:rsid w:val="00E05FC3"/>
    <w:rsid w:val="00E066C9"/>
    <w:rsid w:val="00E12A35"/>
    <w:rsid w:val="00E2314F"/>
    <w:rsid w:val="00E23151"/>
    <w:rsid w:val="00E23F7F"/>
    <w:rsid w:val="00E25B52"/>
    <w:rsid w:val="00E279AB"/>
    <w:rsid w:val="00E27ADF"/>
    <w:rsid w:val="00E35D68"/>
    <w:rsid w:val="00E37120"/>
    <w:rsid w:val="00E37B68"/>
    <w:rsid w:val="00E45EC7"/>
    <w:rsid w:val="00E45F85"/>
    <w:rsid w:val="00E4780A"/>
    <w:rsid w:val="00E51A73"/>
    <w:rsid w:val="00E54D5D"/>
    <w:rsid w:val="00E553B8"/>
    <w:rsid w:val="00E55DF2"/>
    <w:rsid w:val="00E57014"/>
    <w:rsid w:val="00E61B0E"/>
    <w:rsid w:val="00E63B1D"/>
    <w:rsid w:val="00E656D8"/>
    <w:rsid w:val="00E67D10"/>
    <w:rsid w:val="00E71BC9"/>
    <w:rsid w:val="00E72FAF"/>
    <w:rsid w:val="00E7356B"/>
    <w:rsid w:val="00E73FF2"/>
    <w:rsid w:val="00E76D2B"/>
    <w:rsid w:val="00E76DFE"/>
    <w:rsid w:val="00E81ADD"/>
    <w:rsid w:val="00E859CC"/>
    <w:rsid w:val="00E86295"/>
    <w:rsid w:val="00E86476"/>
    <w:rsid w:val="00E96516"/>
    <w:rsid w:val="00E9689E"/>
    <w:rsid w:val="00EA20AE"/>
    <w:rsid w:val="00EA4EA8"/>
    <w:rsid w:val="00EA7330"/>
    <w:rsid w:val="00EB1978"/>
    <w:rsid w:val="00EB2E4E"/>
    <w:rsid w:val="00EB33AD"/>
    <w:rsid w:val="00EB5732"/>
    <w:rsid w:val="00EB6243"/>
    <w:rsid w:val="00EB713F"/>
    <w:rsid w:val="00EB7164"/>
    <w:rsid w:val="00EC0046"/>
    <w:rsid w:val="00EC1144"/>
    <w:rsid w:val="00EC1EEC"/>
    <w:rsid w:val="00EC7FDE"/>
    <w:rsid w:val="00ED14F9"/>
    <w:rsid w:val="00ED24BB"/>
    <w:rsid w:val="00ED6283"/>
    <w:rsid w:val="00EE3BC7"/>
    <w:rsid w:val="00EF2E30"/>
    <w:rsid w:val="00EF5582"/>
    <w:rsid w:val="00EF6E74"/>
    <w:rsid w:val="00EF7A6D"/>
    <w:rsid w:val="00F06D08"/>
    <w:rsid w:val="00F11AF6"/>
    <w:rsid w:val="00F16E88"/>
    <w:rsid w:val="00F22D0C"/>
    <w:rsid w:val="00F26FF0"/>
    <w:rsid w:val="00F27A0B"/>
    <w:rsid w:val="00F27FC2"/>
    <w:rsid w:val="00F34767"/>
    <w:rsid w:val="00F349B6"/>
    <w:rsid w:val="00F370FC"/>
    <w:rsid w:val="00F42E8A"/>
    <w:rsid w:val="00F43FCF"/>
    <w:rsid w:val="00F5098C"/>
    <w:rsid w:val="00F50BE1"/>
    <w:rsid w:val="00F56CC6"/>
    <w:rsid w:val="00F60D2D"/>
    <w:rsid w:val="00F62CA2"/>
    <w:rsid w:val="00F6303E"/>
    <w:rsid w:val="00F64226"/>
    <w:rsid w:val="00F66406"/>
    <w:rsid w:val="00F66EC6"/>
    <w:rsid w:val="00F6726E"/>
    <w:rsid w:val="00F719C2"/>
    <w:rsid w:val="00F75482"/>
    <w:rsid w:val="00F91113"/>
    <w:rsid w:val="00FA0872"/>
    <w:rsid w:val="00FA25D3"/>
    <w:rsid w:val="00FA3555"/>
    <w:rsid w:val="00FA7970"/>
    <w:rsid w:val="00FB228D"/>
    <w:rsid w:val="00FB44FE"/>
    <w:rsid w:val="00FB65B1"/>
    <w:rsid w:val="00FB74B0"/>
    <w:rsid w:val="00FC0A68"/>
    <w:rsid w:val="00FC266C"/>
    <w:rsid w:val="00FC3989"/>
    <w:rsid w:val="00FC594F"/>
    <w:rsid w:val="00FD0428"/>
    <w:rsid w:val="00FE16FD"/>
    <w:rsid w:val="00FE3349"/>
    <w:rsid w:val="00FE41B8"/>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qFormat/>
    <w:rsid w:val="0085236B"/>
    <w:pPr>
      <w:outlineLvl w:val="2"/>
    </w:pPr>
  </w:style>
  <w:style w:type="paragraph" w:styleId="Heading4">
    <w:name w:val="heading 4"/>
    <w:basedOn w:val="Normal"/>
    <w:next w:val="Normal"/>
    <w:link w:val="Heading4Char"/>
    <w:qFormat/>
    <w:rsid w:val="0085236B"/>
    <w:pPr>
      <w:numPr>
        <w:ilvl w:val="3"/>
        <w:numId w:val="4"/>
      </w:numPr>
      <w:spacing w:after="240"/>
      <w:outlineLvl w:val="3"/>
    </w:pPr>
  </w:style>
  <w:style w:type="paragraph" w:styleId="Heading5">
    <w:name w:val="heading 5"/>
    <w:basedOn w:val="Normal"/>
    <w:next w:val="Normal"/>
    <w:link w:val="Heading5Char"/>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uiPriority w:val="99"/>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uiPriority w:val="99"/>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B7716"/>
    <w:rPr>
      <w:color w:val="605E5C"/>
      <w:shd w:val="clear" w:color="auto" w:fill="E1DFDD"/>
    </w:rPr>
  </w:style>
  <w:style w:type="paragraph" w:customStyle="1" w:styleId="Normal1">
    <w:name w:val="Normal1"/>
    <w:rsid w:val="00B82156"/>
    <w:rPr>
      <w:rFonts w:ascii="Times New Roman" w:eastAsia="Times New Roman" w:hAnsi="Times New Roman" w:cs="Times New Roman"/>
      <w:lang w:val="en-GB"/>
    </w:rPr>
  </w:style>
  <w:style w:type="table" w:customStyle="1" w:styleId="a">
    <w:name w:val="a"/>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name w:val="a0"/>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1">
    <w:name w:val="a1"/>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20">
    <w:name w:val="a2"/>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name w:val="a3"/>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4">
    <w:name w:val="a4"/>
    <w:basedOn w:val="TableNormal"/>
    <w:rsid w:val="000F4612"/>
    <w:pPr>
      <w:ind w:left="360"/>
      <w:jc w:val="both"/>
    </w:pPr>
    <w:rPr>
      <w:rFonts w:ascii="Calibri" w:eastAsia="Calibri" w:hAnsi="Calibri" w:cs="Calibri"/>
      <w:color w:val="366091"/>
      <w:sz w:val="22"/>
      <w:szCs w:val="22"/>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804">
      <w:bodyDiv w:val="1"/>
      <w:marLeft w:val="0"/>
      <w:marRight w:val="0"/>
      <w:marTop w:val="0"/>
      <w:marBottom w:val="0"/>
      <w:divBdr>
        <w:top w:val="none" w:sz="0" w:space="0" w:color="auto"/>
        <w:left w:val="none" w:sz="0" w:space="0" w:color="auto"/>
        <w:bottom w:val="none" w:sz="0" w:space="0" w:color="auto"/>
        <w:right w:val="none" w:sz="0" w:space="0" w:color="auto"/>
      </w:divBdr>
    </w:div>
    <w:div w:id="370765982">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5848">
      <w:bodyDiv w:val="1"/>
      <w:marLeft w:val="0"/>
      <w:marRight w:val="0"/>
      <w:marTop w:val="0"/>
      <w:marBottom w:val="0"/>
      <w:divBdr>
        <w:top w:val="none" w:sz="0" w:space="0" w:color="auto"/>
        <w:left w:val="none" w:sz="0" w:space="0" w:color="auto"/>
        <w:bottom w:val="none" w:sz="0" w:space="0" w:color="auto"/>
        <w:right w:val="none" w:sz="0" w:space="0" w:color="auto"/>
      </w:divBdr>
    </w:div>
    <w:div w:id="754546173">
      <w:bodyDiv w:val="1"/>
      <w:marLeft w:val="0"/>
      <w:marRight w:val="0"/>
      <w:marTop w:val="0"/>
      <w:marBottom w:val="0"/>
      <w:divBdr>
        <w:top w:val="none" w:sz="0" w:space="0" w:color="auto"/>
        <w:left w:val="none" w:sz="0" w:space="0" w:color="auto"/>
        <w:bottom w:val="none" w:sz="0" w:space="0" w:color="auto"/>
        <w:right w:val="none" w:sz="0" w:space="0" w:color="auto"/>
      </w:divBdr>
    </w:div>
    <w:div w:id="915869820">
      <w:bodyDiv w:val="1"/>
      <w:marLeft w:val="0"/>
      <w:marRight w:val="0"/>
      <w:marTop w:val="0"/>
      <w:marBottom w:val="0"/>
      <w:divBdr>
        <w:top w:val="none" w:sz="0" w:space="0" w:color="auto"/>
        <w:left w:val="none" w:sz="0" w:space="0" w:color="auto"/>
        <w:bottom w:val="none" w:sz="0" w:space="0" w:color="auto"/>
        <w:right w:val="none" w:sz="0" w:space="0" w:color="auto"/>
      </w:divBdr>
    </w:div>
    <w:div w:id="101561165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illenniumkosovo.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illenniumkosovo.or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c.gov/resources/doc/annex-of-general-provisions" TargetMode="Externa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https://www.mcc.gov/resources/doc/policy-fraud-and-corruptio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ropbox.com/request/fayv8VQqUhmSh3JhT9l0" TargetMode="External"/><Relationship Id="rId22" Type="http://schemas.openxmlformats.org/officeDocument/2006/relationships/hyperlink" Target="https://millenniumkosovo.org"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34FB7-EF92-43C7-8C17-E1A4B4CEE401}">
  <ds:schemaRefs>
    <ds:schemaRef ds:uri="http://schemas.openxmlformats.org/officeDocument/2006/bibliography"/>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11135</Words>
  <Characters>63474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Arton Citaku</cp:lastModifiedBy>
  <cp:revision>2</cp:revision>
  <cp:lastPrinted>2018-10-02T12:42:00Z</cp:lastPrinted>
  <dcterms:created xsi:type="dcterms:W3CDTF">2021-10-15T14:02:00Z</dcterms:created>
  <dcterms:modified xsi:type="dcterms:W3CDTF">2021-10-15T14:02:00Z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