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241BD" w14:textId="53D7FA23" w:rsidR="0086081F" w:rsidRPr="0074259B" w:rsidRDefault="00E37B68" w:rsidP="00BD05A0">
      <w:pPr>
        <w:pStyle w:val="Text"/>
        <w:spacing w:before="0" w:after="0"/>
        <w:jc w:val="left"/>
        <w:rPr>
          <w:b/>
          <w:bCs/>
          <w:smallCaps/>
          <w:sz w:val="32"/>
          <w:szCs w:val="32"/>
        </w:rPr>
      </w:pPr>
      <w:r>
        <w:rPr>
          <w:b/>
          <w:bCs/>
          <w:smallCaps/>
          <w:sz w:val="32"/>
          <w:szCs w:val="32"/>
        </w:rPr>
        <w:t xml:space="preserve"> </w:t>
      </w:r>
      <w:r w:rsidR="00BD05A0" w:rsidRPr="0074259B">
        <w:rPr>
          <w:noProof/>
        </w:rPr>
        <w:drawing>
          <wp:inline distT="0" distB="0" distL="0" distR="0" wp14:anchorId="5607178A" wp14:editId="691EE691">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1BE" w14:textId="77777777" w:rsidR="0086081F" w:rsidRPr="0074259B" w:rsidRDefault="0086081F" w:rsidP="00A132F4">
      <w:pPr>
        <w:rPr>
          <w:b/>
          <w:bCs/>
          <w:sz w:val="32"/>
          <w:szCs w:val="32"/>
        </w:rPr>
      </w:pPr>
    </w:p>
    <w:p w14:paraId="3C4241BF" w14:textId="77777777" w:rsidR="0026730B" w:rsidRPr="0074259B" w:rsidRDefault="0026730B" w:rsidP="00EC1EEC">
      <w:pPr>
        <w:jc w:val="center"/>
        <w:rPr>
          <w:b/>
          <w:bCs/>
          <w:sz w:val="32"/>
          <w:szCs w:val="32"/>
        </w:rPr>
      </w:pPr>
    </w:p>
    <w:p w14:paraId="3C4241C0" w14:textId="77777777" w:rsidR="00CF4021" w:rsidRPr="0074259B" w:rsidRDefault="00CF4021" w:rsidP="00EC1EEC">
      <w:pPr>
        <w:jc w:val="center"/>
        <w:rPr>
          <w:b/>
          <w:bCs/>
          <w:sz w:val="32"/>
          <w:szCs w:val="32"/>
        </w:rPr>
      </w:pPr>
    </w:p>
    <w:p w14:paraId="6F0D7D08" w14:textId="77777777" w:rsidR="00BD05A0" w:rsidRPr="0074259B" w:rsidRDefault="00BD05A0" w:rsidP="00BD05A0">
      <w:pPr>
        <w:jc w:val="center"/>
        <w:rPr>
          <w:b/>
          <w:bCs/>
          <w:sz w:val="32"/>
          <w:szCs w:val="32"/>
        </w:rPr>
      </w:pPr>
      <w:r w:rsidRPr="0074259B">
        <w:rPr>
          <w:b/>
          <w:bCs/>
          <w:sz w:val="32"/>
          <w:szCs w:val="32"/>
        </w:rPr>
        <w:t>MILLENIUM FOUNDATION OF KOSOVO</w:t>
      </w:r>
    </w:p>
    <w:p w14:paraId="3C4241C2" w14:textId="77777777" w:rsidR="00EC1EEC" w:rsidRPr="0074259B" w:rsidRDefault="00EC1EEC" w:rsidP="00EC1EEC">
      <w:pPr>
        <w:pStyle w:val="Text"/>
        <w:spacing w:before="0" w:after="0"/>
        <w:jc w:val="center"/>
        <w:rPr>
          <w:b/>
          <w:bCs/>
          <w:smallCaps/>
          <w:sz w:val="32"/>
          <w:szCs w:val="32"/>
        </w:rPr>
      </w:pPr>
    </w:p>
    <w:p w14:paraId="3C4241C3" w14:textId="77777777" w:rsidR="00EC1EEC" w:rsidRPr="0074259B" w:rsidRDefault="00EC1EEC" w:rsidP="00EC1EEC">
      <w:pPr>
        <w:spacing w:before="40"/>
        <w:jc w:val="center"/>
        <w:rPr>
          <w:b/>
          <w:bCs/>
          <w:sz w:val="36"/>
          <w:szCs w:val="36"/>
        </w:rPr>
      </w:pPr>
      <w:r w:rsidRPr="0074259B">
        <w:rPr>
          <w:b/>
          <w:bCs/>
          <w:sz w:val="36"/>
          <w:szCs w:val="36"/>
        </w:rPr>
        <w:t>On Behalf of:</w:t>
      </w:r>
    </w:p>
    <w:p w14:paraId="3C4241C4" w14:textId="77777777" w:rsidR="00EC1EEC" w:rsidRPr="0074259B" w:rsidRDefault="00EC1EEC" w:rsidP="00EC1EEC">
      <w:pPr>
        <w:spacing w:before="40"/>
        <w:jc w:val="center"/>
        <w:rPr>
          <w:b/>
          <w:bCs/>
          <w:sz w:val="36"/>
          <w:szCs w:val="36"/>
        </w:rPr>
      </w:pPr>
    </w:p>
    <w:p w14:paraId="3C4241C5" w14:textId="3679F3AB" w:rsidR="00EC1EEC" w:rsidRPr="0074259B" w:rsidRDefault="00EC1EEC" w:rsidP="00EC1EEC">
      <w:pPr>
        <w:spacing w:before="40"/>
        <w:jc w:val="center"/>
        <w:rPr>
          <w:b/>
          <w:bCs/>
          <w:sz w:val="36"/>
          <w:szCs w:val="36"/>
        </w:rPr>
      </w:pPr>
      <w:r w:rsidRPr="0074259B">
        <w:rPr>
          <w:b/>
          <w:bCs/>
          <w:sz w:val="36"/>
          <w:szCs w:val="36"/>
        </w:rPr>
        <w:t xml:space="preserve">The Government of </w:t>
      </w:r>
      <w:r w:rsidR="00BD05A0" w:rsidRPr="0074259B">
        <w:rPr>
          <w:b/>
          <w:bCs/>
          <w:sz w:val="36"/>
          <w:szCs w:val="36"/>
        </w:rPr>
        <w:t>Kosovo</w:t>
      </w:r>
    </w:p>
    <w:p w14:paraId="3C4241C6" w14:textId="77777777" w:rsidR="00EC1EEC" w:rsidRPr="0074259B" w:rsidRDefault="00EC1EEC" w:rsidP="00EC1EEC">
      <w:pPr>
        <w:pStyle w:val="Text"/>
        <w:spacing w:before="0" w:after="0"/>
        <w:rPr>
          <w:b/>
          <w:bCs/>
          <w:smallCaps/>
          <w:sz w:val="32"/>
          <w:szCs w:val="32"/>
        </w:rPr>
      </w:pPr>
    </w:p>
    <w:p w14:paraId="3C4241C7" w14:textId="77777777" w:rsidR="00EC1EEC" w:rsidRPr="0074259B" w:rsidRDefault="00EC1EEC" w:rsidP="00EC1EEC">
      <w:pPr>
        <w:jc w:val="center"/>
        <w:rPr>
          <w:b/>
          <w:bCs/>
          <w:sz w:val="36"/>
          <w:szCs w:val="36"/>
        </w:rPr>
      </w:pPr>
      <w:r w:rsidRPr="0074259B">
        <w:rPr>
          <w:b/>
          <w:bCs/>
          <w:sz w:val="36"/>
          <w:szCs w:val="36"/>
        </w:rPr>
        <w:t>***</w:t>
      </w:r>
    </w:p>
    <w:p w14:paraId="3C4241C8" w14:textId="77777777" w:rsidR="00EC1EEC" w:rsidRPr="0074259B" w:rsidRDefault="00EC1EEC" w:rsidP="00EC1EEC">
      <w:pPr>
        <w:rPr>
          <w:b/>
          <w:bCs/>
          <w:sz w:val="36"/>
          <w:szCs w:val="36"/>
        </w:rPr>
      </w:pPr>
    </w:p>
    <w:p w14:paraId="3C4241C9" w14:textId="77777777" w:rsidR="00C7278D" w:rsidRPr="0074259B" w:rsidRDefault="00EC1EEC" w:rsidP="00EC1EEC">
      <w:pPr>
        <w:jc w:val="center"/>
        <w:rPr>
          <w:b/>
          <w:bCs/>
          <w:sz w:val="32"/>
          <w:szCs w:val="32"/>
        </w:rPr>
      </w:pPr>
      <w:r w:rsidRPr="0074259B">
        <w:rPr>
          <w:b/>
          <w:bCs/>
          <w:sz w:val="32"/>
          <w:szCs w:val="32"/>
        </w:rPr>
        <w:t>SELECTION OF A</w:t>
      </w:r>
      <w:r w:rsidR="00C7278D" w:rsidRPr="0074259B">
        <w:rPr>
          <w:b/>
          <w:bCs/>
          <w:sz w:val="32"/>
          <w:szCs w:val="32"/>
        </w:rPr>
        <w:t>N</w:t>
      </w:r>
      <w:r w:rsidRPr="0074259B">
        <w:rPr>
          <w:b/>
          <w:bCs/>
          <w:sz w:val="32"/>
          <w:szCs w:val="32"/>
        </w:rPr>
        <w:t xml:space="preserve"> </w:t>
      </w:r>
      <w:r w:rsidR="00C7278D" w:rsidRPr="0074259B">
        <w:rPr>
          <w:b/>
          <w:bCs/>
          <w:sz w:val="32"/>
          <w:szCs w:val="32"/>
        </w:rPr>
        <w:t xml:space="preserve">INDIVIDUAL </w:t>
      </w:r>
      <w:r w:rsidRPr="0074259B">
        <w:rPr>
          <w:b/>
          <w:bCs/>
          <w:sz w:val="32"/>
          <w:szCs w:val="32"/>
        </w:rPr>
        <w:t xml:space="preserve">CONSULTANT FOR </w:t>
      </w:r>
    </w:p>
    <w:p w14:paraId="3C4241CA" w14:textId="77777777" w:rsidR="00EC1EEC" w:rsidRPr="0074259B" w:rsidRDefault="00EC1EEC" w:rsidP="00EC1EEC">
      <w:pPr>
        <w:jc w:val="center"/>
        <w:rPr>
          <w:b/>
          <w:bCs/>
          <w:sz w:val="32"/>
          <w:szCs w:val="32"/>
        </w:rPr>
      </w:pPr>
    </w:p>
    <w:p w14:paraId="3C4241CB" w14:textId="77777777" w:rsidR="004939C3" w:rsidRPr="0074259B" w:rsidRDefault="004939C3" w:rsidP="0026730B">
      <w:pPr>
        <w:jc w:val="center"/>
        <w:rPr>
          <w:b/>
          <w:bCs/>
          <w:sz w:val="32"/>
          <w:szCs w:val="32"/>
        </w:rPr>
      </w:pPr>
    </w:p>
    <w:p w14:paraId="286283BF" w14:textId="7736FBC5" w:rsidR="00334054" w:rsidRPr="00561C4D" w:rsidRDefault="00561C4D" w:rsidP="00334054">
      <w:pPr>
        <w:pStyle w:val="Text"/>
        <w:jc w:val="center"/>
        <w:rPr>
          <w:b/>
          <w:sz w:val="32"/>
          <w:szCs w:val="32"/>
        </w:rPr>
      </w:pPr>
      <w:bookmarkStart w:id="0" w:name="_Hlk83902987"/>
      <w:r w:rsidRPr="00561C4D">
        <w:rPr>
          <w:b/>
          <w:sz w:val="32"/>
          <w:szCs w:val="32"/>
        </w:rPr>
        <w:t>INDEPENDENT EVALUATOR FOR JUDICIAL DIG DATA CHALLENGE</w:t>
      </w:r>
    </w:p>
    <w:bookmarkEnd w:id="0"/>
    <w:p w14:paraId="1C62FF36" w14:textId="77777777" w:rsidR="00BD05A0" w:rsidRPr="0074259B" w:rsidRDefault="00BD05A0" w:rsidP="00334054">
      <w:pPr>
        <w:rPr>
          <w:b/>
          <w:bCs/>
          <w:sz w:val="36"/>
          <w:szCs w:val="36"/>
        </w:rPr>
      </w:pPr>
    </w:p>
    <w:p w14:paraId="1CE57D28" w14:textId="77777777" w:rsidR="00BD05A0" w:rsidRPr="0074259B" w:rsidRDefault="00BD05A0" w:rsidP="00BD05A0">
      <w:pPr>
        <w:jc w:val="center"/>
        <w:rPr>
          <w:b/>
          <w:bCs/>
          <w:sz w:val="36"/>
          <w:szCs w:val="36"/>
        </w:rPr>
      </w:pPr>
    </w:p>
    <w:p w14:paraId="2AFF2666" w14:textId="2AEE5003" w:rsidR="00BD05A0" w:rsidRPr="0074259B" w:rsidRDefault="00BD05A0" w:rsidP="00BD05A0">
      <w:pPr>
        <w:jc w:val="center"/>
        <w:rPr>
          <w:b/>
          <w:bCs/>
          <w:sz w:val="28"/>
          <w:szCs w:val="28"/>
        </w:rPr>
      </w:pPr>
      <w:r w:rsidRPr="0074259B">
        <w:rPr>
          <w:b/>
          <w:bCs/>
          <w:sz w:val="28"/>
          <w:szCs w:val="28"/>
        </w:rPr>
        <w:t>IC/ MFK/2021/0</w:t>
      </w:r>
      <w:r w:rsidR="0074259B" w:rsidRPr="0074259B">
        <w:rPr>
          <w:b/>
          <w:bCs/>
          <w:sz w:val="28"/>
          <w:szCs w:val="28"/>
        </w:rPr>
        <w:t>23</w:t>
      </w:r>
    </w:p>
    <w:p w14:paraId="3C4241CF" w14:textId="77777777" w:rsidR="00CF4021" w:rsidRPr="0074259B" w:rsidRDefault="00CF4021" w:rsidP="00EC1EEC">
      <w:pPr>
        <w:jc w:val="center"/>
        <w:rPr>
          <w:b/>
          <w:bCs/>
          <w:sz w:val="36"/>
          <w:szCs w:val="36"/>
        </w:rPr>
      </w:pPr>
    </w:p>
    <w:p w14:paraId="3C4241D2" w14:textId="77777777" w:rsidR="00CF4021" w:rsidRPr="0074259B" w:rsidRDefault="00CF4021" w:rsidP="00EC1EEC">
      <w:pPr>
        <w:jc w:val="center"/>
        <w:rPr>
          <w:b/>
          <w:bCs/>
          <w:sz w:val="36"/>
          <w:szCs w:val="36"/>
        </w:rPr>
      </w:pPr>
    </w:p>
    <w:p w14:paraId="3C4241D3" w14:textId="77777777" w:rsidR="00CF4021" w:rsidRPr="0074259B" w:rsidRDefault="00CF4021" w:rsidP="00EC1EEC">
      <w:pPr>
        <w:jc w:val="center"/>
        <w:rPr>
          <w:b/>
          <w:bCs/>
          <w:sz w:val="36"/>
          <w:szCs w:val="36"/>
        </w:rPr>
      </w:pPr>
    </w:p>
    <w:p w14:paraId="3C4241D4" w14:textId="77777777" w:rsidR="00EC1EEC" w:rsidRPr="0074259B" w:rsidRDefault="00EC1EEC" w:rsidP="00EC1EEC">
      <w:pPr>
        <w:jc w:val="center"/>
        <w:rPr>
          <w:b/>
          <w:bCs/>
          <w:sz w:val="36"/>
          <w:szCs w:val="36"/>
        </w:rPr>
      </w:pPr>
      <w:r w:rsidRPr="0074259B">
        <w:rPr>
          <w:b/>
          <w:bCs/>
          <w:sz w:val="36"/>
          <w:szCs w:val="36"/>
        </w:rPr>
        <w:t>***</w:t>
      </w:r>
    </w:p>
    <w:p w14:paraId="3C4241D5" w14:textId="77777777" w:rsidR="00EC1EEC" w:rsidRPr="0074259B" w:rsidRDefault="00EC1EEC" w:rsidP="00EC1EEC">
      <w:pPr>
        <w:jc w:val="center"/>
        <w:rPr>
          <w:b/>
          <w:bCs/>
          <w:sz w:val="28"/>
          <w:szCs w:val="28"/>
        </w:rPr>
      </w:pPr>
    </w:p>
    <w:p w14:paraId="3C4241D8" w14:textId="77777777" w:rsidR="00CF4021" w:rsidRPr="0074259B" w:rsidRDefault="00CF4021" w:rsidP="00EC1EEC">
      <w:pPr>
        <w:jc w:val="center"/>
        <w:rPr>
          <w:b/>
          <w:bCs/>
          <w:sz w:val="28"/>
          <w:szCs w:val="28"/>
        </w:rPr>
      </w:pPr>
    </w:p>
    <w:p w14:paraId="3C4241D9" w14:textId="77777777" w:rsidR="00CF4021" w:rsidRPr="0074259B" w:rsidRDefault="00CF4021" w:rsidP="00EC1EEC">
      <w:pPr>
        <w:jc w:val="center"/>
        <w:rPr>
          <w:b/>
          <w:bCs/>
          <w:sz w:val="28"/>
          <w:szCs w:val="28"/>
        </w:rPr>
      </w:pPr>
    </w:p>
    <w:p w14:paraId="3C4241DA" w14:textId="77777777" w:rsidR="00CF4021" w:rsidRPr="0074259B" w:rsidRDefault="00CF4021" w:rsidP="00EC1EEC">
      <w:pPr>
        <w:jc w:val="center"/>
        <w:rPr>
          <w:b/>
          <w:bCs/>
          <w:sz w:val="28"/>
          <w:szCs w:val="28"/>
        </w:rPr>
      </w:pPr>
    </w:p>
    <w:p w14:paraId="5D7127A2" w14:textId="56D9EE2F" w:rsidR="00BD05A0" w:rsidRPr="0074259B" w:rsidRDefault="00A667A6" w:rsidP="00BD05A0">
      <w:pPr>
        <w:jc w:val="center"/>
        <w:rPr>
          <w:b/>
          <w:bCs/>
          <w:sz w:val="28"/>
          <w:szCs w:val="28"/>
        </w:rPr>
      </w:pPr>
      <w:r w:rsidRPr="0074259B">
        <w:rPr>
          <w:b/>
          <w:bCs/>
          <w:sz w:val="28"/>
          <w:szCs w:val="28"/>
        </w:rPr>
        <w:t>0</w:t>
      </w:r>
      <w:r>
        <w:rPr>
          <w:b/>
          <w:bCs/>
          <w:sz w:val="28"/>
          <w:szCs w:val="28"/>
        </w:rPr>
        <w:t>4</w:t>
      </w:r>
      <w:r w:rsidRPr="0074259B">
        <w:rPr>
          <w:b/>
          <w:bCs/>
          <w:sz w:val="28"/>
          <w:szCs w:val="28"/>
        </w:rPr>
        <w:t xml:space="preserve"> </w:t>
      </w:r>
      <w:r w:rsidR="0074259B" w:rsidRPr="0074259B">
        <w:rPr>
          <w:b/>
          <w:bCs/>
          <w:sz w:val="28"/>
          <w:szCs w:val="28"/>
        </w:rPr>
        <w:t>October</w:t>
      </w:r>
      <w:r w:rsidR="00BD05A0" w:rsidRPr="0074259B">
        <w:rPr>
          <w:b/>
          <w:bCs/>
          <w:sz w:val="28"/>
          <w:szCs w:val="28"/>
        </w:rPr>
        <w:t xml:space="preserve"> 2021</w:t>
      </w:r>
    </w:p>
    <w:p w14:paraId="3C4241DC" w14:textId="77777777" w:rsidR="00EC1EEC" w:rsidRPr="0074259B" w:rsidRDefault="00EC1EEC" w:rsidP="00EC1EEC">
      <w:pPr>
        <w:jc w:val="center"/>
        <w:rPr>
          <w:b/>
          <w:bCs/>
          <w:sz w:val="36"/>
          <w:szCs w:val="36"/>
        </w:rPr>
        <w:sectPr w:rsidR="00EC1EEC" w:rsidRPr="0074259B"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74259B" w:rsidRDefault="007510F2" w:rsidP="00E0239E">
      <w:pPr>
        <w:contextualSpacing/>
        <w:jc w:val="center"/>
        <w:rPr>
          <w:rFonts w:eastAsia="Times New Roman"/>
          <w:b/>
          <w:spacing w:val="5"/>
          <w:kern w:val="28"/>
          <w:sz w:val="28"/>
          <w:szCs w:val="28"/>
        </w:rPr>
      </w:pPr>
      <w:r w:rsidRPr="0074259B">
        <w:rPr>
          <w:rFonts w:eastAsia="Times New Roman"/>
          <w:b/>
          <w:spacing w:val="5"/>
          <w:kern w:val="28"/>
          <w:sz w:val="28"/>
          <w:szCs w:val="28"/>
        </w:rPr>
        <w:lastRenderedPageBreak/>
        <w:t>Table of Contents</w:t>
      </w:r>
    </w:p>
    <w:p w14:paraId="3C4241DE" w14:textId="77777777" w:rsidR="004A22B2" w:rsidRPr="0074259B" w:rsidRDefault="004A22B2" w:rsidP="00066069">
      <w:pPr>
        <w:rPr>
          <w:rFonts w:eastAsia="Times New Roman"/>
          <w:spacing w:val="5"/>
          <w:kern w:val="28"/>
        </w:rPr>
      </w:pPr>
    </w:p>
    <w:p w14:paraId="3C4241DF" w14:textId="77777777" w:rsidR="00066069" w:rsidRPr="0074259B" w:rsidRDefault="00066069" w:rsidP="004B4FB8">
      <w:pPr>
        <w:pStyle w:val="ListParagraph"/>
        <w:numPr>
          <w:ilvl w:val="0"/>
          <w:numId w:val="37"/>
        </w:numPr>
        <w:rPr>
          <w:rFonts w:eastAsia="Times New Roman"/>
          <w:b/>
          <w:spacing w:val="5"/>
          <w:kern w:val="28"/>
        </w:rPr>
      </w:pPr>
      <w:r w:rsidRPr="0074259B">
        <w:rPr>
          <w:rFonts w:eastAsia="Times New Roman"/>
          <w:b/>
          <w:spacing w:val="5"/>
          <w:kern w:val="28"/>
        </w:rPr>
        <w:t>Letter of Invitation</w:t>
      </w:r>
    </w:p>
    <w:p w14:paraId="3C4241E0" w14:textId="77777777" w:rsidR="00066069" w:rsidRPr="0074259B" w:rsidRDefault="00066069" w:rsidP="004B4FB8">
      <w:pPr>
        <w:pStyle w:val="ListParagraph"/>
        <w:numPr>
          <w:ilvl w:val="0"/>
          <w:numId w:val="37"/>
        </w:numPr>
        <w:rPr>
          <w:rFonts w:eastAsia="Times New Roman"/>
          <w:b/>
          <w:spacing w:val="5"/>
          <w:kern w:val="28"/>
        </w:rPr>
      </w:pPr>
      <w:r w:rsidRPr="0074259B">
        <w:rPr>
          <w:rFonts w:eastAsia="Times New Roman"/>
          <w:b/>
          <w:spacing w:val="5"/>
          <w:kern w:val="28"/>
        </w:rPr>
        <w:t xml:space="preserve">Terms of Reference </w:t>
      </w:r>
    </w:p>
    <w:p w14:paraId="3C4241E1" w14:textId="77777777" w:rsidR="007510F2" w:rsidRPr="0074259B" w:rsidRDefault="007510F2" w:rsidP="004B4FB8">
      <w:pPr>
        <w:pStyle w:val="ListParagraph"/>
        <w:numPr>
          <w:ilvl w:val="0"/>
          <w:numId w:val="37"/>
        </w:numPr>
        <w:rPr>
          <w:rFonts w:eastAsia="Times New Roman"/>
          <w:b/>
          <w:spacing w:val="5"/>
          <w:kern w:val="28"/>
        </w:rPr>
      </w:pPr>
      <w:r w:rsidRPr="0074259B">
        <w:rPr>
          <w:rFonts w:eastAsia="Times New Roman"/>
          <w:b/>
          <w:spacing w:val="5"/>
          <w:kern w:val="28"/>
        </w:rPr>
        <w:t>Evaluation Criteria</w:t>
      </w:r>
    </w:p>
    <w:p w14:paraId="3C4241E2" w14:textId="77777777" w:rsidR="00066069" w:rsidRPr="0074259B" w:rsidRDefault="009851D6" w:rsidP="004B4FB8">
      <w:pPr>
        <w:pStyle w:val="ListParagraph"/>
        <w:numPr>
          <w:ilvl w:val="0"/>
          <w:numId w:val="37"/>
        </w:numPr>
        <w:rPr>
          <w:rFonts w:eastAsia="Times New Roman"/>
          <w:b/>
          <w:spacing w:val="5"/>
          <w:kern w:val="28"/>
        </w:rPr>
      </w:pPr>
      <w:r w:rsidRPr="0074259B">
        <w:rPr>
          <w:rFonts w:eastAsia="Times New Roman"/>
          <w:b/>
          <w:spacing w:val="5"/>
          <w:kern w:val="28"/>
        </w:rPr>
        <w:t>Proposal</w:t>
      </w:r>
      <w:r w:rsidR="00066069" w:rsidRPr="0074259B">
        <w:rPr>
          <w:rFonts w:eastAsia="Times New Roman"/>
          <w:b/>
          <w:spacing w:val="5"/>
          <w:kern w:val="28"/>
        </w:rPr>
        <w:t xml:space="preserve"> Forms</w:t>
      </w:r>
    </w:p>
    <w:p w14:paraId="3C4241E3" w14:textId="77777777" w:rsidR="00066069" w:rsidRPr="0074259B" w:rsidRDefault="009851D6" w:rsidP="007510F2">
      <w:pPr>
        <w:ind w:firstLine="720"/>
        <w:rPr>
          <w:rFonts w:eastAsia="Times New Roman"/>
          <w:spacing w:val="5"/>
          <w:kern w:val="28"/>
        </w:rPr>
      </w:pPr>
      <w:r w:rsidRPr="0074259B">
        <w:rPr>
          <w:rFonts w:eastAsia="Times New Roman"/>
          <w:spacing w:val="5"/>
          <w:kern w:val="28"/>
        </w:rPr>
        <w:t>4.1</w:t>
      </w:r>
      <w:r w:rsidR="00066069" w:rsidRPr="0074259B">
        <w:rPr>
          <w:rFonts w:eastAsia="Times New Roman"/>
          <w:spacing w:val="5"/>
          <w:kern w:val="28"/>
        </w:rPr>
        <w:tab/>
      </w:r>
      <w:r w:rsidR="00D711D5" w:rsidRPr="0074259B">
        <w:rPr>
          <w:rFonts w:eastAsia="Times New Roman"/>
          <w:spacing w:val="5"/>
          <w:kern w:val="28"/>
        </w:rPr>
        <w:t>Application/Cover Letter</w:t>
      </w:r>
    </w:p>
    <w:p w14:paraId="3C4241E4" w14:textId="77777777" w:rsidR="00066069" w:rsidRPr="0074259B" w:rsidRDefault="009851D6" w:rsidP="007510F2">
      <w:pPr>
        <w:ind w:firstLine="720"/>
        <w:rPr>
          <w:rFonts w:eastAsia="Times New Roman"/>
          <w:spacing w:val="5"/>
          <w:kern w:val="28"/>
        </w:rPr>
      </w:pPr>
      <w:r w:rsidRPr="0074259B">
        <w:rPr>
          <w:rFonts w:eastAsia="Times New Roman"/>
          <w:spacing w:val="5"/>
          <w:kern w:val="28"/>
        </w:rPr>
        <w:t>4.2</w:t>
      </w:r>
      <w:r w:rsidR="00793578" w:rsidRPr="0074259B">
        <w:rPr>
          <w:rFonts w:eastAsia="Times New Roman"/>
          <w:spacing w:val="5"/>
          <w:kern w:val="28"/>
        </w:rPr>
        <w:t xml:space="preserve">      </w:t>
      </w:r>
      <w:r w:rsidR="00066069" w:rsidRPr="0074259B">
        <w:rPr>
          <w:rFonts w:eastAsia="Times New Roman"/>
          <w:spacing w:val="5"/>
          <w:kern w:val="28"/>
        </w:rPr>
        <w:t>Curriculum Vitae</w:t>
      </w:r>
    </w:p>
    <w:p w14:paraId="3C4241E5" w14:textId="77777777" w:rsidR="00281509" w:rsidRPr="0074259B" w:rsidRDefault="009851D6" w:rsidP="00281509">
      <w:pPr>
        <w:ind w:left="1440" w:hanging="720"/>
        <w:rPr>
          <w:rFonts w:eastAsia="Times New Roman"/>
          <w:spacing w:val="5"/>
          <w:kern w:val="28"/>
        </w:rPr>
      </w:pPr>
      <w:r w:rsidRPr="0074259B">
        <w:rPr>
          <w:rFonts w:eastAsia="Times New Roman"/>
          <w:spacing w:val="5"/>
          <w:kern w:val="28"/>
        </w:rPr>
        <w:t>4.3</w:t>
      </w:r>
      <w:r w:rsidR="00793578" w:rsidRPr="0074259B">
        <w:rPr>
          <w:rFonts w:eastAsia="Times New Roman"/>
          <w:spacing w:val="5"/>
          <w:kern w:val="28"/>
        </w:rPr>
        <w:t xml:space="preserve">      </w:t>
      </w:r>
      <w:r w:rsidR="00066069" w:rsidRPr="0074259B">
        <w:rPr>
          <w:rFonts w:eastAsia="Times New Roman"/>
          <w:spacing w:val="5"/>
          <w:kern w:val="28"/>
        </w:rPr>
        <w:t>Financial Proposal Submission Form</w:t>
      </w:r>
      <w:r w:rsidR="00793578" w:rsidRPr="0074259B">
        <w:rPr>
          <w:rFonts w:eastAsia="Times New Roman"/>
          <w:spacing w:val="5"/>
          <w:kern w:val="28"/>
        </w:rPr>
        <w:t xml:space="preserve"> and </w:t>
      </w:r>
    </w:p>
    <w:p w14:paraId="3C4241E6" w14:textId="77777777" w:rsidR="00281509" w:rsidRPr="0074259B" w:rsidRDefault="00281509" w:rsidP="00281509">
      <w:pPr>
        <w:ind w:left="1440" w:hanging="720"/>
        <w:rPr>
          <w:rFonts w:eastAsia="Times New Roman"/>
          <w:spacing w:val="5"/>
          <w:kern w:val="28"/>
        </w:rPr>
      </w:pPr>
    </w:p>
    <w:p w14:paraId="3C4241E7" w14:textId="77777777" w:rsidR="00066069" w:rsidRPr="0074259B" w:rsidRDefault="004A22B2" w:rsidP="00281509">
      <w:pPr>
        <w:ind w:left="1440" w:hanging="720"/>
        <w:rPr>
          <w:rFonts w:eastAsia="Times New Roman"/>
          <w:b/>
          <w:spacing w:val="5"/>
          <w:kern w:val="28"/>
        </w:rPr>
      </w:pPr>
      <w:r w:rsidRPr="0074259B">
        <w:rPr>
          <w:rFonts w:eastAsia="Times New Roman"/>
          <w:b/>
          <w:spacing w:val="5"/>
          <w:kern w:val="28"/>
        </w:rPr>
        <w:t>Con</w:t>
      </w:r>
      <w:r w:rsidR="00E61B0E" w:rsidRPr="0074259B">
        <w:rPr>
          <w:rFonts w:eastAsia="Times New Roman"/>
          <w:b/>
          <w:spacing w:val="5"/>
          <w:kern w:val="28"/>
        </w:rPr>
        <w:t>dition of Con</w:t>
      </w:r>
      <w:r w:rsidRPr="0074259B">
        <w:rPr>
          <w:rFonts w:eastAsia="Times New Roman"/>
          <w:b/>
          <w:spacing w:val="5"/>
          <w:kern w:val="28"/>
        </w:rPr>
        <w:t>tract</w:t>
      </w:r>
      <w:r w:rsidR="00E61B0E" w:rsidRPr="0074259B">
        <w:rPr>
          <w:rFonts w:eastAsia="Times New Roman"/>
          <w:b/>
          <w:spacing w:val="5"/>
          <w:kern w:val="28"/>
        </w:rPr>
        <w:t xml:space="preserve"> and Contract</w:t>
      </w:r>
    </w:p>
    <w:p w14:paraId="3C4241E8" w14:textId="77777777" w:rsidR="00C33F8D" w:rsidRPr="0074259B" w:rsidRDefault="00720B80" w:rsidP="002E32C6">
      <w:pPr>
        <w:tabs>
          <w:tab w:val="left" w:pos="2700"/>
          <w:tab w:val="left" w:pos="7650"/>
          <w:tab w:val="left" w:pos="8010"/>
        </w:tabs>
        <w:ind w:left="1080"/>
        <w:jc w:val="both"/>
      </w:pPr>
      <w:r w:rsidRPr="0074259B">
        <w:t>Appendix A:</w:t>
      </w:r>
      <w:r w:rsidRPr="0074259B">
        <w:tab/>
        <w:t xml:space="preserve">Description of Services </w:t>
      </w:r>
      <w:r w:rsidR="00C33F8D" w:rsidRPr="0074259B">
        <w:t>and Reporting Requirements</w:t>
      </w:r>
      <w:r w:rsidR="00C33F8D" w:rsidRPr="0074259B">
        <w:tab/>
      </w:r>
    </w:p>
    <w:p w14:paraId="3C4241E9" w14:textId="77777777" w:rsidR="00C33F8D" w:rsidRPr="0074259B" w:rsidRDefault="00C33F8D" w:rsidP="002E32C6">
      <w:pPr>
        <w:tabs>
          <w:tab w:val="left" w:pos="2700"/>
          <w:tab w:val="left" w:pos="7650"/>
          <w:tab w:val="left" w:pos="8010"/>
        </w:tabs>
        <w:ind w:left="1080"/>
        <w:jc w:val="both"/>
      </w:pPr>
      <w:r w:rsidRPr="0074259B">
        <w:t>Appendix B:</w:t>
      </w:r>
      <w:r w:rsidRPr="0074259B">
        <w:tab/>
        <w:t>CV of the Expert</w:t>
      </w:r>
      <w:r w:rsidRPr="0074259B">
        <w:tab/>
      </w:r>
    </w:p>
    <w:p w14:paraId="3C4241EA" w14:textId="59DDA298" w:rsidR="00C33F8D" w:rsidRPr="0074259B" w:rsidRDefault="001F72F3" w:rsidP="002E32C6">
      <w:pPr>
        <w:tabs>
          <w:tab w:val="left" w:pos="2700"/>
          <w:tab w:val="left" w:pos="7650"/>
          <w:tab w:val="left" w:pos="8010"/>
        </w:tabs>
        <w:ind w:left="1080"/>
        <w:jc w:val="both"/>
      </w:pPr>
      <w:r w:rsidRPr="0074259B">
        <w:t>Appendix C</w:t>
      </w:r>
      <w:r w:rsidR="00C33F8D" w:rsidRPr="0074259B">
        <w:t xml:space="preserve">: </w:t>
      </w:r>
      <w:r w:rsidR="00DB36D2" w:rsidRPr="0074259B">
        <w:tab/>
      </w:r>
      <w:r w:rsidR="00C33F8D" w:rsidRPr="0074259B">
        <w:t>Bank Details of Consultant</w:t>
      </w:r>
    </w:p>
    <w:p w14:paraId="26B39835" w14:textId="77777777" w:rsidR="001C2F04" w:rsidRPr="0074259B" w:rsidRDefault="001C2F04" w:rsidP="004C20FC">
      <w:pPr>
        <w:tabs>
          <w:tab w:val="left" w:pos="2700"/>
          <w:tab w:val="left" w:pos="7650"/>
          <w:tab w:val="left" w:pos="8010"/>
        </w:tabs>
        <w:jc w:val="both"/>
      </w:pPr>
    </w:p>
    <w:p w14:paraId="3C4241EC" w14:textId="313303C9" w:rsidR="006239F0" w:rsidRPr="0074259B" w:rsidRDefault="006239F0" w:rsidP="002E32C6">
      <w:pPr>
        <w:pStyle w:val="ListParagraph"/>
        <w:rPr>
          <w:rFonts w:eastAsia="Times New Roman"/>
          <w:b/>
          <w:spacing w:val="5"/>
          <w:kern w:val="28"/>
        </w:rPr>
      </w:pPr>
      <w:r w:rsidRPr="0074259B">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34054" w:rsidRPr="0074259B"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74259B" w:rsidRDefault="0031701B" w:rsidP="004B4FB8">
            <w:pPr>
              <w:pStyle w:val="SectionHeaders"/>
              <w:numPr>
                <w:ilvl w:val="0"/>
                <w:numId w:val="38"/>
              </w:numPr>
              <w:spacing w:before="0"/>
              <w:rPr>
                <w:sz w:val="36"/>
                <w:szCs w:val="36"/>
                <w:lang w:val="en-US"/>
              </w:rPr>
            </w:pPr>
            <w:r w:rsidRPr="0074259B">
              <w:rPr>
                <w:sz w:val="36"/>
                <w:szCs w:val="36"/>
                <w:lang w:val="en-US"/>
              </w:rPr>
              <w:lastRenderedPageBreak/>
              <w:t>Letter of Invitation</w:t>
            </w:r>
          </w:p>
        </w:tc>
      </w:tr>
    </w:tbl>
    <w:p w14:paraId="3C424206" w14:textId="77777777" w:rsidR="00EC1EEC" w:rsidRPr="0074259B" w:rsidRDefault="00EC1EEC" w:rsidP="00EC1EEC">
      <w:pPr>
        <w:pStyle w:val="Text"/>
        <w:spacing w:before="0" w:after="0"/>
        <w:jc w:val="right"/>
        <w:rPr>
          <w:b/>
        </w:rPr>
      </w:pPr>
    </w:p>
    <w:p w14:paraId="58E372C1" w14:textId="77777777" w:rsidR="00BD05A0" w:rsidRPr="0074259B" w:rsidRDefault="00BD05A0" w:rsidP="00BD05A0">
      <w:pPr>
        <w:pStyle w:val="Text"/>
        <w:spacing w:before="0" w:after="0"/>
        <w:jc w:val="right"/>
        <w:rPr>
          <w:b/>
          <w:sz w:val="22"/>
          <w:szCs w:val="22"/>
        </w:rPr>
      </w:pPr>
      <w:r w:rsidRPr="0074259B">
        <w:rPr>
          <w:b/>
          <w:sz w:val="22"/>
          <w:szCs w:val="22"/>
        </w:rPr>
        <w:t xml:space="preserve">Prishtina, Kosovo </w:t>
      </w:r>
    </w:p>
    <w:p w14:paraId="28B63C9E" w14:textId="23D486BA" w:rsidR="00BD05A0" w:rsidRPr="0074259B" w:rsidRDefault="00A667A6" w:rsidP="00BD05A0">
      <w:pPr>
        <w:pStyle w:val="Text"/>
        <w:spacing w:before="0" w:after="0"/>
        <w:jc w:val="right"/>
        <w:rPr>
          <w:b/>
          <w:szCs w:val="24"/>
        </w:rPr>
      </w:pPr>
      <w:r w:rsidRPr="0074259B">
        <w:rPr>
          <w:b/>
          <w:szCs w:val="24"/>
        </w:rPr>
        <w:t>0</w:t>
      </w:r>
      <w:r>
        <w:rPr>
          <w:b/>
          <w:szCs w:val="24"/>
        </w:rPr>
        <w:t>4</w:t>
      </w:r>
      <w:r w:rsidRPr="0074259B">
        <w:rPr>
          <w:b/>
          <w:szCs w:val="24"/>
        </w:rPr>
        <w:t xml:space="preserve"> </w:t>
      </w:r>
      <w:r w:rsidR="0074259B" w:rsidRPr="0074259B">
        <w:rPr>
          <w:b/>
          <w:szCs w:val="24"/>
        </w:rPr>
        <w:t>October</w:t>
      </w:r>
      <w:r w:rsidR="00BD05A0" w:rsidRPr="0074259B">
        <w:rPr>
          <w:b/>
          <w:szCs w:val="24"/>
        </w:rPr>
        <w:t xml:space="preserve"> 2021</w:t>
      </w:r>
    </w:p>
    <w:p w14:paraId="3C424209" w14:textId="77777777" w:rsidR="00EC1EEC" w:rsidRPr="0074259B" w:rsidRDefault="00EC1EEC" w:rsidP="00EC1EEC">
      <w:pPr>
        <w:pStyle w:val="Text"/>
        <w:spacing w:before="0" w:after="0"/>
        <w:jc w:val="right"/>
        <w:rPr>
          <w:b/>
          <w:szCs w:val="24"/>
        </w:rPr>
      </w:pPr>
    </w:p>
    <w:p w14:paraId="384C1B78" w14:textId="2F99D5D8" w:rsidR="00BD05A0" w:rsidRPr="0074259B" w:rsidRDefault="00334054" w:rsidP="00334054">
      <w:pPr>
        <w:pStyle w:val="Text"/>
        <w:jc w:val="center"/>
        <w:rPr>
          <w:b/>
          <w:szCs w:val="24"/>
        </w:rPr>
      </w:pPr>
      <w:bookmarkStart w:id="1" w:name="_Hlk66431626"/>
      <w:r w:rsidRPr="0074259B">
        <w:rPr>
          <w:b/>
          <w:szCs w:val="24"/>
        </w:rPr>
        <w:t>Independent Evaluator for</w:t>
      </w:r>
      <w:r w:rsidR="00BD05A0" w:rsidRPr="0074259B">
        <w:rPr>
          <w:b/>
          <w:szCs w:val="24"/>
        </w:rPr>
        <w:t xml:space="preserve"> </w:t>
      </w:r>
      <w:r w:rsidR="0074259B" w:rsidRPr="0074259B">
        <w:rPr>
          <w:b/>
          <w:szCs w:val="24"/>
        </w:rPr>
        <w:t>Judicial Dig Data Challenge</w:t>
      </w:r>
    </w:p>
    <w:bookmarkEnd w:id="1"/>
    <w:p w14:paraId="5AC6ADCC" w14:textId="77777777" w:rsidR="00BD05A0" w:rsidRPr="0074259B" w:rsidRDefault="00BD05A0" w:rsidP="00BD05A0">
      <w:pPr>
        <w:pStyle w:val="Text"/>
        <w:jc w:val="center"/>
        <w:rPr>
          <w:b/>
          <w:szCs w:val="24"/>
        </w:rPr>
      </w:pPr>
      <w:r w:rsidRPr="0074259B">
        <w:rPr>
          <w:b/>
          <w:szCs w:val="24"/>
        </w:rPr>
        <w:t>for</w:t>
      </w:r>
    </w:p>
    <w:p w14:paraId="130657D5" w14:textId="77777777" w:rsidR="00BD05A0" w:rsidRPr="0074259B" w:rsidRDefault="00BD05A0" w:rsidP="00BD05A0">
      <w:pPr>
        <w:pStyle w:val="Text"/>
        <w:spacing w:before="0" w:after="0"/>
        <w:jc w:val="center"/>
        <w:rPr>
          <w:b/>
          <w:szCs w:val="24"/>
        </w:rPr>
      </w:pPr>
      <w:r w:rsidRPr="0074259B">
        <w:rPr>
          <w:b/>
          <w:szCs w:val="24"/>
        </w:rPr>
        <w:t>Millennium Foundation Kosovo</w:t>
      </w:r>
    </w:p>
    <w:p w14:paraId="75644F5B" w14:textId="57245D4D" w:rsidR="00BD05A0" w:rsidRPr="0074259B" w:rsidRDefault="00BD05A0" w:rsidP="00BD05A0">
      <w:pPr>
        <w:pStyle w:val="Text"/>
        <w:spacing w:before="0" w:after="0"/>
        <w:jc w:val="center"/>
        <w:rPr>
          <w:b/>
          <w:szCs w:val="24"/>
        </w:rPr>
      </w:pPr>
      <w:r w:rsidRPr="0074259B">
        <w:rPr>
          <w:b/>
        </w:rPr>
        <w:t>IC/ MFK/</w:t>
      </w:r>
      <w:r w:rsidR="0074259B" w:rsidRPr="0074259B">
        <w:rPr>
          <w:b/>
        </w:rPr>
        <w:t>2021/023</w:t>
      </w:r>
    </w:p>
    <w:p w14:paraId="57E68448" w14:textId="77777777" w:rsidR="00BD05A0" w:rsidRPr="0074259B" w:rsidRDefault="00BD05A0" w:rsidP="00EC1EEC">
      <w:pPr>
        <w:pStyle w:val="SimpleList"/>
        <w:numPr>
          <w:ilvl w:val="0"/>
          <w:numId w:val="0"/>
        </w:numPr>
        <w:spacing w:before="120"/>
        <w:rPr>
          <w:szCs w:val="24"/>
        </w:rPr>
      </w:pPr>
    </w:p>
    <w:p w14:paraId="4E6B57FE" w14:textId="77777777" w:rsidR="00BD05A0" w:rsidRPr="0074259B" w:rsidRDefault="00BD05A0" w:rsidP="00BD05A0">
      <w:pPr>
        <w:pStyle w:val="SimpleList"/>
        <w:numPr>
          <w:ilvl w:val="0"/>
          <w:numId w:val="0"/>
        </w:numPr>
        <w:spacing w:before="120"/>
        <w:rPr>
          <w:szCs w:val="24"/>
        </w:rPr>
      </w:pPr>
      <w:r w:rsidRPr="0074259B">
        <w:rPr>
          <w:szCs w:val="24"/>
        </w:rPr>
        <w:t>The United States of America, acting through the Millennium Challenge Corporation (</w:t>
      </w:r>
      <w:r w:rsidRPr="0074259B">
        <w:rPr>
          <w:rFonts w:eastAsia="Helvetica"/>
          <w:szCs w:val="24"/>
        </w:rPr>
        <w:t xml:space="preserve">“MCC”) and the Government of </w:t>
      </w:r>
      <w:r w:rsidRPr="0074259B">
        <w:rPr>
          <w:szCs w:val="24"/>
        </w:rPr>
        <w:t xml:space="preserve">Kosovo (the </w:t>
      </w:r>
      <w:r w:rsidRPr="0074259B">
        <w:rPr>
          <w:rFonts w:eastAsia="Helvetica"/>
          <w:szCs w:val="24"/>
        </w:rPr>
        <w:t xml:space="preserve">“Government”) have entered into a Millennium Challenge Threshold Program Grant Agreement for Millennium Challenge Account assistance to help facilitate poverty reduction through economic growth in </w:t>
      </w:r>
      <w:r w:rsidRPr="0074259B">
        <w:rPr>
          <w:szCs w:val="24"/>
        </w:rPr>
        <w:t xml:space="preserve">Kosovo (the </w:t>
      </w:r>
      <w:r w:rsidRPr="0074259B">
        <w:rPr>
          <w:rFonts w:eastAsia="Helvetica"/>
          <w:szCs w:val="24"/>
        </w:rPr>
        <w:t xml:space="preserve">“Threshold Program Grant Agreement”) in the amount of approximately </w:t>
      </w:r>
      <w:r w:rsidRPr="0074259B">
        <w:rPr>
          <w:szCs w:val="24"/>
        </w:rPr>
        <w:t xml:space="preserve">forty-nine million Dollars [US $ </w:t>
      </w:r>
      <w:r w:rsidRPr="0074259B">
        <w:rPr>
          <w:b/>
          <w:i/>
          <w:szCs w:val="24"/>
        </w:rPr>
        <w:t>Threshold Program 49 million</w:t>
      </w:r>
      <w:r w:rsidRPr="0074259B">
        <w:rPr>
          <w:b/>
          <w:szCs w:val="24"/>
        </w:rPr>
        <w:t xml:space="preserve"> </w:t>
      </w:r>
      <w:r w:rsidRPr="0074259B">
        <w:rPr>
          <w:szCs w:val="24"/>
        </w:rPr>
        <w:t>(</w:t>
      </w:r>
      <w:r w:rsidRPr="0074259B">
        <w:rPr>
          <w:rFonts w:eastAsia="Helvetica"/>
          <w:szCs w:val="24"/>
        </w:rPr>
        <w:t xml:space="preserve">“MCC Funding”). The Government, acting through </w:t>
      </w:r>
      <w:r w:rsidRPr="0074259B">
        <w:rPr>
          <w:szCs w:val="24"/>
        </w:rPr>
        <w:t>the Millennium Foundation Kosovo</w:t>
      </w:r>
      <w:r w:rsidRPr="0074259B" w:rsidDel="00540591">
        <w:rPr>
          <w:szCs w:val="24"/>
        </w:rPr>
        <w:t xml:space="preserve"> </w:t>
      </w:r>
      <w:r w:rsidRPr="0074259B">
        <w:rPr>
          <w:szCs w:val="24"/>
        </w:rPr>
        <w:t xml:space="preserve">(the </w:t>
      </w:r>
      <w:r w:rsidRPr="0074259B">
        <w:rPr>
          <w:rFonts w:eastAsia="Helvetica"/>
          <w:szCs w:val="24"/>
        </w:rPr>
        <w:t>“</w:t>
      </w:r>
      <w:r w:rsidRPr="0074259B">
        <w:rPr>
          <w:bCs/>
          <w:iCs/>
          <w:szCs w:val="24"/>
        </w:rPr>
        <w:t>MFK</w:t>
      </w:r>
      <w:r w:rsidRPr="0074259B">
        <w:rPr>
          <w:rFonts w:eastAsia="Helvetica"/>
          <w:szCs w:val="24"/>
        </w:rPr>
        <w:t>”), intends to apply a portion of the MCC Funding to eligible payments un</w:t>
      </w:r>
      <w:r w:rsidRPr="0074259B">
        <w:rPr>
          <w:szCs w:val="24"/>
        </w:rPr>
        <w:t>der a contract for which this Letter of Invitation (</w:t>
      </w:r>
      <w:r w:rsidRPr="0074259B">
        <w:rPr>
          <w:rFonts w:eastAsia="Helvetica"/>
          <w:szCs w:val="24"/>
        </w:rPr>
        <w:t>“LOI”)</w:t>
      </w:r>
      <w:r w:rsidRPr="0074259B">
        <w:rPr>
          <w:szCs w:val="24"/>
        </w:rPr>
        <w:t xml:space="preserve"> is issued. </w:t>
      </w:r>
    </w:p>
    <w:p w14:paraId="3C42420D" w14:textId="77777777" w:rsidR="00EC1EEC" w:rsidRPr="0074259B" w:rsidRDefault="00EC1EEC" w:rsidP="00EC1EEC">
      <w:pPr>
        <w:pStyle w:val="SimpleList"/>
        <w:numPr>
          <w:ilvl w:val="0"/>
          <w:numId w:val="0"/>
        </w:numPr>
        <w:rPr>
          <w:szCs w:val="24"/>
        </w:rPr>
      </w:pPr>
    </w:p>
    <w:p w14:paraId="5CBFD8A0" w14:textId="77777777" w:rsidR="00BD05A0" w:rsidRPr="0074259B" w:rsidRDefault="00BD05A0" w:rsidP="00BD05A0">
      <w:pPr>
        <w:pStyle w:val="SimpleList"/>
        <w:numPr>
          <w:ilvl w:val="0"/>
          <w:numId w:val="0"/>
        </w:numPr>
      </w:pPr>
      <w:r w:rsidRPr="0074259B">
        <w:t xml:space="preserve">The Threshold Program includes the following projects: </w:t>
      </w:r>
    </w:p>
    <w:p w14:paraId="46E66571" w14:textId="77777777" w:rsidR="00BD05A0" w:rsidRPr="0074259B" w:rsidRDefault="00BD05A0" w:rsidP="00BD05A0">
      <w:pPr>
        <w:pStyle w:val="SimpleList"/>
        <w:numPr>
          <w:ilvl w:val="0"/>
          <w:numId w:val="0"/>
        </w:numPr>
      </w:pPr>
    </w:p>
    <w:p w14:paraId="6F602FC8" w14:textId="77777777" w:rsidR="004F1958" w:rsidRDefault="004F1958" w:rsidP="004F1958">
      <w:pPr>
        <w:pStyle w:val="SimpleList"/>
        <w:numPr>
          <w:ilvl w:val="0"/>
          <w:numId w:val="47"/>
        </w:numPr>
        <w:tabs>
          <w:tab w:val="left" w:pos="720"/>
        </w:tabs>
        <w:rPr>
          <w:szCs w:val="24"/>
        </w:rPr>
      </w:pPr>
      <w:r>
        <w:rPr>
          <w:szCs w:val="24"/>
        </w:rPr>
        <w:t>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5815EFAF" w14:textId="77777777" w:rsidR="004F1958" w:rsidRDefault="004F1958" w:rsidP="004F1958">
      <w:pPr>
        <w:pStyle w:val="SimpleList"/>
        <w:numPr>
          <w:ilvl w:val="0"/>
          <w:numId w:val="0"/>
        </w:numPr>
        <w:tabs>
          <w:tab w:val="left" w:pos="720"/>
        </w:tabs>
        <w:ind w:left="-284"/>
        <w:rPr>
          <w:szCs w:val="24"/>
        </w:rPr>
      </w:pPr>
    </w:p>
    <w:p w14:paraId="5C98F94B" w14:textId="77777777" w:rsidR="004F1958" w:rsidRDefault="004F1958" w:rsidP="004F1958">
      <w:pPr>
        <w:pStyle w:val="SimpleList"/>
        <w:numPr>
          <w:ilvl w:val="0"/>
          <w:numId w:val="47"/>
        </w:numPr>
        <w:tabs>
          <w:tab w:val="left" w:pos="720"/>
        </w:tabs>
        <w:rPr>
          <w:szCs w:val="24"/>
        </w:rPr>
      </w:pPr>
      <w:r>
        <w:rPr>
          <w:szCs w:val="24"/>
        </w:rPr>
        <w:t>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p>
    <w:p w14:paraId="3673F22C" w14:textId="77777777" w:rsidR="004F1958" w:rsidRDefault="004F1958">
      <w:pPr>
        <w:widowControl/>
        <w:autoSpaceDE/>
        <w:autoSpaceDN/>
        <w:adjustRightInd/>
        <w:rPr>
          <w:rFonts w:eastAsia="Calibri"/>
          <w:b/>
          <w:lang w:val="en-PH"/>
        </w:rPr>
      </w:pPr>
      <w:r>
        <w:rPr>
          <w:rFonts w:eastAsia="Calibri"/>
          <w:b/>
          <w:lang w:val="en-PH"/>
        </w:rPr>
        <w:br w:type="page"/>
      </w:r>
    </w:p>
    <w:p w14:paraId="3C424213" w14:textId="39A97ED8" w:rsidR="00602A51" w:rsidRPr="0074259B" w:rsidRDefault="00602A51" w:rsidP="005B5A02">
      <w:pPr>
        <w:pStyle w:val="SimpleList"/>
        <w:numPr>
          <w:ilvl w:val="0"/>
          <w:numId w:val="0"/>
        </w:numPr>
        <w:rPr>
          <w:rFonts w:eastAsia="Calibri"/>
          <w:b/>
          <w:szCs w:val="24"/>
          <w:lang w:val="en-PH"/>
        </w:rPr>
      </w:pPr>
      <w:r w:rsidRPr="0074259B">
        <w:rPr>
          <w:rFonts w:eastAsia="Calibri"/>
          <w:b/>
          <w:szCs w:val="24"/>
          <w:lang w:val="en-PH"/>
        </w:rPr>
        <w:lastRenderedPageBreak/>
        <w:t>Summary of Services:</w:t>
      </w:r>
    </w:p>
    <w:p w14:paraId="3C424214" w14:textId="77777777" w:rsidR="00602A51" w:rsidRPr="0074259B" w:rsidRDefault="00602A51" w:rsidP="005B5A02">
      <w:pPr>
        <w:pStyle w:val="SimpleList"/>
        <w:numPr>
          <w:ilvl w:val="0"/>
          <w:numId w:val="0"/>
        </w:numPr>
        <w:rPr>
          <w:rFonts w:eastAsia="Calibri"/>
          <w:b/>
          <w:szCs w:val="24"/>
          <w:lang w:val="en-PH"/>
        </w:rPr>
      </w:pPr>
    </w:p>
    <w:p w14:paraId="3C424215" w14:textId="0A8C6F28" w:rsidR="005B5A02" w:rsidRPr="0074259B" w:rsidRDefault="005B5A02" w:rsidP="005B5A02">
      <w:pPr>
        <w:pStyle w:val="SimpleList"/>
        <w:numPr>
          <w:ilvl w:val="0"/>
          <w:numId w:val="0"/>
        </w:numPr>
        <w:rPr>
          <w:rFonts w:eastAsia="Calibri"/>
          <w:b/>
          <w:szCs w:val="24"/>
          <w:lang w:val="en-PH"/>
        </w:rPr>
      </w:pPr>
      <w:r w:rsidRPr="0074259B">
        <w:t xml:space="preserve">The </w:t>
      </w:r>
      <w:r w:rsidR="00BD05A0" w:rsidRPr="0074259B">
        <w:t xml:space="preserve">Millennium Foundation Kosovo </w:t>
      </w:r>
      <w:r w:rsidRPr="0074259B">
        <w:t>now invites technical and financial proposals</w:t>
      </w:r>
      <w:r w:rsidR="00B4125D" w:rsidRPr="0074259B">
        <w:t xml:space="preserve"> from </w:t>
      </w:r>
      <w:r w:rsidR="00062720" w:rsidRPr="0074259B">
        <w:t xml:space="preserve">eligible </w:t>
      </w:r>
      <w:r w:rsidR="00B4125D" w:rsidRPr="0074259B">
        <w:t>Individual C</w:t>
      </w:r>
      <w:r w:rsidRPr="0074259B">
        <w:t>onsultants</w:t>
      </w:r>
      <w:r w:rsidR="00F719C2" w:rsidRPr="0074259B">
        <w:t xml:space="preserve"> (MFK is seeking 2 independent evaluators) </w:t>
      </w:r>
      <w:r w:rsidRPr="0074259B">
        <w:t xml:space="preserve">to provide the consultant services </w:t>
      </w:r>
      <w:r w:rsidR="0074259B" w:rsidRPr="0074259B">
        <w:t>Judicial Dig Data Challenge</w:t>
      </w:r>
      <w:r w:rsidR="00F719C2" w:rsidRPr="0074259B">
        <w:t xml:space="preserve"> Independent Evaluator</w:t>
      </w:r>
      <w:r w:rsidR="001064E2" w:rsidRPr="0074259B">
        <w:rPr>
          <w:b/>
        </w:rPr>
        <w:t xml:space="preserve">. </w:t>
      </w:r>
    </w:p>
    <w:p w14:paraId="3C424216" w14:textId="77777777" w:rsidR="005B5A02" w:rsidRPr="0074259B" w:rsidRDefault="005B5A02" w:rsidP="00805D90">
      <w:pPr>
        <w:pStyle w:val="SimpleList"/>
        <w:numPr>
          <w:ilvl w:val="0"/>
          <w:numId w:val="0"/>
        </w:numPr>
        <w:rPr>
          <w:rFonts w:eastAsia="Calibri"/>
          <w:b/>
          <w:szCs w:val="24"/>
          <w:lang w:val="en-PH"/>
        </w:rPr>
      </w:pPr>
    </w:p>
    <w:p w14:paraId="3C424217" w14:textId="397D65A3" w:rsidR="00E7356B" w:rsidRPr="0074259B" w:rsidRDefault="005B5A02" w:rsidP="00E7356B">
      <w:pPr>
        <w:ind w:right="57"/>
        <w:jc w:val="both"/>
        <w:rPr>
          <w:rFonts w:eastAsia="Times New Roman"/>
        </w:rPr>
      </w:pPr>
      <w:r w:rsidRPr="0074259B">
        <w:rPr>
          <w:rFonts w:eastAsia="Calibri"/>
          <w:b/>
          <w:lang w:val="en-PH"/>
        </w:rPr>
        <w:t>Contract start date and duration</w:t>
      </w:r>
      <w:r w:rsidRPr="0074259B">
        <w:rPr>
          <w:rFonts w:eastAsia="Calibri"/>
          <w:lang w:val="en-PH"/>
        </w:rPr>
        <w:t xml:space="preserve">. </w:t>
      </w:r>
      <w:r w:rsidR="00E86295" w:rsidRPr="0074259B">
        <w:rPr>
          <w:rFonts w:eastAsia="Calibri"/>
          <w:lang w:val="en-PH"/>
        </w:rPr>
        <w:t xml:space="preserve">The location of the assignment is teleworking due to pandemic COVID 19. </w:t>
      </w:r>
      <w:r w:rsidR="00BD05A0" w:rsidRPr="0074259B">
        <w:rPr>
          <w:rFonts w:eastAsia="Times New Roman"/>
        </w:rPr>
        <w:t xml:space="preserve">The prospective Individual Consultant </w:t>
      </w:r>
      <w:r w:rsidR="00F719C2" w:rsidRPr="0074259B">
        <w:rPr>
          <w:rFonts w:eastAsia="Times New Roman"/>
        </w:rPr>
        <w:t>are</w:t>
      </w:r>
      <w:r w:rsidR="00BD05A0" w:rsidRPr="0074259B">
        <w:rPr>
          <w:rFonts w:eastAsia="Times New Roman"/>
        </w:rPr>
        <w:t xml:space="preserve"> expected to commence the Services in </w:t>
      </w:r>
      <w:r w:rsidR="00F719C2" w:rsidRPr="0074259B">
        <w:rPr>
          <w:rFonts w:eastAsia="Times New Roman"/>
        </w:rPr>
        <w:t xml:space="preserve">between </w:t>
      </w:r>
      <w:r w:rsidR="00CC11E3" w:rsidRPr="00CC11E3">
        <w:rPr>
          <w:rFonts w:eastAsia="Calibri"/>
          <w:color w:val="000000"/>
        </w:rPr>
        <w:t>November 9</w:t>
      </w:r>
      <w:r w:rsidR="00CC11E3" w:rsidRPr="00CC11E3">
        <w:rPr>
          <w:rFonts w:eastAsia="Calibri"/>
          <w:color w:val="000000"/>
          <w:vertAlign w:val="superscript"/>
        </w:rPr>
        <w:t>th</w:t>
      </w:r>
      <w:r w:rsidR="00CC11E3">
        <w:rPr>
          <w:rFonts w:eastAsia="Calibri"/>
          <w:color w:val="000000"/>
        </w:rPr>
        <w:t xml:space="preserve"> </w:t>
      </w:r>
      <w:r w:rsidR="00CC11E3" w:rsidRPr="00CC11E3">
        <w:rPr>
          <w:rFonts w:eastAsia="Calibri"/>
          <w:color w:val="000000"/>
        </w:rPr>
        <w:t>2021 to November 20</w:t>
      </w:r>
      <w:r w:rsidR="00CC11E3" w:rsidRPr="00CC11E3">
        <w:rPr>
          <w:rFonts w:eastAsia="Calibri"/>
          <w:color w:val="000000"/>
          <w:vertAlign w:val="superscript"/>
        </w:rPr>
        <w:t>th</w:t>
      </w:r>
      <w:r w:rsidR="00CC11E3">
        <w:rPr>
          <w:rFonts w:eastAsia="Calibri"/>
          <w:color w:val="000000"/>
        </w:rPr>
        <w:t xml:space="preserve"> </w:t>
      </w:r>
      <w:r w:rsidR="00CC11E3" w:rsidRPr="00CC11E3">
        <w:rPr>
          <w:rFonts w:eastAsia="Calibri"/>
          <w:color w:val="000000"/>
        </w:rPr>
        <w:t>2021</w:t>
      </w:r>
      <w:r w:rsidR="00CC11E3">
        <w:rPr>
          <w:rFonts w:eastAsia="Calibri"/>
          <w:color w:val="000000"/>
        </w:rPr>
        <w:t xml:space="preserve"> </w:t>
      </w:r>
      <w:r w:rsidR="00BD05A0" w:rsidRPr="0074259B">
        <w:rPr>
          <w:rFonts w:eastAsia="Times New Roman"/>
        </w:rPr>
        <w:t>and the duration of the contract will be for 5 (five) working days</w:t>
      </w:r>
      <w:r w:rsidR="00F719C2" w:rsidRPr="0074259B">
        <w:rPr>
          <w:rFonts w:eastAsia="Times New Roman"/>
        </w:rPr>
        <w:t>.</w:t>
      </w:r>
      <w:r w:rsidR="00F719C2" w:rsidRPr="0074259B">
        <w:t xml:space="preserve"> </w:t>
      </w:r>
      <w:r w:rsidR="00F719C2" w:rsidRPr="0074259B">
        <w:rPr>
          <w:rFonts w:eastAsia="Times New Roman"/>
        </w:rPr>
        <w:t>MFK will notify the independent evaluators on the exact dates of evaluation</w:t>
      </w:r>
      <w:r w:rsidR="00BD05A0" w:rsidRPr="0074259B">
        <w:rPr>
          <w:rFonts w:eastAsia="Times New Roman"/>
        </w:rPr>
        <w:t>. MFK might offer an extension of Services for an additional term,</w:t>
      </w:r>
      <w:r w:rsidR="00BD05A0" w:rsidRPr="0074259B">
        <w:t xml:space="preserve"> i</w:t>
      </w:r>
      <w:r w:rsidR="00BD05A0" w:rsidRPr="0074259B">
        <w:rPr>
          <w:rFonts w:eastAsia="Times New Roman"/>
        </w:rPr>
        <w:t xml:space="preserve">f there is a higher volume of </w:t>
      </w:r>
      <w:r w:rsidR="00D7004E" w:rsidRPr="0074259B">
        <w:rPr>
          <w:rFonts w:eastAsia="Times New Roman"/>
        </w:rPr>
        <w:t>bids</w:t>
      </w:r>
      <w:r w:rsidR="00BD05A0" w:rsidRPr="0074259B">
        <w:rPr>
          <w:rFonts w:eastAsia="Times New Roman"/>
        </w:rPr>
        <w:t xml:space="preserve"> received.</w:t>
      </w:r>
    </w:p>
    <w:p w14:paraId="3C424219" w14:textId="77777777" w:rsidR="005B5A02" w:rsidRPr="0074259B" w:rsidRDefault="005B5A02" w:rsidP="005B5A02">
      <w:pPr>
        <w:pStyle w:val="SimpleList"/>
        <w:numPr>
          <w:ilvl w:val="0"/>
          <w:numId w:val="0"/>
        </w:numPr>
        <w:rPr>
          <w:rFonts w:eastAsia="Calibri"/>
          <w:szCs w:val="24"/>
          <w:lang w:val="en-PH"/>
        </w:rPr>
      </w:pPr>
    </w:p>
    <w:p w14:paraId="3C42421A" w14:textId="77777777" w:rsidR="005B5A02" w:rsidRPr="0074259B" w:rsidRDefault="005B5A02" w:rsidP="005B5A02">
      <w:pPr>
        <w:pStyle w:val="SimpleList"/>
        <w:numPr>
          <w:ilvl w:val="0"/>
          <w:numId w:val="0"/>
        </w:numPr>
        <w:rPr>
          <w:rFonts w:eastAsia="Calibri"/>
          <w:szCs w:val="24"/>
          <w:lang w:val="en-PH"/>
        </w:rPr>
      </w:pPr>
      <w:r w:rsidRPr="0074259B">
        <w:rPr>
          <w:rFonts w:eastAsia="Times New Roman"/>
          <w:spacing w:val="-2"/>
          <w:szCs w:val="24"/>
        </w:rPr>
        <w:t>The r</w:t>
      </w:r>
      <w:r w:rsidR="00F22D0C" w:rsidRPr="0074259B">
        <w:rPr>
          <w:rFonts w:eastAsia="Times New Roman"/>
          <w:spacing w:val="-2"/>
          <w:szCs w:val="24"/>
        </w:rPr>
        <w:t>equired qualifications for the I</w:t>
      </w:r>
      <w:r w:rsidRPr="0074259B">
        <w:rPr>
          <w:rFonts w:eastAsia="Times New Roman"/>
          <w:spacing w:val="-2"/>
          <w:szCs w:val="24"/>
        </w:rPr>
        <w:t>ndividual Consultant to be considered are indicated in the Terms of Reference</w:t>
      </w:r>
      <w:r w:rsidR="00C6551F" w:rsidRPr="0074259B">
        <w:rPr>
          <w:rFonts w:eastAsia="Times New Roman"/>
          <w:spacing w:val="-2"/>
          <w:szCs w:val="24"/>
        </w:rPr>
        <w:t xml:space="preserve"> (</w:t>
      </w:r>
      <w:r w:rsidR="00F64226" w:rsidRPr="0074259B">
        <w:rPr>
          <w:rFonts w:eastAsia="Times New Roman"/>
          <w:spacing w:val="-2"/>
          <w:szCs w:val="24"/>
        </w:rPr>
        <w:t>“</w:t>
      </w:r>
      <w:r w:rsidR="00C6551F" w:rsidRPr="0074259B">
        <w:rPr>
          <w:rFonts w:eastAsia="Times New Roman"/>
          <w:spacing w:val="-2"/>
          <w:szCs w:val="24"/>
        </w:rPr>
        <w:t>TOR</w:t>
      </w:r>
      <w:r w:rsidR="00F64226" w:rsidRPr="0074259B">
        <w:rPr>
          <w:rFonts w:eastAsia="Times New Roman"/>
          <w:spacing w:val="-2"/>
          <w:szCs w:val="24"/>
        </w:rPr>
        <w:t>”</w:t>
      </w:r>
      <w:r w:rsidR="00C6551F" w:rsidRPr="0074259B">
        <w:rPr>
          <w:rFonts w:eastAsia="Times New Roman"/>
          <w:spacing w:val="-2"/>
          <w:szCs w:val="24"/>
        </w:rPr>
        <w:t>)</w:t>
      </w:r>
      <w:r w:rsidRPr="0074259B">
        <w:rPr>
          <w:rFonts w:eastAsia="Times New Roman"/>
          <w:spacing w:val="-2"/>
          <w:szCs w:val="24"/>
        </w:rPr>
        <w:t xml:space="preserve"> as below.  Please refer to the </w:t>
      </w:r>
      <w:r w:rsidR="00C6551F" w:rsidRPr="0074259B">
        <w:rPr>
          <w:rFonts w:eastAsia="Times New Roman"/>
          <w:spacing w:val="-2"/>
          <w:szCs w:val="24"/>
        </w:rPr>
        <w:t xml:space="preserve">detailed </w:t>
      </w:r>
      <w:r w:rsidRPr="0074259B">
        <w:rPr>
          <w:rFonts w:eastAsia="Times New Roman"/>
          <w:spacing w:val="-2"/>
          <w:szCs w:val="24"/>
        </w:rPr>
        <w:t xml:space="preserve">Terms of Reference </w:t>
      </w:r>
      <w:r w:rsidR="00C6551F" w:rsidRPr="0074259B">
        <w:rPr>
          <w:rFonts w:eastAsia="Times New Roman"/>
          <w:spacing w:val="-2"/>
          <w:szCs w:val="24"/>
        </w:rPr>
        <w:t xml:space="preserve">included in the LOI documents </w:t>
      </w:r>
      <w:r w:rsidRPr="0074259B">
        <w:rPr>
          <w:rFonts w:eastAsia="Times New Roman"/>
          <w:spacing w:val="-2"/>
          <w:szCs w:val="24"/>
        </w:rPr>
        <w:t>but among other requirements, these qualifications include:</w:t>
      </w:r>
    </w:p>
    <w:p w14:paraId="3C42421B" w14:textId="77777777" w:rsidR="005B5A02" w:rsidRPr="0074259B" w:rsidRDefault="005B5A02" w:rsidP="005B5A02">
      <w:pPr>
        <w:jc w:val="both"/>
        <w:rPr>
          <w:rFonts w:eastAsia="Times New Roman"/>
          <w:spacing w:val="-2"/>
          <w:lang w:val="en-PH"/>
        </w:rPr>
      </w:pPr>
    </w:p>
    <w:p w14:paraId="3C42421D" w14:textId="5DE88606" w:rsidR="00805D90" w:rsidRPr="0074259B" w:rsidRDefault="0074259B" w:rsidP="00805D90">
      <w:pPr>
        <w:pStyle w:val="ListParagraph"/>
        <w:ind w:left="0"/>
        <w:rPr>
          <w:rFonts w:eastAsia="Times New Roman"/>
          <w:spacing w:val="1"/>
        </w:rPr>
      </w:pPr>
      <w:r w:rsidRPr="0074259B">
        <w:rPr>
          <w:rFonts w:eastAsia="Times New Roman"/>
          <w:spacing w:val="1"/>
        </w:rPr>
        <w:t>Judicial Dig Data Challenge</w:t>
      </w:r>
      <w:r w:rsidR="009A5D07" w:rsidRPr="0074259B">
        <w:rPr>
          <w:rFonts w:eastAsia="Times New Roman"/>
          <w:spacing w:val="1"/>
        </w:rPr>
        <w:t xml:space="preserve"> Independent Evaluator to be part of the </w:t>
      </w:r>
      <w:r w:rsidR="00334054" w:rsidRPr="0074259B">
        <w:rPr>
          <w:rFonts w:eastAsia="Times New Roman"/>
          <w:spacing w:val="1"/>
        </w:rPr>
        <w:t>evaluation panel</w:t>
      </w:r>
      <w:r w:rsidR="009A5D07" w:rsidRPr="0074259B">
        <w:rPr>
          <w:rFonts w:eastAsia="Times New Roman"/>
          <w:spacing w:val="1"/>
        </w:rPr>
        <w:t xml:space="preserve"> for the proposals received for the </w:t>
      </w:r>
      <w:r w:rsidRPr="0074259B">
        <w:rPr>
          <w:rFonts w:eastAsia="Times New Roman"/>
          <w:spacing w:val="1"/>
        </w:rPr>
        <w:t>Judicial Dig Data Challenge</w:t>
      </w:r>
      <w:r w:rsidR="009A5D07" w:rsidRPr="0074259B">
        <w:rPr>
          <w:rFonts w:eastAsia="Times New Roman"/>
          <w:spacing w:val="1"/>
        </w:rPr>
        <w:t>.</w:t>
      </w:r>
    </w:p>
    <w:p w14:paraId="57990369" w14:textId="2424C497" w:rsidR="009A5D07" w:rsidRPr="0074259B" w:rsidRDefault="009A5D07" w:rsidP="00805D90">
      <w:pPr>
        <w:pStyle w:val="ListParagraph"/>
        <w:ind w:left="0"/>
        <w:rPr>
          <w:rFonts w:eastAsia="Times New Roman"/>
          <w:spacing w:val="1"/>
        </w:rPr>
      </w:pPr>
    </w:p>
    <w:p w14:paraId="3196887B" w14:textId="4A6B4862" w:rsidR="009A5D07" w:rsidRPr="0074259B" w:rsidRDefault="009A5D07" w:rsidP="00805D90">
      <w:pPr>
        <w:pStyle w:val="ListParagraph"/>
        <w:ind w:left="0"/>
        <w:rPr>
          <w:rFonts w:eastAsia="Times New Roman"/>
          <w:spacing w:val="1"/>
        </w:rPr>
      </w:pPr>
      <w:r w:rsidRPr="0074259B">
        <w:rPr>
          <w:rFonts w:eastAsia="Times New Roman"/>
          <w:spacing w:val="1"/>
        </w:rPr>
        <w:t>To provide expert insight and judgment in the evaluation and selection of the most promising applicants who adhere to the competition’s objectives</w:t>
      </w:r>
    </w:p>
    <w:p w14:paraId="1FBB3025" w14:textId="77777777" w:rsidR="009A5D07" w:rsidRPr="0074259B" w:rsidRDefault="009A5D07" w:rsidP="00805D90">
      <w:pPr>
        <w:pStyle w:val="ListParagraph"/>
        <w:ind w:left="0"/>
      </w:pPr>
    </w:p>
    <w:p w14:paraId="3C42421E" w14:textId="5B281AAF" w:rsidR="00C6551F" w:rsidRPr="0074259B" w:rsidRDefault="00B3506D" w:rsidP="00602A51">
      <w:pPr>
        <w:pStyle w:val="SimpleList"/>
        <w:numPr>
          <w:ilvl w:val="0"/>
          <w:numId w:val="0"/>
        </w:numPr>
        <w:rPr>
          <w:szCs w:val="24"/>
        </w:rPr>
      </w:pPr>
      <w:r w:rsidRPr="0074259B">
        <w:rPr>
          <w:rFonts w:eastAsia="Calibri"/>
          <w:b/>
          <w:lang w:val="en-PH"/>
        </w:rPr>
        <w:t xml:space="preserve">Application </w:t>
      </w:r>
      <w:r w:rsidR="00805D90" w:rsidRPr="0074259B">
        <w:rPr>
          <w:rFonts w:eastAsia="Calibri"/>
          <w:b/>
          <w:lang w:val="en-PH"/>
        </w:rPr>
        <w:t>Procedure:</w:t>
      </w:r>
      <w:r w:rsidR="00602A51" w:rsidRPr="0074259B">
        <w:rPr>
          <w:szCs w:val="24"/>
        </w:rPr>
        <w:t xml:space="preserve"> Consultants should register their interest by sending an e-mail (with subject: </w:t>
      </w:r>
      <w:r w:rsidR="00CB4019" w:rsidRPr="004F1958">
        <w:rPr>
          <w:b/>
          <w:bCs/>
          <w:szCs w:val="24"/>
        </w:rPr>
        <w:t xml:space="preserve">Independent Evaluator for </w:t>
      </w:r>
      <w:r w:rsidR="0074259B" w:rsidRPr="004F1958">
        <w:rPr>
          <w:b/>
          <w:bCs/>
          <w:szCs w:val="24"/>
        </w:rPr>
        <w:t>Judicial Dig Data Challenge</w:t>
      </w:r>
      <w:r w:rsidR="00BD05A0" w:rsidRPr="0074259B" w:rsidDel="00BD05A0">
        <w:rPr>
          <w:szCs w:val="24"/>
        </w:rPr>
        <w:t xml:space="preserve"> </w:t>
      </w:r>
      <w:r w:rsidR="00602A51" w:rsidRPr="0074259B">
        <w:rPr>
          <w:szCs w:val="24"/>
        </w:rPr>
        <w:t xml:space="preserve">to the Procurement </w:t>
      </w:r>
      <w:r w:rsidR="00BD05A0" w:rsidRPr="0074259B">
        <w:rPr>
          <w:szCs w:val="24"/>
        </w:rPr>
        <w:t xml:space="preserve">Manager </w:t>
      </w:r>
      <w:r w:rsidR="00602A51" w:rsidRPr="0074259B">
        <w:rPr>
          <w:szCs w:val="24"/>
        </w:rPr>
        <w:t xml:space="preserve">on </w:t>
      </w:r>
      <w:bookmarkStart w:id="2" w:name="_Hlk504642552"/>
      <w:r w:rsidR="00BD05A0" w:rsidRPr="0074259B">
        <w:rPr>
          <w:szCs w:val="24"/>
        </w:rPr>
        <w:fldChar w:fldCharType="begin"/>
      </w:r>
      <w:r w:rsidR="00BD05A0" w:rsidRPr="0074259B">
        <w:rPr>
          <w:szCs w:val="24"/>
        </w:rPr>
        <w:instrText xml:space="preserve"> HYPERLINK "mailto:MCANepalPA@cardno.com" </w:instrText>
      </w:r>
      <w:r w:rsidR="00BD05A0" w:rsidRPr="0074259B">
        <w:rPr>
          <w:szCs w:val="24"/>
        </w:rPr>
        <w:fldChar w:fldCharType="separate"/>
      </w:r>
      <w:r w:rsidR="00BD05A0" w:rsidRPr="0074259B">
        <w:rPr>
          <w:szCs w:val="24"/>
        </w:rPr>
        <w:t>procurement@millenniumkosovo.org</w:t>
      </w:r>
      <w:r w:rsidR="00BD05A0" w:rsidRPr="0074259B">
        <w:rPr>
          <w:szCs w:val="24"/>
        </w:rPr>
        <w:fldChar w:fldCharType="end"/>
      </w:r>
      <w:r w:rsidR="00602A51" w:rsidRPr="0074259B">
        <w:rPr>
          <w:szCs w:val="24"/>
        </w:rPr>
        <w:t>,</w:t>
      </w:r>
      <w:bookmarkEnd w:id="2"/>
      <w:r w:rsidR="00602A51" w:rsidRPr="0074259B">
        <w:rPr>
          <w:szCs w:val="24"/>
        </w:rPr>
        <w:t xml:space="preserve"> giving </w:t>
      </w:r>
      <w:r w:rsidR="00012716" w:rsidRPr="0074259B">
        <w:rPr>
          <w:szCs w:val="24"/>
        </w:rPr>
        <w:t xml:space="preserve">their full contact details. </w:t>
      </w:r>
    </w:p>
    <w:p w14:paraId="3C42421F" w14:textId="37D096AB" w:rsidR="00C6551F" w:rsidRDefault="00C6551F" w:rsidP="00602A51">
      <w:pPr>
        <w:pStyle w:val="SimpleList"/>
        <w:numPr>
          <w:ilvl w:val="0"/>
          <w:numId w:val="0"/>
        </w:numPr>
        <w:rPr>
          <w:szCs w:val="24"/>
        </w:rPr>
      </w:pPr>
    </w:p>
    <w:p w14:paraId="6BDE3485" w14:textId="77777777" w:rsidR="00535294" w:rsidRDefault="00535294" w:rsidP="00535294">
      <w:pPr>
        <w:pStyle w:val="SimpleList"/>
        <w:numPr>
          <w:ilvl w:val="0"/>
          <w:numId w:val="0"/>
        </w:numPr>
        <w:tabs>
          <w:tab w:val="left" w:pos="720"/>
        </w:tabs>
        <w:ind w:left="720" w:hanging="720"/>
        <w:rPr>
          <w:b/>
          <w:szCs w:val="24"/>
        </w:rPr>
      </w:pPr>
      <w:r>
        <w:rPr>
          <w:b/>
          <w:bCs/>
          <w:szCs w:val="24"/>
          <w:u w:val="single"/>
        </w:rPr>
        <w:t xml:space="preserve">Documents comprising the proposal are listed below and </w:t>
      </w:r>
      <w:r>
        <w:rPr>
          <w:b/>
          <w:szCs w:val="24"/>
        </w:rPr>
        <w:t>shall be submitted to the</w:t>
      </w:r>
    </w:p>
    <w:p w14:paraId="4691D345" w14:textId="2B415252" w:rsidR="00535294" w:rsidRDefault="00535294" w:rsidP="00535294">
      <w:pPr>
        <w:pStyle w:val="SimpleList"/>
        <w:numPr>
          <w:ilvl w:val="0"/>
          <w:numId w:val="0"/>
        </w:numPr>
        <w:tabs>
          <w:tab w:val="left" w:pos="720"/>
        </w:tabs>
        <w:ind w:left="720" w:hanging="720"/>
        <w:rPr>
          <w:b/>
          <w:szCs w:val="24"/>
        </w:rPr>
      </w:pPr>
      <w:r>
        <w:rPr>
          <w:b/>
          <w:szCs w:val="24"/>
        </w:rPr>
        <w:t xml:space="preserve">address below no later than </w:t>
      </w:r>
      <w:r w:rsidR="00F66EC6">
        <w:rPr>
          <w:b/>
          <w:szCs w:val="24"/>
        </w:rPr>
        <w:t xml:space="preserve">14 </w:t>
      </w:r>
      <w:r>
        <w:rPr>
          <w:b/>
          <w:szCs w:val="24"/>
        </w:rPr>
        <w:t>October 2021; 14:00pm (Kosovo Time):</w:t>
      </w:r>
    </w:p>
    <w:p w14:paraId="6362C8C5" w14:textId="77777777" w:rsidR="00535294" w:rsidRDefault="00535294" w:rsidP="00535294">
      <w:pPr>
        <w:pStyle w:val="SimpleList"/>
        <w:numPr>
          <w:ilvl w:val="0"/>
          <w:numId w:val="0"/>
        </w:numPr>
        <w:tabs>
          <w:tab w:val="left" w:pos="720"/>
        </w:tabs>
        <w:rPr>
          <w:rFonts w:eastAsia="Calibri"/>
        </w:rPr>
      </w:pPr>
    </w:p>
    <w:p w14:paraId="5FBD0B13" w14:textId="77777777" w:rsidR="00535294" w:rsidRDefault="00535294" w:rsidP="00535294">
      <w:pPr>
        <w:pStyle w:val="SimpleList"/>
        <w:numPr>
          <w:ilvl w:val="0"/>
          <w:numId w:val="0"/>
        </w:numPr>
        <w:tabs>
          <w:tab w:val="left" w:pos="720"/>
        </w:tabs>
        <w:rPr>
          <w:rFonts w:eastAsia="Calibri"/>
        </w:rPr>
      </w:pPr>
      <w:r>
        <w:rPr>
          <w:rFonts w:eastAsia="Calibri"/>
        </w:rPr>
        <w:t>Interested Individual Consultants are requested to submit their applications using the forms under section four (4)</w:t>
      </w:r>
      <w:r>
        <w:t xml:space="preserve"> </w:t>
      </w:r>
      <w:r>
        <w:rPr>
          <w:rFonts w:eastAsia="Calibri"/>
          <w:i/>
          <w:iCs/>
        </w:rPr>
        <w:t>Proposal Forms</w:t>
      </w:r>
      <w:r>
        <w:rPr>
          <w:rFonts w:eastAsia="Calibri"/>
        </w:rPr>
        <w:t xml:space="preserve"> provided for this purpose in the LOI documents.:</w:t>
      </w:r>
    </w:p>
    <w:p w14:paraId="725ECC1D" w14:textId="77777777" w:rsidR="00535294" w:rsidRDefault="00535294" w:rsidP="00535294">
      <w:pPr>
        <w:pStyle w:val="SimpleList"/>
        <w:numPr>
          <w:ilvl w:val="0"/>
          <w:numId w:val="0"/>
        </w:numPr>
        <w:tabs>
          <w:tab w:val="left" w:pos="720"/>
        </w:tabs>
        <w:rPr>
          <w:b/>
          <w:bCs/>
          <w:szCs w:val="24"/>
          <w:u w:val="single"/>
        </w:rPr>
      </w:pPr>
    </w:p>
    <w:p w14:paraId="39C96A2C" w14:textId="77777777" w:rsidR="00535294" w:rsidRDefault="00535294" w:rsidP="00535294">
      <w:pPr>
        <w:pStyle w:val="SimpleList"/>
        <w:numPr>
          <w:ilvl w:val="0"/>
          <w:numId w:val="48"/>
        </w:numPr>
        <w:tabs>
          <w:tab w:val="left" w:pos="720"/>
        </w:tabs>
        <w:rPr>
          <w:b/>
          <w:bCs/>
          <w:szCs w:val="24"/>
        </w:rPr>
      </w:pPr>
      <w:r>
        <w:rPr>
          <w:b/>
          <w:bCs/>
          <w:szCs w:val="24"/>
        </w:rPr>
        <w:t xml:space="preserve">Application/Cover Letter (as per form provided in section </w:t>
      </w:r>
      <w:r>
        <w:rPr>
          <w:b/>
          <w:bCs/>
          <w:i/>
          <w:iCs/>
          <w:szCs w:val="24"/>
        </w:rPr>
        <w:t>4. Proposal Forms)</w:t>
      </w:r>
      <w:r>
        <w:rPr>
          <w:b/>
          <w:bCs/>
          <w:szCs w:val="24"/>
        </w:rPr>
        <w:t>;</w:t>
      </w:r>
    </w:p>
    <w:p w14:paraId="7EFAFAB7" w14:textId="77777777" w:rsidR="00535294" w:rsidRDefault="00535294" w:rsidP="00535294">
      <w:pPr>
        <w:pStyle w:val="SimpleList"/>
        <w:numPr>
          <w:ilvl w:val="0"/>
          <w:numId w:val="48"/>
        </w:numPr>
        <w:tabs>
          <w:tab w:val="left" w:pos="720"/>
        </w:tabs>
        <w:rPr>
          <w:b/>
          <w:bCs/>
          <w:szCs w:val="24"/>
        </w:rPr>
      </w:pPr>
      <w:r>
        <w:rPr>
          <w:b/>
          <w:bCs/>
          <w:szCs w:val="24"/>
        </w:rPr>
        <w:t xml:space="preserve">Current CV (as per form provided in section </w:t>
      </w:r>
      <w:r>
        <w:rPr>
          <w:b/>
          <w:bCs/>
          <w:i/>
          <w:iCs/>
          <w:szCs w:val="24"/>
        </w:rPr>
        <w:t>4. Proposal Forms)</w:t>
      </w:r>
      <w:r>
        <w:rPr>
          <w:b/>
          <w:bCs/>
          <w:szCs w:val="24"/>
        </w:rPr>
        <w:t>;</w:t>
      </w:r>
    </w:p>
    <w:p w14:paraId="7D712B6C" w14:textId="77777777" w:rsidR="00535294" w:rsidRDefault="00535294" w:rsidP="00535294">
      <w:pPr>
        <w:pStyle w:val="SimpleList"/>
        <w:numPr>
          <w:ilvl w:val="0"/>
          <w:numId w:val="48"/>
        </w:numPr>
        <w:tabs>
          <w:tab w:val="left" w:pos="720"/>
        </w:tabs>
        <w:rPr>
          <w:bCs/>
          <w:szCs w:val="24"/>
        </w:rPr>
      </w:pPr>
      <w:r>
        <w:rPr>
          <w:b/>
          <w:bCs/>
          <w:szCs w:val="24"/>
        </w:rPr>
        <w:t xml:space="preserve">Financial proposal (as per form provided in section </w:t>
      </w:r>
      <w:r>
        <w:rPr>
          <w:b/>
          <w:bCs/>
          <w:i/>
          <w:iCs/>
          <w:szCs w:val="24"/>
        </w:rPr>
        <w:t>4. Proposal Forms)</w:t>
      </w:r>
    </w:p>
    <w:p w14:paraId="799BD2A1" w14:textId="77777777" w:rsidR="00535294" w:rsidRDefault="00535294" w:rsidP="00535294">
      <w:pPr>
        <w:pStyle w:val="SimpleList"/>
        <w:numPr>
          <w:ilvl w:val="0"/>
          <w:numId w:val="0"/>
        </w:numPr>
        <w:tabs>
          <w:tab w:val="left" w:pos="720"/>
        </w:tabs>
        <w:ind w:left="720" w:hanging="720"/>
        <w:rPr>
          <w:bCs/>
          <w:szCs w:val="24"/>
        </w:rPr>
      </w:pPr>
    </w:p>
    <w:p w14:paraId="69EC6931" w14:textId="2309E749" w:rsidR="00535294" w:rsidRDefault="00535294" w:rsidP="00535294">
      <w:pPr>
        <w:pStyle w:val="SimpleList"/>
        <w:numPr>
          <w:ilvl w:val="0"/>
          <w:numId w:val="0"/>
        </w:numPr>
        <w:tabs>
          <w:tab w:val="left" w:pos="720"/>
        </w:tabs>
        <w:ind w:left="720" w:hanging="720"/>
        <w:rPr>
          <w:bCs/>
          <w:szCs w:val="24"/>
        </w:rPr>
      </w:pPr>
      <w:r>
        <w:rPr>
          <w:bCs/>
          <w:szCs w:val="24"/>
        </w:rPr>
        <w:t>Proposals should be submitted only by Dropbox File Request Link:</w:t>
      </w:r>
    </w:p>
    <w:p w14:paraId="4DFAAB8B" w14:textId="2493CD0A" w:rsidR="00535294" w:rsidRDefault="00535294" w:rsidP="00535294">
      <w:pPr>
        <w:pStyle w:val="SimpleList"/>
        <w:numPr>
          <w:ilvl w:val="0"/>
          <w:numId w:val="0"/>
        </w:numPr>
        <w:tabs>
          <w:tab w:val="left" w:pos="720"/>
        </w:tabs>
        <w:ind w:left="720" w:hanging="720"/>
        <w:rPr>
          <w:bCs/>
          <w:szCs w:val="24"/>
        </w:rPr>
      </w:pPr>
    </w:p>
    <w:p w14:paraId="3C424220" w14:textId="433D8E67" w:rsidR="00774256" w:rsidRDefault="004C20FC" w:rsidP="00C6551F">
      <w:pPr>
        <w:pStyle w:val="SimpleList"/>
        <w:numPr>
          <w:ilvl w:val="0"/>
          <w:numId w:val="0"/>
        </w:numPr>
        <w:rPr>
          <w:color w:val="FF0000"/>
        </w:rPr>
      </w:pPr>
      <w:hyperlink r:id="rId14" w:history="1">
        <w:r w:rsidR="00535294" w:rsidRPr="002E10FB">
          <w:rPr>
            <w:rStyle w:val="Hyperlink"/>
          </w:rPr>
          <w:t>https://www.dropbox.com/request/5uyIMt9vgOqNAldk3nbB</w:t>
        </w:r>
      </w:hyperlink>
      <w:r w:rsidR="00535294">
        <w:rPr>
          <w:color w:val="FF0000"/>
        </w:rPr>
        <w:t xml:space="preserve"> </w:t>
      </w:r>
    </w:p>
    <w:p w14:paraId="2B8CCABA" w14:textId="77777777" w:rsidR="00535294" w:rsidRDefault="00535294" w:rsidP="00C6551F">
      <w:pPr>
        <w:pStyle w:val="SimpleList"/>
        <w:numPr>
          <w:ilvl w:val="0"/>
          <w:numId w:val="0"/>
        </w:numPr>
        <w:rPr>
          <w:rFonts w:eastAsia="Calibri"/>
          <w:lang w:val="en-PH"/>
        </w:rPr>
      </w:pPr>
    </w:p>
    <w:p w14:paraId="5E61582C" w14:textId="77777777" w:rsidR="00535294" w:rsidRDefault="00535294" w:rsidP="00535294">
      <w:pPr>
        <w:pStyle w:val="SimpleList"/>
        <w:numPr>
          <w:ilvl w:val="0"/>
          <w:numId w:val="0"/>
        </w:numPr>
        <w:tabs>
          <w:tab w:val="left" w:pos="720"/>
        </w:tabs>
        <w:rPr>
          <w:szCs w:val="24"/>
        </w:rPr>
      </w:pPr>
      <w:r>
        <w:rPr>
          <w:szCs w:val="24"/>
        </w:rPr>
        <w:t xml:space="preserve">Please note that only electronic applications submitted via the above-mentioned </w:t>
      </w:r>
      <w:r>
        <w:rPr>
          <w:b/>
          <w:bCs/>
          <w:szCs w:val="24"/>
        </w:rPr>
        <w:t>Dropbox File Request Link</w:t>
      </w:r>
      <w:r>
        <w:rPr>
          <w:szCs w:val="24"/>
        </w:rPr>
        <w:t xml:space="preserve"> shall be accepted. Submissions by </w:t>
      </w:r>
      <w:r>
        <w:rPr>
          <w:b/>
          <w:bCs/>
          <w:szCs w:val="24"/>
        </w:rPr>
        <w:t>hard copy or by email are not acceptable</w:t>
      </w:r>
      <w:r>
        <w:rPr>
          <w:szCs w:val="24"/>
        </w:rPr>
        <w:t xml:space="preserve"> and shall culminate in LOI rejection. </w:t>
      </w:r>
    </w:p>
    <w:p w14:paraId="3C424221" w14:textId="77777777" w:rsidR="00805D90" w:rsidRPr="0074259B" w:rsidRDefault="00805D90" w:rsidP="00805D90">
      <w:pPr>
        <w:pStyle w:val="ListParagraph"/>
        <w:ind w:left="0"/>
        <w:rPr>
          <w:rFonts w:eastAsia="Calibri"/>
        </w:rPr>
      </w:pPr>
    </w:p>
    <w:p w14:paraId="3C424222" w14:textId="77777777" w:rsidR="001574ED" w:rsidRPr="0074259B" w:rsidRDefault="00805D90" w:rsidP="001574ED">
      <w:pPr>
        <w:pStyle w:val="SimpleList"/>
        <w:numPr>
          <w:ilvl w:val="0"/>
          <w:numId w:val="0"/>
        </w:numPr>
        <w:rPr>
          <w:szCs w:val="24"/>
        </w:rPr>
      </w:pPr>
      <w:r w:rsidRPr="0074259B">
        <w:rPr>
          <w:b/>
        </w:rPr>
        <w:lastRenderedPageBreak/>
        <w:t>Selection Procedure</w:t>
      </w:r>
      <w:r w:rsidRPr="0074259B">
        <w:t xml:space="preserve">: </w:t>
      </w:r>
      <w:r w:rsidR="001574ED" w:rsidRPr="0074259B">
        <w:rPr>
          <w:rFonts w:eastAsia="Calibri"/>
          <w:szCs w:val="24"/>
          <w:lang w:val="en-PH"/>
        </w:rPr>
        <w:t xml:space="preserve">The Consultant will be selected in accordance with the procedures for selection of Individual Consultants set out in </w:t>
      </w:r>
      <w:r w:rsidR="001574ED" w:rsidRPr="0074259B">
        <w:t>the MCC Program Procurement Guidelines (</w:t>
      </w:r>
      <w:r w:rsidR="001574ED" w:rsidRPr="0074259B">
        <w:rPr>
          <w:shd w:val="clear" w:color="auto" w:fill="FFFFFF"/>
        </w:rPr>
        <w:t>P1.B.3.10)</w:t>
      </w:r>
      <w:r w:rsidR="001574ED" w:rsidRPr="0074259B">
        <w:t xml:space="preserve"> which are provided on the MCC website (</w:t>
      </w:r>
      <w:hyperlink r:id="rId15" w:history="1">
        <w:r w:rsidR="001574ED" w:rsidRPr="0074259B">
          <w:rPr>
            <w:rStyle w:val="Hyperlink"/>
            <w:color w:val="auto"/>
          </w:rPr>
          <w:t>www.mcc.gov</w:t>
        </w:r>
      </w:hyperlink>
      <w:r w:rsidR="001574ED" w:rsidRPr="0074259B">
        <w:t xml:space="preserve">). </w:t>
      </w:r>
    </w:p>
    <w:p w14:paraId="3C424223" w14:textId="07F380A8" w:rsidR="001574ED" w:rsidRPr="0074259B" w:rsidRDefault="001574ED" w:rsidP="00805D90">
      <w:pPr>
        <w:pStyle w:val="SimpleList"/>
        <w:numPr>
          <w:ilvl w:val="0"/>
          <w:numId w:val="0"/>
        </w:numPr>
      </w:pPr>
    </w:p>
    <w:p w14:paraId="3C424224" w14:textId="1C649ACC" w:rsidR="00805D90" w:rsidRPr="0074259B" w:rsidRDefault="00805D90" w:rsidP="00805D90">
      <w:pPr>
        <w:pStyle w:val="SimpleList"/>
        <w:numPr>
          <w:ilvl w:val="0"/>
          <w:numId w:val="0"/>
        </w:numPr>
        <w:rPr>
          <w:szCs w:val="24"/>
        </w:rPr>
      </w:pPr>
      <w:r w:rsidRPr="0074259B">
        <w:t>The selection process comprises two stages</w:t>
      </w:r>
      <w:r w:rsidR="00BB4068" w:rsidRPr="0074259B">
        <w:t>:</w:t>
      </w:r>
      <w:r w:rsidRPr="0074259B">
        <w:t xml:space="preserve"> first, </w:t>
      </w:r>
      <w:r w:rsidR="009B7716" w:rsidRPr="0074259B">
        <w:t>MFK</w:t>
      </w:r>
      <w:r w:rsidRPr="0074259B">
        <w:t xml:space="preserve"> will select the consultant with the most appropriate </w:t>
      </w:r>
      <w:r w:rsidR="00B33786" w:rsidRPr="0074259B">
        <w:t>CV/</w:t>
      </w:r>
      <w:r w:rsidRPr="0074259B">
        <w:t xml:space="preserve">qualifications and experience using the criteria </w:t>
      </w:r>
      <w:r w:rsidRPr="0074259B">
        <w:rPr>
          <w:szCs w:val="24"/>
        </w:rPr>
        <w:t xml:space="preserve">provided in the </w:t>
      </w:r>
      <w:r w:rsidR="0049601A" w:rsidRPr="0074259B">
        <w:rPr>
          <w:szCs w:val="24"/>
        </w:rPr>
        <w:t>LOI documents</w:t>
      </w:r>
      <w:r w:rsidR="00073F43" w:rsidRPr="0074259B">
        <w:rPr>
          <w:szCs w:val="24"/>
        </w:rPr>
        <w:t xml:space="preserve"> then the financial offer will of the most qualified consultant will be opened</w:t>
      </w:r>
      <w:r w:rsidR="00DB7913" w:rsidRPr="0074259B">
        <w:rPr>
          <w:szCs w:val="24"/>
        </w:rPr>
        <w:t>.  Contract award is subject to</w:t>
      </w:r>
      <w:r w:rsidR="00D62D26" w:rsidRPr="0074259B">
        <w:rPr>
          <w:szCs w:val="24"/>
        </w:rPr>
        <w:t xml:space="preserve"> negotiations and</w:t>
      </w:r>
      <w:r w:rsidR="00DB7913" w:rsidRPr="0074259B">
        <w:rPr>
          <w:szCs w:val="24"/>
        </w:rPr>
        <w:t xml:space="preserve"> </w:t>
      </w:r>
      <w:r w:rsidR="00EB1978" w:rsidRPr="0074259B">
        <w:rPr>
          <w:szCs w:val="24"/>
        </w:rPr>
        <w:t xml:space="preserve">a </w:t>
      </w:r>
      <w:r w:rsidR="00DB7913" w:rsidRPr="0074259B">
        <w:rPr>
          <w:szCs w:val="24"/>
        </w:rPr>
        <w:t>price reasonableness analysis.</w:t>
      </w:r>
    </w:p>
    <w:p w14:paraId="3D8EEE63" w14:textId="77777777" w:rsidR="00E86295" w:rsidRPr="0074259B" w:rsidRDefault="00E86295" w:rsidP="00805D90">
      <w:pPr>
        <w:pStyle w:val="SimpleList"/>
        <w:numPr>
          <w:ilvl w:val="0"/>
          <w:numId w:val="0"/>
        </w:numPr>
        <w:rPr>
          <w:b/>
        </w:rPr>
      </w:pPr>
    </w:p>
    <w:p w14:paraId="5A9335A3" w14:textId="7B65A301" w:rsidR="00D7004E" w:rsidRPr="0074259B" w:rsidRDefault="00D7004E" w:rsidP="00805D90">
      <w:pPr>
        <w:pStyle w:val="SimpleList"/>
        <w:numPr>
          <w:ilvl w:val="0"/>
          <w:numId w:val="0"/>
        </w:numPr>
        <w:rPr>
          <w:bCs/>
          <w:szCs w:val="24"/>
        </w:rPr>
      </w:pPr>
      <w:r w:rsidRPr="0074259B">
        <w:rPr>
          <w:b/>
        </w:rPr>
        <w:t>Bid Challenges:</w:t>
      </w:r>
      <w:r w:rsidRPr="0074259B">
        <w:rPr>
          <w:bCs/>
          <w:szCs w:val="24"/>
        </w:rPr>
        <w:t xml:space="preserve"> The applicants may challenge the results of a procurement only according to the rules established in the Interim Bid Challenge System developed by the MFK and approved by MCC. The rules and provisions of the Interim Bid Challenge System are as published on the MFK’s website:  </w:t>
      </w:r>
      <w:hyperlink r:id="rId16" w:history="1">
        <w:r w:rsidR="00561C4D" w:rsidRPr="00EE36B9">
          <w:rPr>
            <w:rStyle w:val="Hyperlink"/>
            <w:bCs/>
            <w:szCs w:val="24"/>
          </w:rPr>
          <w:t>www.millenniumkosovo.org</w:t>
        </w:r>
      </w:hyperlink>
      <w:r w:rsidR="00561C4D">
        <w:rPr>
          <w:bCs/>
          <w:szCs w:val="24"/>
        </w:rPr>
        <w:t xml:space="preserve"> </w:t>
      </w:r>
    </w:p>
    <w:p w14:paraId="3C424225" w14:textId="77777777" w:rsidR="00805D90" w:rsidRPr="0074259B" w:rsidRDefault="00805D90" w:rsidP="000F66B1">
      <w:pPr>
        <w:pStyle w:val="SimpleList"/>
        <w:numPr>
          <w:ilvl w:val="0"/>
          <w:numId w:val="0"/>
        </w:numPr>
        <w:rPr>
          <w:szCs w:val="24"/>
        </w:rPr>
      </w:pPr>
    </w:p>
    <w:p w14:paraId="21718D07" w14:textId="77777777" w:rsidR="009B7716" w:rsidRPr="0074259B" w:rsidRDefault="009B7716" w:rsidP="00D7004E">
      <w:pPr>
        <w:pStyle w:val="SimpleList"/>
        <w:numPr>
          <w:ilvl w:val="0"/>
          <w:numId w:val="0"/>
        </w:numPr>
        <w:tabs>
          <w:tab w:val="num" w:pos="5400"/>
        </w:tabs>
        <w:ind w:left="450"/>
        <w:rPr>
          <w:szCs w:val="24"/>
        </w:rPr>
      </w:pPr>
    </w:p>
    <w:p w14:paraId="74C0291B" w14:textId="77777777" w:rsidR="00910689" w:rsidRPr="0074259B" w:rsidRDefault="00910689" w:rsidP="00910689">
      <w:pPr>
        <w:pStyle w:val="SimpleList"/>
        <w:numPr>
          <w:ilvl w:val="0"/>
          <w:numId w:val="0"/>
        </w:numPr>
        <w:tabs>
          <w:tab w:val="num" w:pos="5400"/>
        </w:tabs>
        <w:ind w:left="720" w:hanging="720"/>
        <w:rPr>
          <w:szCs w:val="24"/>
        </w:rPr>
      </w:pPr>
    </w:p>
    <w:p w14:paraId="1C3C0A8E" w14:textId="6C9A4118" w:rsidR="009B7716" w:rsidRPr="0074259B" w:rsidRDefault="009B7716" w:rsidP="00D7004E">
      <w:pPr>
        <w:pStyle w:val="SimpleList"/>
        <w:numPr>
          <w:ilvl w:val="0"/>
          <w:numId w:val="0"/>
        </w:numPr>
        <w:tabs>
          <w:tab w:val="num" w:pos="5400"/>
        </w:tabs>
        <w:ind w:left="720" w:hanging="720"/>
        <w:rPr>
          <w:szCs w:val="24"/>
        </w:rPr>
      </w:pPr>
      <w:r w:rsidRPr="0074259B">
        <w:rPr>
          <w:szCs w:val="24"/>
        </w:rPr>
        <w:t>Yours sincerely,</w:t>
      </w:r>
    </w:p>
    <w:p w14:paraId="77DB8D36" w14:textId="77777777" w:rsidR="009B7716" w:rsidRPr="0074259B" w:rsidRDefault="009B7716" w:rsidP="00D7004E">
      <w:pPr>
        <w:pStyle w:val="SimpleList"/>
        <w:numPr>
          <w:ilvl w:val="0"/>
          <w:numId w:val="0"/>
        </w:numPr>
        <w:tabs>
          <w:tab w:val="num" w:pos="5400"/>
        </w:tabs>
        <w:rPr>
          <w:szCs w:val="24"/>
        </w:rPr>
      </w:pPr>
      <w:r w:rsidRPr="0074259B">
        <w:rPr>
          <w:szCs w:val="24"/>
        </w:rPr>
        <w:t>Millennium Foundation Kosovo</w:t>
      </w:r>
    </w:p>
    <w:p w14:paraId="3CC55025" w14:textId="0980977E" w:rsidR="009B7716" w:rsidRPr="0074259B" w:rsidRDefault="009B7716" w:rsidP="00D7004E">
      <w:pPr>
        <w:pStyle w:val="SimpleList"/>
        <w:numPr>
          <w:ilvl w:val="0"/>
          <w:numId w:val="0"/>
        </w:numPr>
        <w:tabs>
          <w:tab w:val="num" w:pos="5400"/>
        </w:tabs>
        <w:rPr>
          <w:szCs w:val="24"/>
        </w:rPr>
      </w:pPr>
      <w:r w:rsidRPr="0074259B">
        <w:rPr>
          <w:szCs w:val="24"/>
        </w:rPr>
        <w:t>Petrit Selimi</w:t>
      </w:r>
    </w:p>
    <w:p w14:paraId="78A07B46" w14:textId="3F5E46CB" w:rsidR="009B7716" w:rsidRPr="0074259B" w:rsidRDefault="009B7716" w:rsidP="00D7004E">
      <w:pPr>
        <w:pStyle w:val="SimpleList"/>
        <w:numPr>
          <w:ilvl w:val="0"/>
          <w:numId w:val="0"/>
        </w:numPr>
        <w:tabs>
          <w:tab w:val="num" w:pos="5400"/>
        </w:tabs>
        <w:rPr>
          <w:szCs w:val="24"/>
        </w:rPr>
      </w:pPr>
      <w:r w:rsidRPr="0074259B">
        <w:rPr>
          <w:szCs w:val="24"/>
        </w:rPr>
        <w:t xml:space="preserve">Att.: </w:t>
      </w:r>
      <w:r w:rsidR="00910689" w:rsidRPr="0074259B">
        <w:rPr>
          <w:szCs w:val="24"/>
        </w:rPr>
        <w:t>Chief Executive Officer</w:t>
      </w:r>
    </w:p>
    <w:p w14:paraId="3FA6127B" w14:textId="77777777" w:rsidR="009B7716" w:rsidRPr="0074259B" w:rsidRDefault="009B7716" w:rsidP="00D7004E">
      <w:pPr>
        <w:pStyle w:val="SimpleList"/>
        <w:numPr>
          <w:ilvl w:val="0"/>
          <w:numId w:val="0"/>
        </w:numPr>
        <w:tabs>
          <w:tab w:val="num" w:pos="5400"/>
        </w:tabs>
        <w:rPr>
          <w:szCs w:val="24"/>
        </w:rPr>
      </w:pPr>
      <w:r w:rsidRPr="0074259B">
        <w:rPr>
          <w:szCs w:val="24"/>
        </w:rPr>
        <w:t>Address: str. “</w:t>
      </w:r>
      <w:proofErr w:type="spellStart"/>
      <w:r w:rsidRPr="0074259B">
        <w:rPr>
          <w:szCs w:val="24"/>
        </w:rPr>
        <w:t>Migjeni</w:t>
      </w:r>
      <w:proofErr w:type="spellEnd"/>
      <w:r w:rsidRPr="0074259B">
        <w:rPr>
          <w:szCs w:val="24"/>
        </w:rPr>
        <w:t>” no. 21 (ex-Bank of Ljubljana Building, floor IX),</w:t>
      </w:r>
    </w:p>
    <w:p w14:paraId="611FE1CE" w14:textId="77777777" w:rsidR="009B7716" w:rsidRPr="0074259B" w:rsidRDefault="009B7716" w:rsidP="00D7004E">
      <w:pPr>
        <w:pStyle w:val="SimpleList"/>
        <w:numPr>
          <w:ilvl w:val="0"/>
          <w:numId w:val="0"/>
        </w:numPr>
        <w:tabs>
          <w:tab w:val="num" w:pos="5400"/>
        </w:tabs>
        <w:rPr>
          <w:szCs w:val="24"/>
        </w:rPr>
      </w:pPr>
      <w:r w:rsidRPr="0074259B">
        <w:rPr>
          <w:szCs w:val="24"/>
        </w:rPr>
        <w:t xml:space="preserve">Postal Code:10000 Prishtina, Kosova    </w:t>
      </w:r>
    </w:p>
    <w:p w14:paraId="1F2695F9" w14:textId="40BF1A43" w:rsidR="009B7716" w:rsidRPr="0074259B" w:rsidRDefault="009B7716" w:rsidP="009B7716">
      <w:pPr>
        <w:pStyle w:val="SimpleList"/>
        <w:numPr>
          <w:ilvl w:val="0"/>
          <w:numId w:val="0"/>
        </w:numPr>
        <w:tabs>
          <w:tab w:val="num" w:pos="5400"/>
        </w:tabs>
        <w:rPr>
          <w:szCs w:val="24"/>
        </w:rPr>
      </w:pPr>
      <w:r w:rsidRPr="0074259B">
        <w:rPr>
          <w:szCs w:val="24"/>
        </w:rPr>
        <w:t xml:space="preserve">Email: </w:t>
      </w:r>
      <w:hyperlink r:id="rId17" w:history="1">
        <w:r w:rsidR="00910689" w:rsidRPr="0074259B">
          <w:rPr>
            <w:rStyle w:val="Hyperlink"/>
            <w:color w:val="auto"/>
          </w:rPr>
          <w:t>procurement@millenniumkosovo.org</w:t>
        </w:r>
      </w:hyperlink>
    </w:p>
    <w:p w14:paraId="1F02AABA" w14:textId="78FDF29D" w:rsidR="00910689" w:rsidRPr="0074259B" w:rsidRDefault="00910689" w:rsidP="009B7716">
      <w:pPr>
        <w:pStyle w:val="SimpleList"/>
        <w:numPr>
          <w:ilvl w:val="0"/>
          <w:numId w:val="0"/>
        </w:numPr>
        <w:tabs>
          <w:tab w:val="num" w:pos="5400"/>
        </w:tabs>
        <w:rPr>
          <w:szCs w:val="24"/>
        </w:rPr>
      </w:pPr>
      <w:r w:rsidRPr="0074259B">
        <w:rPr>
          <w:szCs w:val="24"/>
        </w:rPr>
        <w:t>Phone Number: 00 383 38 752 110</w:t>
      </w:r>
    </w:p>
    <w:p w14:paraId="41517249" w14:textId="77777777" w:rsidR="00910689" w:rsidRPr="0074259B" w:rsidRDefault="00910689">
      <w:pPr>
        <w:widowControl/>
        <w:autoSpaceDE/>
        <w:autoSpaceDN/>
        <w:adjustRightInd/>
      </w:pPr>
      <w:r w:rsidRPr="0074259B">
        <w:br w:type="page"/>
      </w:r>
    </w:p>
    <w:p w14:paraId="3C424238" w14:textId="77777777" w:rsidR="004A22B2" w:rsidRPr="0074259B" w:rsidRDefault="005B0900" w:rsidP="00821420">
      <w:pPr>
        <w:pStyle w:val="SectionHeaders"/>
        <w:pBdr>
          <w:top w:val="dotted" w:sz="4" w:space="1" w:color="auto"/>
          <w:left w:val="dotted" w:sz="4" w:space="7" w:color="auto"/>
          <w:bottom w:val="dotted" w:sz="4" w:space="1" w:color="auto"/>
          <w:right w:val="dotted" w:sz="4" w:space="4" w:color="auto"/>
        </w:pBdr>
        <w:shd w:val="clear" w:color="auto" w:fill="D9D9D9" w:themeFill="background1" w:themeFillShade="D9"/>
        <w:spacing w:before="0"/>
        <w:ind w:left="360"/>
        <w:rPr>
          <w:sz w:val="36"/>
          <w:szCs w:val="36"/>
          <w:lang w:val="en-US"/>
        </w:rPr>
      </w:pPr>
      <w:r w:rsidRPr="0074259B">
        <w:rPr>
          <w:sz w:val="36"/>
          <w:szCs w:val="36"/>
          <w:lang w:val="en-US"/>
        </w:rPr>
        <w:lastRenderedPageBreak/>
        <w:t xml:space="preserve">2. </w:t>
      </w:r>
      <w:r w:rsidR="004A22B2" w:rsidRPr="0074259B">
        <w:rPr>
          <w:sz w:val="36"/>
          <w:szCs w:val="36"/>
          <w:lang w:val="en-US"/>
        </w:rPr>
        <w:t xml:space="preserve">Terms of Reference </w:t>
      </w:r>
    </w:p>
    <w:p w14:paraId="621AAB1A" w14:textId="77777777" w:rsidR="00B82156" w:rsidRPr="0074259B" w:rsidRDefault="00B82156" w:rsidP="00B82156">
      <w:pPr>
        <w:pStyle w:val="Normal1"/>
        <w:jc w:val="center"/>
        <w:rPr>
          <w:rFonts w:eastAsia="Arial"/>
          <w:b/>
        </w:rPr>
      </w:pPr>
    </w:p>
    <w:p w14:paraId="05566139" w14:textId="00A15B60" w:rsidR="00B82156" w:rsidRPr="0074259B" w:rsidRDefault="00CB4019" w:rsidP="00B82156">
      <w:pPr>
        <w:pStyle w:val="Normal1"/>
        <w:jc w:val="center"/>
        <w:rPr>
          <w:rFonts w:eastAsia="Arial"/>
          <w:b/>
        </w:rPr>
      </w:pPr>
      <w:r w:rsidRPr="0074259B">
        <w:rPr>
          <w:rFonts w:eastAsia="Arial"/>
          <w:b/>
        </w:rPr>
        <w:t xml:space="preserve">Independent Evaluator for </w:t>
      </w:r>
      <w:r w:rsidR="0074259B" w:rsidRPr="0074259B">
        <w:rPr>
          <w:rFonts w:eastAsia="Arial"/>
          <w:b/>
        </w:rPr>
        <w:t>Judicial Dig Data Challenge</w:t>
      </w:r>
    </w:p>
    <w:p w14:paraId="39B35CD0" w14:textId="37E78522" w:rsidR="00B82156" w:rsidRPr="0074259B" w:rsidRDefault="00B82156" w:rsidP="00B82156">
      <w:pPr>
        <w:pStyle w:val="Normal1"/>
        <w:jc w:val="center"/>
        <w:rPr>
          <w:rFonts w:eastAsia="Arial"/>
          <w:b/>
        </w:rPr>
      </w:pPr>
      <w:r w:rsidRPr="0074259B">
        <w:rPr>
          <w:rFonts w:eastAsia="Arial"/>
          <w:b/>
        </w:rPr>
        <w:t>IC/ MFK/</w:t>
      </w:r>
      <w:r w:rsidR="0074259B" w:rsidRPr="0074259B">
        <w:rPr>
          <w:rFonts w:eastAsia="Arial"/>
          <w:b/>
        </w:rPr>
        <w:t>2021/023</w:t>
      </w:r>
    </w:p>
    <w:p w14:paraId="66BF875A" w14:textId="4AE89283" w:rsidR="00B82156" w:rsidRPr="0074259B" w:rsidRDefault="00B82156" w:rsidP="00B82156">
      <w:pPr>
        <w:pStyle w:val="Normal1"/>
        <w:jc w:val="center"/>
        <w:rPr>
          <w:rFonts w:eastAsia="Arial"/>
          <w:b/>
        </w:rPr>
      </w:pPr>
    </w:p>
    <w:p w14:paraId="4F33DA6C" w14:textId="77777777" w:rsidR="0074259B" w:rsidRPr="0074259B" w:rsidRDefault="0074259B" w:rsidP="0074259B">
      <w:pPr>
        <w:rPr>
          <w:rFonts w:eastAsia="Calibri"/>
          <w:b/>
          <w:color w:val="000000"/>
        </w:rPr>
      </w:pPr>
    </w:p>
    <w:p w14:paraId="70B4F4A2" w14:textId="77777777" w:rsidR="0074259B" w:rsidRPr="0074259B" w:rsidRDefault="0074259B" w:rsidP="0074259B">
      <w:pPr>
        <w:spacing w:before="240" w:after="240"/>
        <w:jc w:val="both"/>
        <w:rPr>
          <w:rFonts w:eastAsia="Calibri"/>
        </w:rPr>
      </w:pPr>
      <w:r w:rsidRPr="0074259B">
        <w:rPr>
          <w:rFonts w:eastAsia="Calibri"/>
        </w:rPr>
        <w:t xml:space="preserve">Despite nearly twenty years of efforts to improve the efficiency, transparency, and professionalism of Kosovo’s judicial system, many citizens, lawyers, businesses, and civil society organizations (CSOs) participating in, or monitoring court proceedings experience a judicial process that is frequently slow, uneven, and opaque. Information related to judicial processes is difficult to access and obtain. As a result, citizens are often unaware and uncertain of what to expect during the proceedings, what type of outcomes could they receive, and they often find it difficult to obtain information about their court case. Lack of readily available information about court proceedings, including case status, to whom was the case assigned, what actions have been taken by the court, and the anticipated next actions, causes citizens to experience uncertainty and distrust in the justice system. Moreover, most of the information available to the public comes from CSOs and news articles that portray the judiciary in a negative light and ignore achievements and progress. Furthermore, judicial institutions themselves are in the early stages of developing and implementing communication strategies to inform the public of their work. Thus, information coming from the judiciary is often slow, incomplete, and inefficient. Finally, whether the user is a citizen trying to understand their case, court personnel trying to assess their overall performance, or civil society and academic researchers who would like to understand, analyze, and suggest reforms in the judicial system, the available judicial data is published in nonuser-friendly formats and is challenging to understand. </w:t>
      </w:r>
    </w:p>
    <w:p w14:paraId="6919DCF7" w14:textId="77777777" w:rsidR="0074259B" w:rsidRPr="0074259B" w:rsidRDefault="0074259B" w:rsidP="0074259B">
      <w:pPr>
        <w:spacing w:before="240" w:after="240"/>
        <w:jc w:val="both"/>
        <w:rPr>
          <w:rFonts w:eastAsia="Calibri"/>
        </w:rPr>
      </w:pPr>
      <w:r w:rsidRPr="0074259B">
        <w:rPr>
          <w:rFonts w:eastAsia="Calibri"/>
        </w:rPr>
        <w:t xml:space="preserve">Although the judicial system has improved its efficiency, by reducing its backlog over 50% and increasing case resolution time, it still faces systemic challenges that prevent it from delivering timely and fair justice to all citizens.  Citizens often feel trapped and desperate due to prolonged court proceedings in family, property and business cases--and sometimes potentially endangered as they await restraining orders or other actions from judicial institutions. Additionally, inconsistent rulings on legal issues in business, administrative, civil, and criminal cases increase legal uncertainty for plaintiffs, defendants, family members, judges, lawyers, and businesses. Businesses, lawyers, and citizens often complain of inconsistent applications of the law creating an unpredictable legal environment. These deficiencies stall economic growth, prevent victims from accessing timely justice and obtaining protection, and allow impunity to continue unchecked.  Kosovo’s citizens, lawyers, judges, and other legal personnel need access to information on how the legal actions they are taking (or considering) are or may progress through the legal system, and how and when hearings, rulings, and other actions will occur so they can make informed choices about what and how many cases to take, what legal recourse to pursue,  whether they should look for alternatives, when and how to escalate miscarriages of justice and oversight, and how to use the existing data in the face of persistent underperformance and inequity, to advocate for reform. </w:t>
      </w:r>
    </w:p>
    <w:p w14:paraId="203EE226" w14:textId="77777777" w:rsidR="0074259B" w:rsidRPr="0074259B" w:rsidRDefault="0074259B" w:rsidP="0074259B">
      <w:pPr>
        <w:rPr>
          <w:rFonts w:eastAsia="Calibri"/>
          <w:color w:val="FF0000"/>
        </w:rPr>
      </w:pPr>
      <w:r w:rsidRPr="0074259B">
        <w:rPr>
          <w:rFonts w:eastAsia="Calibri"/>
          <w:color w:val="000000"/>
        </w:rPr>
        <w:lastRenderedPageBreak/>
        <w:t xml:space="preserve">In response, Millennium Foundation Kosovo (MFK) launched the fourth phase of the Dig Data Challenge, focused on judicial data. </w:t>
      </w:r>
    </w:p>
    <w:p w14:paraId="27768D4B" w14:textId="77777777" w:rsidR="0074259B" w:rsidRPr="0074259B" w:rsidRDefault="0074259B" w:rsidP="0074259B">
      <w:pPr>
        <w:rPr>
          <w:rFonts w:eastAsia="Calibri"/>
        </w:rPr>
      </w:pPr>
    </w:p>
    <w:p w14:paraId="0A1746A6" w14:textId="3256A102" w:rsidR="0074259B" w:rsidRPr="0074259B" w:rsidRDefault="0074259B" w:rsidP="0074259B">
      <w:pPr>
        <w:spacing w:after="200" w:line="276" w:lineRule="auto"/>
        <w:rPr>
          <w:rFonts w:eastAsia="Calibri"/>
          <w:color w:val="000000"/>
        </w:rPr>
      </w:pPr>
      <w:r w:rsidRPr="0074259B">
        <w:rPr>
          <w:rFonts w:eastAsia="Calibri"/>
          <w:color w:val="000000"/>
        </w:rPr>
        <w:t xml:space="preserve">Therefore, MFK is seeking </w:t>
      </w:r>
      <w:r w:rsidR="004B4FB8" w:rsidRPr="004B4FB8">
        <w:rPr>
          <w:rFonts w:eastAsia="Calibri"/>
          <w:b/>
          <w:bCs/>
          <w:color w:val="000000"/>
        </w:rPr>
        <w:t>2</w:t>
      </w:r>
      <w:r w:rsidRPr="0074259B">
        <w:rPr>
          <w:rFonts w:eastAsia="Calibri"/>
          <w:b/>
          <w:color w:val="000000"/>
        </w:rPr>
        <w:t xml:space="preserve"> (</w:t>
      </w:r>
      <w:r w:rsidR="004B4FB8">
        <w:rPr>
          <w:rFonts w:eastAsia="Calibri"/>
          <w:b/>
          <w:color w:val="000000"/>
        </w:rPr>
        <w:t>two</w:t>
      </w:r>
      <w:r w:rsidRPr="0074259B">
        <w:rPr>
          <w:rFonts w:eastAsia="Calibri"/>
          <w:b/>
          <w:color w:val="000000"/>
        </w:rPr>
        <w:t xml:space="preserve">) </w:t>
      </w:r>
      <w:r w:rsidRPr="0074259B">
        <w:rPr>
          <w:rFonts w:eastAsia="Calibri"/>
          <w:color w:val="000000"/>
        </w:rPr>
        <w:t xml:space="preserve">short-term independent </w:t>
      </w:r>
      <w:r w:rsidRPr="0074259B">
        <w:rPr>
          <w:rFonts w:eastAsia="Calibri"/>
        </w:rPr>
        <w:t>evaluator</w:t>
      </w:r>
      <w:r w:rsidRPr="0074259B">
        <w:rPr>
          <w:rFonts w:eastAsia="Calibri"/>
          <w:color w:val="000000"/>
        </w:rPr>
        <w:t>/</w:t>
      </w:r>
      <w:r w:rsidRPr="0074259B">
        <w:rPr>
          <w:rFonts w:eastAsia="Calibri"/>
        </w:rPr>
        <w:t>expert</w:t>
      </w:r>
      <w:r w:rsidRPr="0074259B">
        <w:rPr>
          <w:rFonts w:eastAsia="Calibri"/>
          <w:color w:val="000000"/>
        </w:rPr>
        <w:t xml:space="preserve"> to be part of the evaluation panel for the proposals received as part of the Judicial Dig Data Challenge. </w:t>
      </w:r>
    </w:p>
    <w:p w14:paraId="39FDFDF6" w14:textId="77777777" w:rsidR="0074259B" w:rsidRPr="0074259B" w:rsidRDefault="0074259B" w:rsidP="0074259B">
      <w:pPr>
        <w:spacing w:after="200" w:line="276" w:lineRule="auto"/>
        <w:rPr>
          <w:rFonts w:eastAsia="Calibri"/>
          <w:color w:val="000000"/>
        </w:rPr>
      </w:pPr>
    </w:p>
    <w:p w14:paraId="60048DEC" w14:textId="77777777" w:rsidR="0074259B" w:rsidRPr="0074259B" w:rsidRDefault="004C20FC" w:rsidP="0074259B">
      <w:pPr>
        <w:spacing w:after="200" w:line="276" w:lineRule="auto"/>
        <w:rPr>
          <w:rFonts w:eastAsia="Calibri"/>
          <w:i/>
          <w:color w:val="000000"/>
        </w:rPr>
      </w:pPr>
      <w:sdt>
        <w:sdtPr>
          <w:tag w:val="goog_rdk_2"/>
          <w:id w:val="998999504"/>
        </w:sdtPr>
        <w:sdtEndPr/>
        <w:sdtContent/>
      </w:sdt>
      <w:r w:rsidR="0074259B" w:rsidRPr="0074259B">
        <w:rPr>
          <w:rFonts w:eastAsia="Calibri"/>
          <w:i/>
          <w:color w:val="000000"/>
        </w:rPr>
        <w:t xml:space="preserve">The call for the Judicial Dig Data Challenge is provided below:  </w:t>
      </w:r>
    </w:p>
    <w:p w14:paraId="29C5827C" w14:textId="77777777" w:rsidR="0074259B" w:rsidRPr="0074259B" w:rsidRDefault="0074259B" w:rsidP="0074259B">
      <w:pPr>
        <w:spacing w:before="240" w:after="240"/>
        <w:rPr>
          <w:rFonts w:eastAsia="Calibri"/>
        </w:rPr>
      </w:pPr>
      <w:r w:rsidRPr="0074259B">
        <w:rPr>
          <w:rFonts w:eastAsia="Calibri"/>
        </w:rPr>
        <w:t xml:space="preserve">Millennium Foundation Kosovo calls on open data movers, shakers and opinion-makers, start-ups, civil society, the private sector, academia, journalists, designers, technology innovators, and creative problem solvers to submit proposals that use open data to support Kosovo’s citizens and legal professionals in making empowered, informed choices about the status of their current or future cases in the legal system and to use data to advocate for increased efficiency, transparency, and equity in the judicial system.  </w:t>
      </w:r>
    </w:p>
    <w:p w14:paraId="192B8A2B" w14:textId="77777777" w:rsidR="0074259B" w:rsidRPr="0074259B" w:rsidRDefault="0074259B" w:rsidP="0074259B">
      <w:pPr>
        <w:spacing w:before="240" w:after="240"/>
        <w:rPr>
          <w:rFonts w:eastAsia="Calibri"/>
          <w:b/>
        </w:rPr>
      </w:pPr>
      <w:r w:rsidRPr="0074259B">
        <w:rPr>
          <w:rFonts w:eastAsia="Calibri"/>
          <w:b/>
        </w:rPr>
        <w:t>MFK intends to make up to four awards to innovations that fall into one of three categories:</w:t>
      </w:r>
    </w:p>
    <w:p w14:paraId="36605329" w14:textId="77777777" w:rsidR="0074259B" w:rsidRPr="0074259B" w:rsidRDefault="0074259B" w:rsidP="004B4FB8">
      <w:pPr>
        <w:widowControl/>
        <w:numPr>
          <w:ilvl w:val="0"/>
          <w:numId w:val="41"/>
        </w:numPr>
        <w:autoSpaceDE/>
        <w:autoSpaceDN/>
        <w:adjustRightInd/>
        <w:spacing w:before="240" w:line="276" w:lineRule="auto"/>
        <w:rPr>
          <w:rFonts w:eastAsia="Calibri"/>
        </w:rPr>
      </w:pPr>
      <w:r w:rsidRPr="0074259B">
        <w:rPr>
          <w:rFonts w:eastAsia="Calibri"/>
          <w:b/>
        </w:rPr>
        <w:t>Innovation:</w:t>
      </w:r>
      <w:r w:rsidRPr="0074259B">
        <w:rPr>
          <w:rFonts w:eastAsia="Calibri"/>
        </w:rPr>
        <w:t xml:space="preserve">  Innovations that propose new, creative, data-driven ways of empowering citizens and/or legal professionals to understand, access and utilize Kosovo’s legal system, make appropriate choices, and get connected to appropriate service providers. Innovations may help judges, lawyers, academics and CSOs access and utilize judicial data and decisions to improve understanding around the nature of judicial proceedings (type of case or charges filed, case duration, decisions and sentences), empowering citizens to make informed choices about their legal recourse, including whether continuing the case through the judicial system or exploring alternatives (such as mediation, arbitration or court settlement, accepting a plea agreement, or dropping the case) is a better decision for their clients, themselves and/or their families, seeking help in </w:t>
      </w:r>
      <w:r w:rsidRPr="0074259B">
        <w:rPr>
          <w:rFonts w:eastAsia="Calibri"/>
          <w:color w:val="222222"/>
        </w:rPr>
        <w:t>situations that are urgent, stressful, corrupt, or dangerous (such as domestic violence, bankruptcy, criminal conspiracies, or abuse)</w:t>
      </w:r>
      <w:r w:rsidRPr="0074259B">
        <w:rPr>
          <w:rFonts w:eastAsia="Calibri"/>
        </w:rPr>
        <w:t xml:space="preserve">, supporting judicial personnel in consistently applying the law, and/or inspire academic research.  </w:t>
      </w:r>
    </w:p>
    <w:p w14:paraId="286326EF" w14:textId="77777777" w:rsidR="0074259B" w:rsidRPr="0074259B" w:rsidRDefault="0074259B" w:rsidP="004B4FB8">
      <w:pPr>
        <w:widowControl/>
        <w:numPr>
          <w:ilvl w:val="0"/>
          <w:numId w:val="41"/>
        </w:numPr>
        <w:autoSpaceDE/>
        <w:autoSpaceDN/>
        <w:adjustRightInd/>
        <w:spacing w:line="276" w:lineRule="auto"/>
        <w:rPr>
          <w:rFonts w:eastAsia="Calibri"/>
        </w:rPr>
      </w:pPr>
      <w:r w:rsidRPr="0074259B">
        <w:rPr>
          <w:rFonts w:eastAsia="Calibri"/>
          <w:b/>
        </w:rPr>
        <w:t xml:space="preserve">Court Performance:  </w:t>
      </w:r>
      <w:r w:rsidRPr="0074259B">
        <w:rPr>
          <w:rFonts w:eastAsia="Calibri"/>
        </w:rPr>
        <w:t xml:space="preserve">Data-driven analytical innovations that help citizens better understand the functioning of the judiciary, the effectiveness and efficiency of courts, and tools to analyze and support allocating resources to meet institutional needs.  Innovations should improve users’ knowledge, understanding and expectations resulting with respect to legal proceedings.  </w:t>
      </w:r>
    </w:p>
    <w:p w14:paraId="7ED96CE5" w14:textId="77777777" w:rsidR="0074259B" w:rsidRPr="0074259B" w:rsidRDefault="0074259B" w:rsidP="004B4FB8">
      <w:pPr>
        <w:widowControl/>
        <w:numPr>
          <w:ilvl w:val="0"/>
          <w:numId w:val="41"/>
        </w:numPr>
        <w:autoSpaceDE/>
        <w:autoSpaceDN/>
        <w:adjustRightInd/>
        <w:spacing w:after="240" w:line="276" w:lineRule="auto"/>
        <w:rPr>
          <w:rFonts w:eastAsia="Calibri"/>
        </w:rPr>
      </w:pPr>
      <w:r w:rsidRPr="0074259B">
        <w:rPr>
          <w:rFonts w:eastAsia="Calibri"/>
          <w:b/>
        </w:rPr>
        <w:t xml:space="preserve">Advocacy:  </w:t>
      </w:r>
      <w:r w:rsidRPr="0074259B">
        <w:rPr>
          <w:rFonts w:eastAsia="Calibri"/>
        </w:rPr>
        <w:t xml:space="preserve">Innovations that analyze court performance, budgets, and decisions and connect Kosovo’s citizens involved in current, future, or past judicial proceedings to appropriate organizations and opportunities for advocacy to address data-driven needs </w:t>
      </w:r>
      <w:r w:rsidRPr="0074259B">
        <w:rPr>
          <w:rFonts w:eastAsia="Calibri"/>
        </w:rPr>
        <w:lastRenderedPageBreak/>
        <w:t xml:space="preserve">and gaps in court performance, transparency, resourcing, impunity, public trust, civil rights, and public safety, especially for women and underrepresented groups.  </w:t>
      </w:r>
    </w:p>
    <w:p w14:paraId="763397BB" w14:textId="77777777" w:rsidR="0074259B" w:rsidRPr="0074259B" w:rsidRDefault="0074259B" w:rsidP="0074259B">
      <w:pPr>
        <w:spacing w:before="240" w:after="240"/>
        <w:rPr>
          <w:rFonts w:eastAsia="Calibri"/>
        </w:rPr>
      </w:pPr>
      <w:r w:rsidRPr="0074259B">
        <w:rPr>
          <w:rFonts w:eastAsia="Calibri"/>
        </w:rPr>
        <w:t>Competitors may opt to enter multiple categories or tackle multiple topics, but it is better to focus and address one or two of themes well than to try to generally address all the topics.  While MFK intends to make at least one award per category, it reserves the right to make multiple awards in one category depending on proposal quality.</w:t>
      </w:r>
    </w:p>
    <w:p w14:paraId="3450DB98" w14:textId="77777777" w:rsidR="0074259B" w:rsidRPr="0074259B" w:rsidRDefault="0074259B" w:rsidP="0074259B">
      <w:pPr>
        <w:rPr>
          <w:rFonts w:eastAsia="Calibri"/>
        </w:rPr>
      </w:pPr>
    </w:p>
    <w:p w14:paraId="1D051709" w14:textId="77777777" w:rsidR="0074259B" w:rsidRPr="0074259B" w:rsidRDefault="0074259B" w:rsidP="0074259B">
      <w:pPr>
        <w:spacing w:after="200" w:line="276" w:lineRule="auto"/>
        <w:rPr>
          <w:rFonts w:eastAsia="Calibri"/>
          <w:b/>
          <w:color w:val="000000"/>
        </w:rPr>
      </w:pPr>
      <w:r w:rsidRPr="0074259B">
        <w:rPr>
          <w:rFonts w:eastAsia="Calibri"/>
          <w:b/>
          <w:color w:val="000000"/>
        </w:rPr>
        <w:t>1. Objective</w:t>
      </w:r>
    </w:p>
    <w:p w14:paraId="67516C50" w14:textId="77777777" w:rsidR="0074259B" w:rsidRPr="0074259B" w:rsidRDefault="0074259B" w:rsidP="0074259B">
      <w:pPr>
        <w:spacing w:after="200" w:line="276" w:lineRule="auto"/>
        <w:ind w:left="360"/>
        <w:jc w:val="both"/>
        <w:rPr>
          <w:rFonts w:eastAsia="Calibri"/>
          <w:color w:val="000000"/>
        </w:rPr>
      </w:pPr>
      <w:r w:rsidRPr="0074259B">
        <w:rPr>
          <w:rFonts w:eastAsia="Calibri"/>
          <w:color w:val="000000"/>
        </w:rPr>
        <w:t>To provide expert insight and judgment in the evaluation and selection of the most promising applicants who adhere to the competition’s objectives.</w:t>
      </w:r>
    </w:p>
    <w:p w14:paraId="39B5342C" w14:textId="77777777" w:rsidR="0074259B" w:rsidRPr="0074259B" w:rsidRDefault="0074259B" w:rsidP="0074259B">
      <w:pPr>
        <w:spacing w:after="200" w:line="276" w:lineRule="auto"/>
        <w:rPr>
          <w:rFonts w:eastAsia="Calibri"/>
          <w:b/>
          <w:color w:val="000000"/>
        </w:rPr>
      </w:pPr>
      <w:r w:rsidRPr="0074259B">
        <w:rPr>
          <w:rFonts w:eastAsia="Calibri"/>
          <w:b/>
          <w:color w:val="000000"/>
        </w:rPr>
        <w:t>2. Scope of work</w:t>
      </w:r>
    </w:p>
    <w:p w14:paraId="779F402B" w14:textId="77777777" w:rsidR="0074259B" w:rsidRPr="0074259B" w:rsidRDefault="0074259B" w:rsidP="0074259B">
      <w:pPr>
        <w:spacing w:after="200" w:line="276" w:lineRule="auto"/>
        <w:ind w:left="360"/>
        <w:jc w:val="both"/>
        <w:rPr>
          <w:rFonts w:eastAsia="Calibri"/>
          <w:color w:val="000000"/>
        </w:rPr>
      </w:pPr>
      <w:r w:rsidRPr="0074259B">
        <w:rPr>
          <w:rFonts w:eastAsia="Calibri"/>
        </w:rPr>
        <w:t xml:space="preserve">The </w:t>
      </w:r>
      <w:r w:rsidRPr="0074259B">
        <w:rPr>
          <w:rFonts w:eastAsia="Calibri"/>
          <w:color w:val="000000"/>
        </w:rPr>
        <w:t>Independent Evaluator/Consultant is expected to evaluate the applications received under the Dig Data Challenge and carry out the responsibilities and tasks, as detailed in the following paragraphs.</w:t>
      </w:r>
    </w:p>
    <w:p w14:paraId="336D96B3" w14:textId="77777777" w:rsidR="0074259B" w:rsidRPr="0074259B" w:rsidRDefault="0074259B" w:rsidP="0074259B">
      <w:pPr>
        <w:spacing w:after="200" w:line="276" w:lineRule="auto"/>
        <w:rPr>
          <w:rFonts w:eastAsia="Calibri"/>
          <w:b/>
          <w:color w:val="000000"/>
        </w:rPr>
      </w:pPr>
      <w:r w:rsidRPr="0074259B">
        <w:rPr>
          <w:rFonts w:eastAsia="Calibri"/>
          <w:b/>
          <w:color w:val="000000"/>
        </w:rPr>
        <w:t>3. Responsibilities and Tasks</w:t>
      </w:r>
    </w:p>
    <w:p w14:paraId="0E3B2C38" w14:textId="77777777" w:rsidR="0074259B" w:rsidRPr="0074259B" w:rsidRDefault="0074259B" w:rsidP="0074259B">
      <w:pPr>
        <w:spacing w:after="200" w:line="276" w:lineRule="auto"/>
        <w:ind w:left="360"/>
        <w:jc w:val="both"/>
        <w:rPr>
          <w:rFonts w:eastAsia="Calibri"/>
          <w:color w:val="000000"/>
        </w:rPr>
      </w:pPr>
      <w:r w:rsidRPr="0074259B">
        <w:rPr>
          <w:rFonts w:eastAsia="Calibri"/>
          <w:color w:val="000000"/>
        </w:rPr>
        <w:t>In coordination with MFK Grant Specialist, the Consultant will carry out the following tasks:</w:t>
      </w:r>
    </w:p>
    <w:p w14:paraId="0F1C15FF" w14:textId="77777777" w:rsidR="0074259B" w:rsidRPr="0074259B" w:rsidRDefault="0074259B" w:rsidP="004B4FB8">
      <w:pPr>
        <w:widowControl/>
        <w:numPr>
          <w:ilvl w:val="0"/>
          <w:numId w:val="42"/>
        </w:numPr>
        <w:autoSpaceDE/>
        <w:autoSpaceDN/>
        <w:adjustRightInd/>
        <w:jc w:val="both"/>
        <w:rPr>
          <w:rFonts w:eastAsia="Calibri"/>
          <w:color w:val="000000"/>
        </w:rPr>
      </w:pPr>
      <w:r w:rsidRPr="0074259B">
        <w:rPr>
          <w:rFonts w:eastAsia="Calibri"/>
          <w:color w:val="000000"/>
        </w:rPr>
        <w:t>Review and confirm understanding of the objectives, timeline, and process of the Dig Data Challenge competition.</w:t>
      </w:r>
    </w:p>
    <w:p w14:paraId="43848D36" w14:textId="77777777" w:rsidR="0074259B" w:rsidRPr="0074259B" w:rsidRDefault="0074259B" w:rsidP="004B4FB8">
      <w:pPr>
        <w:widowControl/>
        <w:numPr>
          <w:ilvl w:val="0"/>
          <w:numId w:val="42"/>
        </w:numPr>
        <w:autoSpaceDE/>
        <w:autoSpaceDN/>
        <w:adjustRightInd/>
        <w:jc w:val="both"/>
        <w:rPr>
          <w:rFonts w:eastAsia="Calibri"/>
          <w:color w:val="000000"/>
        </w:rPr>
      </w:pPr>
      <w:r w:rsidRPr="0074259B">
        <w:rPr>
          <w:rFonts w:eastAsia="Calibri"/>
          <w:color w:val="000000"/>
        </w:rPr>
        <w:t>Review and sign a non-disclosure agreement and affirm the existence of any conflicts of interest.  If there are conflicts of interest, commit to disclose them to the MFK Grant Specialist so applications can be reassigned.</w:t>
      </w:r>
    </w:p>
    <w:p w14:paraId="4F2A2596" w14:textId="77777777" w:rsidR="0074259B" w:rsidRPr="0074259B" w:rsidRDefault="0074259B" w:rsidP="004B4FB8">
      <w:pPr>
        <w:widowControl/>
        <w:numPr>
          <w:ilvl w:val="0"/>
          <w:numId w:val="42"/>
        </w:numPr>
        <w:autoSpaceDE/>
        <w:autoSpaceDN/>
        <w:adjustRightInd/>
        <w:jc w:val="both"/>
        <w:rPr>
          <w:rFonts w:eastAsia="Calibri"/>
          <w:color w:val="000000"/>
        </w:rPr>
      </w:pPr>
      <w:r w:rsidRPr="0074259B">
        <w:rPr>
          <w:rFonts w:eastAsia="Calibri"/>
          <w:color w:val="000000"/>
        </w:rPr>
        <w:t xml:space="preserve">Based on experience, expertise, and the submitted materials, conduct a review </w:t>
      </w:r>
      <w:r w:rsidRPr="0074259B">
        <w:rPr>
          <w:rFonts w:eastAsia="Calibri"/>
        </w:rPr>
        <w:t xml:space="preserve">of </w:t>
      </w:r>
      <w:r w:rsidRPr="0074259B">
        <w:rPr>
          <w:rFonts w:eastAsia="Calibri"/>
          <w:color w:val="000000"/>
        </w:rPr>
        <w:t>assigned applications and supporting materials, which entails:</w:t>
      </w:r>
    </w:p>
    <w:p w14:paraId="10CCDD81" w14:textId="77777777" w:rsidR="0074259B" w:rsidRDefault="0074259B" w:rsidP="0074259B">
      <w:pPr>
        <w:widowControl/>
        <w:autoSpaceDE/>
        <w:autoSpaceDN/>
        <w:adjustRightInd/>
        <w:ind w:left="1800"/>
        <w:jc w:val="both"/>
        <w:rPr>
          <w:rFonts w:eastAsia="Calibri"/>
          <w:color w:val="000000"/>
        </w:rPr>
      </w:pPr>
    </w:p>
    <w:p w14:paraId="1EF0C496" w14:textId="111FECD2" w:rsidR="0074259B" w:rsidRPr="0074259B" w:rsidRDefault="0074259B" w:rsidP="004B4FB8">
      <w:pPr>
        <w:widowControl/>
        <w:numPr>
          <w:ilvl w:val="1"/>
          <w:numId w:val="42"/>
        </w:numPr>
        <w:autoSpaceDE/>
        <w:autoSpaceDN/>
        <w:adjustRightInd/>
        <w:jc w:val="both"/>
        <w:rPr>
          <w:rFonts w:eastAsia="Calibri"/>
          <w:color w:val="000000"/>
        </w:rPr>
      </w:pPr>
      <w:r w:rsidRPr="0074259B">
        <w:rPr>
          <w:rFonts w:eastAsia="Calibri"/>
          <w:color w:val="000000"/>
        </w:rPr>
        <w:t xml:space="preserve">Scoring </w:t>
      </w:r>
      <w:proofErr w:type="spellStart"/>
      <w:r w:rsidRPr="0074259B">
        <w:rPr>
          <w:rFonts w:eastAsia="Calibri"/>
          <w:color w:val="000000"/>
        </w:rPr>
        <w:t>their</w:t>
      </w:r>
      <w:proofErr w:type="spellEnd"/>
      <w:r w:rsidRPr="0074259B">
        <w:rPr>
          <w:rFonts w:eastAsia="Calibri"/>
          <w:color w:val="000000"/>
        </w:rPr>
        <w:t>:</w:t>
      </w:r>
    </w:p>
    <w:p w14:paraId="15B260D9" w14:textId="77777777" w:rsidR="0074259B" w:rsidRPr="0074259B" w:rsidRDefault="0074259B" w:rsidP="004B4FB8">
      <w:pPr>
        <w:widowControl/>
        <w:numPr>
          <w:ilvl w:val="1"/>
          <w:numId w:val="42"/>
        </w:numPr>
        <w:autoSpaceDE/>
        <w:autoSpaceDN/>
        <w:adjustRightInd/>
        <w:ind w:left="2160"/>
        <w:jc w:val="both"/>
        <w:rPr>
          <w:rFonts w:eastAsia="Calibri"/>
          <w:color w:val="000000"/>
        </w:rPr>
      </w:pPr>
      <w:r w:rsidRPr="0074259B">
        <w:rPr>
          <w:rFonts w:eastAsia="Calibri"/>
          <w:color w:val="000000"/>
        </w:rPr>
        <w:t>Use of open data</w:t>
      </w:r>
    </w:p>
    <w:p w14:paraId="773A1AB4" w14:textId="77777777" w:rsidR="0074259B" w:rsidRPr="0074259B" w:rsidRDefault="0074259B" w:rsidP="004B4FB8">
      <w:pPr>
        <w:widowControl/>
        <w:numPr>
          <w:ilvl w:val="1"/>
          <w:numId w:val="42"/>
        </w:numPr>
        <w:autoSpaceDE/>
        <w:autoSpaceDN/>
        <w:adjustRightInd/>
        <w:ind w:left="2160"/>
        <w:jc w:val="both"/>
        <w:rPr>
          <w:rFonts w:eastAsia="Calibri"/>
        </w:rPr>
      </w:pPr>
      <w:r w:rsidRPr="0074259B">
        <w:rPr>
          <w:rFonts w:eastAsia="Calibri"/>
        </w:rPr>
        <w:t>Actionable information</w:t>
      </w:r>
    </w:p>
    <w:p w14:paraId="0B1F5C3C" w14:textId="77777777" w:rsidR="0074259B" w:rsidRPr="0074259B" w:rsidRDefault="0074259B" w:rsidP="004B4FB8">
      <w:pPr>
        <w:widowControl/>
        <w:numPr>
          <w:ilvl w:val="1"/>
          <w:numId w:val="42"/>
        </w:numPr>
        <w:autoSpaceDE/>
        <w:autoSpaceDN/>
        <w:adjustRightInd/>
        <w:ind w:left="2160"/>
        <w:jc w:val="both"/>
        <w:rPr>
          <w:rFonts w:eastAsia="Calibri"/>
        </w:rPr>
      </w:pPr>
      <w:r w:rsidRPr="0074259B">
        <w:rPr>
          <w:rFonts w:eastAsia="Calibri"/>
        </w:rPr>
        <w:t>Accessibility</w:t>
      </w:r>
    </w:p>
    <w:p w14:paraId="4D22328D" w14:textId="77777777" w:rsidR="0074259B" w:rsidRPr="0074259B" w:rsidRDefault="0074259B" w:rsidP="004B4FB8">
      <w:pPr>
        <w:widowControl/>
        <w:numPr>
          <w:ilvl w:val="1"/>
          <w:numId w:val="42"/>
        </w:numPr>
        <w:autoSpaceDE/>
        <w:autoSpaceDN/>
        <w:adjustRightInd/>
        <w:ind w:left="2160"/>
        <w:jc w:val="both"/>
        <w:rPr>
          <w:rFonts w:eastAsia="Calibri"/>
          <w:color w:val="000000"/>
        </w:rPr>
      </w:pPr>
      <w:r w:rsidRPr="0074259B">
        <w:rPr>
          <w:rFonts w:eastAsia="Calibri"/>
          <w:color w:val="000000"/>
        </w:rPr>
        <w:t>Potential impact</w:t>
      </w:r>
    </w:p>
    <w:p w14:paraId="33FA3360" w14:textId="77777777" w:rsidR="0074259B" w:rsidRPr="0074259B" w:rsidRDefault="0074259B" w:rsidP="004B4FB8">
      <w:pPr>
        <w:widowControl/>
        <w:numPr>
          <w:ilvl w:val="1"/>
          <w:numId w:val="42"/>
        </w:numPr>
        <w:autoSpaceDE/>
        <w:autoSpaceDN/>
        <w:adjustRightInd/>
        <w:ind w:left="2160"/>
        <w:jc w:val="both"/>
        <w:rPr>
          <w:rFonts w:eastAsia="Calibri"/>
        </w:rPr>
      </w:pPr>
      <w:r w:rsidRPr="0074259B">
        <w:rPr>
          <w:rFonts w:eastAsia="Calibri"/>
        </w:rPr>
        <w:t>Market potential</w:t>
      </w:r>
    </w:p>
    <w:p w14:paraId="2091AFC9" w14:textId="77777777" w:rsidR="0074259B" w:rsidRPr="0074259B" w:rsidRDefault="0074259B" w:rsidP="004B4FB8">
      <w:pPr>
        <w:widowControl/>
        <w:numPr>
          <w:ilvl w:val="1"/>
          <w:numId w:val="42"/>
        </w:numPr>
        <w:autoSpaceDE/>
        <w:autoSpaceDN/>
        <w:adjustRightInd/>
        <w:ind w:left="2160"/>
        <w:jc w:val="both"/>
        <w:rPr>
          <w:rFonts w:eastAsia="Calibri"/>
        </w:rPr>
      </w:pPr>
      <w:r w:rsidRPr="0074259B">
        <w:rPr>
          <w:rFonts w:eastAsia="Calibri"/>
        </w:rPr>
        <w:t>Communications and outreach strategy</w:t>
      </w:r>
    </w:p>
    <w:p w14:paraId="1011778E" w14:textId="77777777" w:rsidR="0074259B" w:rsidRPr="0074259B" w:rsidRDefault="0074259B" w:rsidP="004B4FB8">
      <w:pPr>
        <w:widowControl/>
        <w:numPr>
          <w:ilvl w:val="1"/>
          <w:numId w:val="42"/>
        </w:numPr>
        <w:autoSpaceDE/>
        <w:autoSpaceDN/>
        <w:adjustRightInd/>
        <w:jc w:val="both"/>
        <w:rPr>
          <w:rFonts w:eastAsia="Calibri"/>
          <w:color w:val="000000"/>
        </w:rPr>
      </w:pPr>
      <w:r w:rsidRPr="0074259B">
        <w:rPr>
          <w:rFonts w:eastAsia="Calibri"/>
          <w:color w:val="000000"/>
        </w:rPr>
        <w:t>Writing informative comments</w:t>
      </w:r>
    </w:p>
    <w:p w14:paraId="09244BA5" w14:textId="77777777" w:rsidR="0074259B" w:rsidRPr="0074259B" w:rsidRDefault="0074259B" w:rsidP="004B4FB8">
      <w:pPr>
        <w:widowControl/>
        <w:numPr>
          <w:ilvl w:val="1"/>
          <w:numId w:val="42"/>
        </w:numPr>
        <w:autoSpaceDE/>
        <w:autoSpaceDN/>
        <w:adjustRightInd/>
        <w:jc w:val="both"/>
        <w:rPr>
          <w:rFonts w:eastAsia="Calibri"/>
          <w:color w:val="000000"/>
        </w:rPr>
      </w:pPr>
      <w:r w:rsidRPr="0074259B">
        <w:rPr>
          <w:rFonts w:eastAsia="Calibri"/>
          <w:color w:val="000000"/>
        </w:rPr>
        <w:t>Making a recommendation of whether the applicants should obtain funding and, if so, how much.</w:t>
      </w:r>
    </w:p>
    <w:p w14:paraId="5076B03D" w14:textId="77777777" w:rsidR="0074259B" w:rsidRPr="0074259B" w:rsidRDefault="0074259B" w:rsidP="004B4FB8">
      <w:pPr>
        <w:widowControl/>
        <w:numPr>
          <w:ilvl w:val="0"/>
          <w:numId w:val="42"/>
        </w:numPr>
        <w:autoSpaceDE/>
        <w:autoSpaceDN/>
        <w:adjustRightInd/>
        <w:spacing w:line="276" w:lineRule="auto"/>
        <w:jc w:val="both"/>
        <w:rPr>
          <w:rFonts w:eastAsia="Calibri"/>
          <w:color w:val="000000"/>
        </w:rPr>
      </w:pPr>
      <w:r w:rsidRPr="0074259B">
        <w:rPr>
          <w:rFonts w:eastAsia="Calibri"/>
          <w:color w:val="000000"/>
        </w:rPr>
        <w:t xml:space="preserve">Submit the score sheets and comments by the deadline to the MFK Grant Specialist. </w:t>
      </w:r>
    </w:p>
    <w:p w14:paraId="7453EFF2" w14:textId="77777777" w:rsidR="0074259B" w:rsidRPr="0074259B" w:rsidRDefault="0074259B" w:rsidP="004B4FB8">
      <w:pPr>
        <w:widowControl/>
        <w:numPr>
          <w:ilvl w:val="0"/>
          <w:numId w:val="42"/>
        </w:numPr>
        <w:autoSpaceDE/>
        <w:autoSpaceDN/>
        <w:adjustRightInd/>
        <w:spacing w:line="276" w:lineRule="auto"/>
        <w:rPr>
          <w:rFonts w:eastAsia="Calibri"/>
          <w:color w:val="000000"/>
        </w:rPr>
      </w:pPr>
      <w:r w:rsidRPr="0074259B">
        <w:rPr>
          <w:rFonts w:eastAsia="Calibri"/>
          <w:color w:val="000000"/>
        </w:rPr>
        <w:lastRenderedPageBreak/>
        <w:t>Participate (provide comments, vote) in a Judges’ meeting with the other participating judges, MFK, and MCC staff to discuss the merits of the innovators and select finalists.</w:t>
      </w:r>
    </w:p>
    <w:p w14:paraId="5329044F" w14:textId="77777777" w:rsidR="0074259B" w:rsidRPr="0074259B" w:rsidRDefault="0074259B" w:rsidP="004B4FB8">
      <w:pPr>
        <w:widowControl/>
        <w:numPr>
          <w:ilvl w:val="0"/>
          <w:numId w:val="42"/>
        </w:numPr>
        <w:autoSpaceDE/>
        <w:autoSpaceDN/>
        <w:adjustRightInd/>
        <w:spacing w:line="276" w:lineRule="auto"/>
        <w:rPr>
          <w:rFonts w:eastAsia="Calibri"/>
          <w:color w:val="000000"/>
        </w:rPr>
      </w:pPr>
      <w:r w:rsidRPr="0074259B">
        <w:rPr>
          <w:rFonts w:eastAsia="Calibri"/>
          <w:color w:val="000000"/>
        </w:rPr>
        <w:t>Optional: Participate in communications and outreach activities celebrating the Dig Data Challenge finalists and winners (</w:t>
      </w:r>
      <w:proofErr w:type="spellStart"/>
      <w:r w:rsidRPr="0074259B">
        <w:rPr>
          <w:rFonts w:eastAsia="Calibri"/>
          <w:color w:val="000000"/>
        </w:rPr>
        <w:t>eg</w:t>
      </w:r>
      <w:proofErr w:type="spellEnd"/>
      <w:r w:rsidRPr="0074259B">
        <w:rPr>
          <w:rFonts w:eastAsia="Calibri"/>
          <w:color w:val="000000"/>
        </w:rPr>
        <w:t>, sitting on a panel at the award’s event, being quoted in any ensuring coverage).</w:t>
      </w:r>
    </w:p>
    <w:p w14:paraId="67972C07" w14:textId="77777777" w:rsidR="0074259B" w:rsidRPr="0074259B" w:rsidRDefault="0074259B" w:rsidP="0074259B">
      <w:pPr>
        <w:spacing w:after="200" w:line="276" w:lineRule="auto"/>
        <w:rPr>
          <w:rFonts w:eastAsia="Calibri"/>
          <w:color w:val="000000"/>
        </w:rPr>
      </w:pPr>
    </w:p>
    <w:p w14:paraId="2D8106E0" w14:textId="77777777" w:rsidR="0074259B" w:rsidRPr="0074259B" w:rsidRDefault="0074259B" w:rsidP="0074259B">
      <w:pPr>
        <w:spacing w:after="200" w:line="276" w:lineRule="auto"/>
        <w:jc w:val="both"/>
        <w:rPr>
          <w:rFonts w:eastAsia="Calibri"/>
          <w:color w:val="000000"/>
        </w:rPr>
      </w:pPr>
      <w:r w:rsidRPr="0074259B">
        <w:rPr>
          <w:rFonts w:eastAsia="Calibri"/>
          <w:color w:val="000000"/>
        </w:rPr>
        <w:t>The consultant will elevate any concerns, questions, or conflicts to the MFK Grant Specialist as they arise for timely resolution.  In the event something is unclear, the consultant will revert to the MFK Grant Specialist for an official position or practice.</w:t>
      </w:r>
    </w:p>
    <w:p w14:paraId="49F17C4B" w14:textId="77777777" w:rsidR="0074259B" w:rsidRPr="0074259B" w:rsidRDefault="0074259B" w:rsidP="0074259B">
      <w:pPr>
        <w:spacing w:after="200" w:line="276" w:lineRule="auto"/>
        <w:jc w:val="both"/>
        <w:rPr>
          <w:rFonts w:eastAsia="Calibri"/>
          <w:color w:val="000000"/>
        </w:rPr>
      </w:pPr>
    </w:p>
    <w:p w14:paraId="503A1692" w14:textId="77777777" w:rsidR="0074259B" w:rsidRPr="0074259B" w:rsidRDefault="0074259B" w:rsidP="0074259B">
      <w:pPr>
        <w:spacing w:after="200" w:line="276" w:lineRule="auto"/>
        <w:rPr>
          <w:rFonts w:eastAsia="Calibri"/>
          <w:b/>
          <w:color w:val="000000"/>
        </w:rPr>
      </w:pPr>
      <w:r w:rsidRPr="0074259B">
        <w:rPr>
          <w:rFonts w:eastAsia="Calibri"/>
          <w:b/>
          <w:color w:val="000000"/>
        </w:rPr>
        <w:t>4. Outputs/ Deliverables:</w:t>
      </w:r>
    </w:p>
    <w:p w14:paraId="5F80CA43" w14:textId="77777777" w:rsidR="0074259B" w:rsidRPr="0074259B" w:rsidRDefault="0074259B" w:rsidP="0074259B">
      <w:pPr>
        <w:spacing w:after="200" w:line="276" w:lineRule="auto"/>
        <w:ind w:left="360"/>
        <w:jc w:val="both"/>
        <w:rPr>
          <w:rFonts w:eastAsia="Calibri"/>
          <w:color w:val="000000"/>
        </w:rPr>
      </w:pPr>
      <w:r w:rsidRPr="0074259B">
        <w:rPr>
          <w:rFonts w:eastAsia="Calibri"/>
          <w:color w:val="000000"/>
        </w:rPr>
        <w:t>The Consultant will carry out tasks following this schedule:</w:t>
      </w:r>
    </w:p>
    <w:p w14:paraId="53ECAD2C" w14:textId="77777777" w:rsidR="00E37B68" w:rsidRPr="00E37B68" w:rsidRDefault="00E37B68" w:rsidP="00E37B68">
      <w:pPr>
        <w:widowControl/>
        <w:autoSpaceDE/>
        <w:autoSpaceDN/>
        <w:adjustRightInd/>
        <w:ind w:left="720"/>
        <w:jc w:val="both"/>
        <w:rPr>
          <w:rFonts w:eastAsia="Times New Roman"/>
          <w:color w:val="000000"/>
          <w:lang w:eastAsia="en-US"/>
        </w:rPr>
      </w:pPr>
      <w:r w:rsidRPr="00E37B68">
        <w:rPr>
          <w:rFonts w:eastAsia="Times New Roman"/>
          <w:color w:val="000000"/>
          <w:lang w:eastAsia="en-US"/>
        </w:rPr>
        <w:t>Envisioned deliverables and timelines</w:t>
      </w:r>
    </w:p>
    <w:p w14:paraId="39BC58E9" w14:textId="77777777" w:rsidR="00E37B68" w:rsidRPr="00E37B68" w:rsidRDefault="00E37B68" w:rsidP="00E37B68">
      <w:pPr>
        <w:widowControl/>
        <w:numPr>
          <w:ilvl w:val="0"/>
          <w:numId w:val="49"/>
        </w:numPr>
        <w:autoSpaceDE/>
        <w:autoSpaceDN/>
        <w:adjustRightInd/>
        <w:ind w:left="1440"/>
        <w:jc w:val="both"/>
        <w:textAlignment w:val="baseline"/>
        <w:rPr>
          <w:rFonts w:eastAsia="Times New Roman"/>
          <w:color w:val="000000"/>
          <w:lang w:eastAsia="en-US"/>
        </w:rPr>
      </w:pPr>
      <w:r w:rsidRPr="00E37B68">
        <w:rPr>
          <w:rFonts w:eastAsia="Times New Roman"/>
          <w:color w:val="000000"/>
          <w:lang w:eastAsia="en-US"/>
        </w:rPr>
        <w:t>Sign Non-Disclosure Agreement:  Within 24 hours of accepting assignment.</w:t>
      </w:r>
    </w:p>
    <w:p w14:paraId="09ABBA04" w14:textId="77777777" w:rsidR="00E37B68" w:rsidRPr="00E37B68" w:rsidRDefault="00E37B68" w:rsidP="00E37B68">
      <w:pPr>
        <w:widowControl/>
        <w:numPr>
          <w:ilvl w:val="0"/>
          <w:numId w:val="49"/>
        </w:numPr>
        <w:autoSpaceDE/>
        <w:autoSpaceDN/>
        <w:adjustRightInd/>
        <w:ind w:left="1440"/>
        <w:jc w:val="both"/>
        <w:textAlignment w:val="baseline"/>
        <w:rPr>
          <w:rFonts w:eastAsia="Times New Roman"/>
          <w:color w:val="000000"/>
          <w:lang w:eastAsia="en-US"/>
        </w:rPr>
      </w:pPr>
      <w:r w:rsidRPr="00E37B68">
        <w:rPr>
          <w:rFonts w:eastAsia="Times New Roman"/>
          <w:color w:val="000000"/>
          <w:lang w:eastAsia="en-US"/>
        </w:rPr>
        <w:t>Acknowledge any conflicts of interest (or affirm none):  Within 24 hours of applications assigned.</w:t>
      </w:r>
    </w:p>
    <w:p w14:paraId="1C0BD6FD" w14:textId="77777777" w:rsidR="00E37B68" w:rsidRPr="00E37B68" w:rsidRDefault="00E37B68" w:rsidP="00E37B68">
      <w:pPr>
        <w:widowControl/>
        <w:numPr>
          <w:ilvl w:val="0"/>
          <w:numId w:val="49"/>
        </w:numPr>
        <w:autoSpaceDE/>
        <w:autoSpaceDN/>
        <w:adjustRightInd/>
        <w:ind w:left="1440"/>
        <w:jc w:val="both"/>
        <w:textAlignment w:val="baseline"/>
        <w:rPr>
          <w:rFonts w:eastAsia="Times New Roman"/>
          <w:color w:val="000000"/>
          <w:lang w:eastAsia="en-US"/>
        </w:rPr>
      </w:pPr>
      <w:r w:rsidRPr="00E37B68">
        <w:rPr>
          <w:rFonts w:eastAsia="Times New Roman"/>
          <w:color w:val="000000"/>
          <w:lang w:eastAsia="en-US"/>
        </w:rPr>
        <w:t>Complete judges’ score sheet, furnish comments and formulate applicant interview questions/clarifications:  By judging deadline.  Typically, judges are given 10 business days to review and score applications. </w:t>
      </w:r>
    </w:p>
    <w:p w14:paraId="0D436FD8" w14:textId="77777777" w:rsidR="00E37B68" w:rsidRPr="00E37B68" w:rsidRDefault="00E37B68" w:rsidP="00E37B68">
      <w:pPr>
        <w:widowControl/>
        <w:numPr>
          <w:ilvl w:val="0"/>
          <w:numId w:val="49"/>
        </w:numPr>
        <w:autoSpaceDE/>
        <w:autoSpaceDN/>
        <w:adjustRightInd/>
        <w:ind w:left="1440"/>
        <w:jc w:val="both"/>
        <w:textAlignment w:val="baseline"/>
        <w:rPr>
          <w:rFonts w:eastAsia="Times New Roman"/>
          <w:color w:val="000000"/>
          <w:lang w:eastAsia="en-US"/>
        </w:rPr>
      </w:pPr>
      <w:r w:rsidRPr="00E37B68">
        <w:rPr>
          <w:rFonts w:eastAsia="Times New Roman"/>
          <w:color w:val="000000"/>
          <w:lang w:eastAsia="en-US"/>
        </w:rPr>
        <w:t>Participate in a judges meeting to select the most promising applicants to call for interviews:  After judges have scored applications.</w:t>
      </w:r>
    </w:p>
    <w:p w14:paraId="6F267354" w14:textId="77777777" w:rsidR="00E37B68" w:rsidRPr="00E37B68" w:rsidRDefault="00E37B68" w:rsidP="00E37B68">
      <w:pPr>
        <w:widowControl/>
        <w:numPr>
          <w:ilvl w:val="0"/>
          <w:numId w:val="49"/>
        </w:numPr>
        <w:autoSpaceDE/>
        <w:autoSpaceDN/>
        <w:adjustRightInd/>
        <w:ind w:left="1440"/>
        <w:jc w:val="both"/>
        <w:textAlignment w:val="baseline"/>
        <w:rPr>
          <w:rFonts w:eastAsia="Times New Roman"/>
          <w:color w:val="000000"/>
          <w:lang w:eastAsia="en-US"/>
        </w:rPr>
      </w:pPr>
      <w:r w:rsidRPr="00E37B68">
        <w:rPr>
          <w:rFonts w:eastAsia="Times New Roman"/>
          <w:color w:val="000000"/>
          <w:lang w:eastAsia="en-US"/>
        </w:rPr>
        <w:t>Participate in interviews and budget negotiations with the most promising applicants: Immediately following the judges meeting. </w:t>
      </w:r>
    </w:p>
    <w:p w14:paraId="312350C2" w14:textId="77777777" w:rsidR="00E37B68" w:rsidRPr="00E37B68" w:rsidRDefault="00E37B68" w:rsidP="00E37B68">
      <w:pPr>
        <w:widowControl/>
        <w:numPr>
          <w:ilvl w:val="0"/>
          <w:numId w:val="49"/>
        </w:numPr>
        <w:autoSpaceDE/>
        <w:autoSpaceDN/>
        <w:adjustRightInd/>
        <w:ind w:left="1440"/>
        <w:jc w:val="both"/>
        <w:textAlignment w:val="baseline"/>
        <w:rPr>
          <w:rFonts w:eastAsia="Times New Roman"/>
          <w:color w:val="000000"/>
          <w:lang w:eastAsia="en-US"/>
        </w:rPr>
      </w:pPr>
      <w:r w:rsidRPr="00E37B68">
        <w:rPr>
          <w:rFonts w:eastAsia="Times New Roman"/>
          <w:color w:val="000000"/>
          <w:lang w:eastAsia="en-US"/>
        </w:rPr>
        <w:t>Sign document affirming judges’ recommendation of winners:  At the judges’ meeting.</w:t>
      </w:r>
    </w:p>
    <w:p w14:paraId="180BC9CF" w14:textId="2CEF1117" w:rsidR="0074259B" w:rsidRDefault="0074259B">
      <w:pPr>
        <w:widowControl/>
        <w:autoSpaceDE/>
        <w:autoSpaceDN/>
        <w:adjustRightInd/>
        <w:rPr>
          <w:rFonts w:eastAsia="Calibri"/>
          <w:b/>
          <w:color w:val="000000"/>
        </w:rPr>
      </w:pPr>
    </w:p>
    <w:p w14:paraId="7BCC6601" w14:textId="5D9E2C06" w:rsidR="0074259B" w:rsidRPr="0074259B" w:rsidRDefault="0074259B" w:rsidP="0074259B">
      <w:pPr>
        <w:spacing w:after="200" w:line="276" w:lineRule="auto"/>
        <w:rPr>
          <w:rFonts w:eastAsia="Calibri"/>
          <w:b/>
          <w:color w:val="000000"/>
        </w:rPr>
      </w:pPr>
      <w:r w:rsidRPr="0074259B">
        <w:rPr>
          <w:rFonts w:eastAsia="Calibri"/>
          <w:b/>
          <w:color w:val="000000"/>
        </w:rPr>
        <w:t xml:space="preserve">5. Timeframe </w:t>
      </w:r>
    </w:p>
    <w:p w14:paraId="6B7220EF" w14:textId="57CFEF7C" w:rsidR="0074259B" w:rsidRPr="0074259B" w:rsidRDefault="0074259B" w:rsidP="0074259B">
      <w:pPr>
        <w:spacing w:after="200" w:line="276" w:lineRule="auto"/>
        <w:ind w:left="360"/>
        <w:jc w:val="both"/>
        <w:rPr>
          <w:rFonts w:eastAsia="Calibri"/>
          <w:color w:val="000000"/>
        </w:rPr>
      </w:pPr>
      <w:r w:rsidRPr="0074259B">
        <w:rPr>
          <w:rFonts w:eastAsia="Calibri"/>
          <w:color w:val="000000"/>
        </w:rPr>
        <w:t xml:space="preserve">The estimated level of effort for the assignment is 5 working days, and the assignment is expected to be conducted between November </w:t>
      </w:r>
      <w:r w:rsidR="00E37B68">
        <w:rPr>
          <w:rFonts w:eastAsia="Calibri"/>
          <w:color w:val="000000"/>
        </w:rPr>
        <w:t>9</w:t>
      </w:r>
      <w:r w:rsidRPr="0074259B">
        <w:rPr>
          <w:rFonts w:eastAsia="Calibri"/>
          <w:color w:val="000000"/>
          <w:vertAlign w:val="superscript"/>
        </w:rPr>
        <w:t>th</w:t>
      </w:r>
      <w:r w:rsidRPr="0074259B">
        <w:rPr>
          <w:rFonts w:eastAsia="Calibri"/>
          <w:color w:val="000000"/>
        </w:rPr>
        <w:t xml:space="preserve"> 2021 to November 20</w:t>
      </w:r>
      <w:r w:rsidRPr="0074259B">
        <w:rPr>
          <w:rFonts w:eastAsia="Calibri"/>
          <w:color w:val="000000"/>
          <w:vertAlign w:val="superscript"/>
        </w:rPr>
        <w:t>th</w:t>
      </w:r>
      <w:r w:rsidRPr="0074259B">
        <w:rPr>
          <w:rFonts w:eastAsia="Calibri"/>
          <w:color w:val="000000"/>
        </w:rPr>
        <w:t xml:space="preserve"> 2021. </w:t>
      </w:r>
      <w:r w:rsidR="004B4FB8" w:rsidRPr="0074259B">
        <w:rPr>
          <w:rFonts w:eastAsia="Times New Roman"/>
        </w:rPr>
        <w:t>MFK will notify the independent evaluators on the exact dates of evaluation. MFK might offer an extension of Services for an additional term,</w:t>
      </w:r>
      <w:r w:rsidR="004B4FB8" w:rsidRPr="0074259B">
        <w:t xml:space="preserve"> i</w:t>
      </w:r>
      <w:r w:rsidR="004B4FB8" w:rsidRPr="0074259B">
        <w:rPr>
          <w:rFonts w:eastAsia="Times New Roman"/>
        </w:rPr>
        <w:t>f there is a higher volume of bids received.</w:t>
      </w:r>
    </w:p>
    <w:p w14:paraId="5008162A" w14:textId="77777777" w:rsidR="0074259B" w:rsidRDefault="0074259B">
      <w:pPr>
        <w:widowControl/>
        <w:autoSpaceDE/>
        <w:autoSpaceDN/>
        <w:adjustRightInd/>
        <w:rPr>
          <w:rFonts w:eastAsia="Calibri"/>
          <w:b/>
          <w:color w:val="000000"/>
        </w:rPr>
      </w:pPr>
      <w:r>
        <w:rPr>
          <w:rFonts w:eastAsia="Calibri"/>
          <w:b/>
          <w:color w:val="000000"/>
        </w:rPr>
        <w:br w:type="page"/>
      </w:r>
    </w:p>
    <w:p w14:paraId="1466524F" w14:textId="6A6F6F27" w:rsidR="0074259B" w:rsidRPr="0074259B" w:rsidRDefault="0074259B" w:rsidP="0074259B">
      <w:pPr>
        <w:spacing w:after="200" w:line="276" w:lineRule="auto"/>
        <w:rPr>
          <w:rFonts w:eastAsia="Calibri"/>
          <w:b/>
          <w:color w:val="000000"/>
        </w:rPr>
      </w:pPr>
      <w:r w:rsidRPr="0074259B">
        <w:rPr>
          <w:rFonts w:eastAsia="Calibri"/>
          <w:b/>
          <w:color w:val="000000"/>
        </w:rPr>
        <w:lastRenderedPageBreak/>
        <w:t>6. The Service Profile/Qualifications requirements</w:t>
      </w:r>
    </w:p>
    <w:p w14:paraId="34706050" w14:textId="77777777" w:rsidR="0074259B" w:rsidRPr="0074259B" w:rsidRDefault="0074259B" w:rsidP="004B4FB8">
      <w:pPr>
        <w:widowControl/>
        <w:numPr>
          <w:ilvl w:val="0"/>
          <w:numId w:val="44"/>
        </w:numPr>
        <w:autoSpaceDE/>
        <w:autoSpaceDN/>
        <w:adjustRightInd/>
        <w:spacing w:after="200" w:line="276" w:lineRule="auto"/>
        <w:jc w:val="both"/>
        <w:rPr>
          <w:rFonts w:eastAsia="Calibri"/>
          <w:color w:val="000000"/>
        </w:rPr>
      </w:pPr>
      <w:r w:rsidRPr="0074259B">
        <w:rPr>
          <w:rFonts w:eastAsia="Calibri"/>
          <w:color w:val="000000"/>
        </w:rPr>
        <w:t>The expert/instructor should be able to meet the following profile and specifications:</w:t>
      </w:r>
    </w:p>
    <w:p w14:paraId="562BBF11" w14:textId="77777777" w:rsidR="0074259B" w:rsidRPr="0074259B" w:rsidRDefault="0074259B" w:rsidP="004B4FB8">
      <w:pPr>
        <w:widowControl/>
        <w:numPr>
          <w:ilvl w:val="1"/>
          <w:numId w:val="44"/>
        </w:numPr>
        <w:autoSpaceDE/>
        <w:autoSpaceDN/>
        <w:adjustRightInd/>
        <w:spacing w:line="276" w:lineRule="auto"/>
        <w:jc w:val="both"/>
        <w:rPr>
          <w:rFonts w:eastAsia="Calibri"/>
          <w:color w:val="000000"/>
        </w:rPr>
      </w:pPr>
      <w:r w:rsidRPr="0074259B">
        <w:rPr>
          <w:rFonts w:eastAsia="Calibri"/>
          <w:color w:val="000000"/>
        </w:rPr>
        <w:t>Have experience of no less than three years in developing, and/or organizing and implementing, and/or evaluating similar projects (with verifiable references).</w:t>
      </w:r>
    </w:p>
    <w:p w14:paraId="674DDF7E" w14:textId="77777777" w:rsidR="0074259B" w:rsidRPr="0074259B" w:rsidRDefault="0074259B" w:rsidP="004B4FB8">
      <w:pPr>
        <w:widowControl/>
        <w:numPr>
          <w:ilvl w:val="1"/>
          <w:numId w:val="44"/>
        </w:numPr>
        <w:autoSpaceDE/>
        <w:autoSpaceDN/>
        <w:adjustRightInd/>
        <w:spacing w:line="276" w:lineRule="auto"/>
        <w:jc w:val="both"/>
        <w:rPr>
          <w:rFonts w:eastAsia="Calibri"/>
          <w:color w:val="000000"/>
        </w:rPr>
      </w:pPr>
      <w:r w:rsidRPr="0074259B">
        <w:rPr>
          <w:rFonts w:eastAsia="Calibri"/>
          <w:color w:val="000000"/>
        </w:rPr>
        <w:t>Have an in-depth knowledge and understanding of open data and data analysis and visualization tools as well as availability of open data in Kosovo.</w:t>
      </w:r>
    </w:p>
    <w:p w14:paraId="3183C954" w14:textId="77777777" w:rsidR="0074259B" w:rsidRPr="0074259B" w:rsidRDefault="0074259B" w:rsidP="004B4FB8">
      <w:pPr>
        <w:widowControl/>
        <w:numPr>
          <w:ilvl w:val="1"/>
          <w:numId w:val="44"/>
        </w:numPr>
        <w:autoSpaceDE/>
        <w:autoSpaceDN/>
        <w:adjustRightInd/>
        <w:spacing w:line="276" w:lineRule="auto"/>
        <w:jc w:val="both"/>
        <w:rPr>
          <w:rFonts w:eastAsia="Calibri"/>
          <w:color w:val="000000"/>
        </w:rPr>
      </w:pPr>
      <w:r w:rsidRPr="0074259B">
        <w:rPr>
          <w:rFonts w:eastAsia="Calibri"/>
          <w:color w:val="000000"/>
        </w:rPr>
        <w:t xml:space="preserve">Have in-depth knowledge of Kosovo’s judicial system. </w:t>
      </w:r>
    </w:p>
    <w:p w14:paraId="27CF6C37" w14:textId="77777777" w:rsidR="0074259B" w:rsidRPr="0074259B" w:rsidRDefault="0074259B" w:rsidP="0074259B">
      <w:pPr>
        <w:spacing w:after="200" w:line="276" w:lineRule="auto"/>
        <w:ind w:left="360"/>
        <w:jc w:val="both"/>
        <w:rPr>
          <w:rFonts w:eastAsia="Calibri"/>
          <w:color w:val="000000"/>
        </w:rPr>
      </w:pPr>
      <w:r w:rsidRPr="0074259B">
        <w:rPr>
          <w:rFonts w:eastAsia="Calibri"/>
          <w:color w:val="000000"/>
        </w:rPr>
        <w:t>Preferred:</w:t>
      </w:r>
    </w:p>
    <w:p w14:paraId="5B774582" w14:textId="77777777" w:rsidR="0074259B" w:rsidRPr="0074259B" w:rsidRDefault="0074259B" w:rsidP="004B4FB8">
      <w:pPr>
        <w:widowControl/>
        <w:numPr>
          <w:ilvl w:val="0"/>
          <w:numId w:val="45"/>
        </w:numPr>
        <w:autoSpaceDE/>
        <w:autoSpaceDN/>
        <w:adjustRightInd/>
        <w:jc w:val="both"/>
        <w:rPr>
          <w:rFonts w:eastAsia="Calibri"/>
          <w:color w:val="000000"/>
        </w:rPr>
      </w:pPr>
      <w:r w:rsidRPr="0074259B">
        <w:rPr>
          <w:rFonts w:eastAsia="Calibri"/>
          <w:color w:val="000000"/>
        </w:rPr>
        <w:t>Have experience conducting grant making competitions or serving as a technical evaluator on a funding selection committee.</w:t>
      </w:r>
    </w:p>
    <w:p w14:paraId="09B269AA" w14:textId="77777777" w:rsidR="0074259B" w:rsidRPr="0074259B" w:rsidRDefault="0074259B" w:rsidP="004B4FB8">
      <w:pPr>
        <w:widowControl/>
        <w:numPr>
          <w:ilvl w:val="0"/>
          <w:numId w:val="45"/>
        </w:numPr>
        <w:autoSpaceDE/>
        <w:autoSpaceDN/>
        <w:adjustRightInd/>
        <w:jc w:val="both"/>
        <w:rPr>
          <w:rFonts w:eastAsia="Calibri"/>
          <w:color w:val="000000"/>
        </w:rPr>
      </w:pPr>
      <w:r w:rsidRPr="0074259B">
        <w:rPr>
          <w:rFonts w:eastAsia="Calibri"/>
          <w:color w:val="000000"/>
        </w:rPr>
        <w:t>Have knowledge of communications, outreach, or marketing.</w:t>
      </w:r>
    </w:p>
    <w:p w14:paraId="1C8C65A4" w14:textId="77777777" w:rsidR="0074259B" w:rsidRPr="0074259B" w:rsidRDefault="0074259B" w:rsidP="004B4FB8">
      <w:pPr>
        <w:widowControl/>
        <w:numPr>
          <w:ilvl w:val="0"/>
          <w:numId w:val="45"/>
        </w:numPr>
        <w:autoSpaceDE/>
        <w:autoSpaceDN/>
        <w:adjustRightInd/>
        <w:jc w:val="both"/>
        <w:rPr>
          <w:rFonts w:eastAsia="Calibri"/>
          <w:color w:val="000000"/>
        </w:rPr>
      </w:pPr>
      <w:r w:rsidRPr="0074259B">
        <w:rPr>
          <w:rFonts w:eastAsia="Calibri"/>
          <w:color w:val="000000"/>
        </w:rPr>
        <w:t>Have knowledge of transparent and accountable governance activities.</w:t>
      </w:r>
    </w:p>
    <w:p w14:paraId="0AEB5C02" w14:textId="77777777" w:rsidR="0074259B" w:rsidRDefault="0074259B" w:rsidP="0074259B">
      <w:pPr>
        <w:spacing w:after="200" w:line="276" w:lineRule="auto"/>
        <w:rPr>
          <w:rFonts w:eastAsia="Calibri"/>
          <w:b/>
          <w:color w:val="000000"/>
        </w:rPr>
      </w:pPr>
    </w:p>
    <w:p w14:paraId="512417F9" w14:textId="0EC08642" w:rsidR="0074259B" w:rsidRPr="0074259B" w:rsidRDefault="0074259B" w:rsidP="0074259B">
      <w:pPr>
        <w:spacing w:after="200" w:line="276" w:lineRule="auto"/>
        <w:rPr>
          <w:rFonts w:eastAsia="Calibri"/>
          <w:b/>
          <w:color w:val="000000"/>
        </w:rPr>
      </w:pPr>
      <w:r w:rsidRPr="0074259B">
        <w:rPr>
          <w:rFonts w:eastAsia="Calibri"/>
          <w:b/>
          <w:color w:val="000000"/>
        </w:rPr>
        <w:t>7. Payment</w:t>
      </w:r>
    </w:p>
    <w:p w14:paraId="70B88BAA" w14:textId="77777777" w:rsidR="0074259B" w:rsidRPr="0074259B" w:rsidRDefault="0074259B" w:rsidP="0074259B">
      <w:pPr>
        <w:spacing w:after="200" w:line="276" w:lineRule="auto"/>
        <w:ind w:left="360"/>
        <w:jc w:val="both"/>
        <w:rPr>
          <w:rFonts w:eastAsia="Calibri"/>
          <w:color w:val="000000"/>
        </w:rPr>
      </w:pPr>
      <w:r w:rsidRPr="0074259B">
        <w:rPr>
          <w:rFonts w:eastAsia="Calibri"/>
          <w:color w:val="000000"/>
        </w:rPr>
        <w:t>Payment will be made upon completion and satisfactory delivery of Outputs.</w:t>
      </w:r>
    </w:p>
    <w:p w14:paraId="72D2DB49" w14:textId="77777777" w:rsidR="0074259B" w:rsidRPr="0074259B" w:rsidRDefault="0074259B" w:rsidP="0074259B">
      <w:pPr>
        <w:spacing w:after="200" w:line="276" w:lineRule="auto"/>
        <w:rPr>
          <w:rFonts w:eastAsia="Calibri"/>
          <w:b/>
          <w:color w:val="000000"/>
        </w:rPr>
      </w:pPr>
      <w:r w:rsidRPr="0074259B">
        <w:rPr>
          <w:rFonts w:eastAsia="Calibri"/>
          <w:b/>
          <w:color w:val="000000"/>
        </w:rPr>
        <w:t>8. Evaluation of Qualifications</w:t>
      </w:r>
    </w:p>
    <w:p w14:paraId="1E337A54" w14:textId="045ACB61" w:rsidR="0074259B" w:rsidRPr="0074259B" w:rsidRDefault="0074259B" w:rsidP="0074259B">
      <w:pPr>
        <w:spacing w:after="200" w:line="276" w:lineRule="auto"/>
        <w:ind w:left="360"/>
        <w:jc w:val="both"/>
        <w:rPr>
          <w:rFonts w:eastAsia="Calibri"/>
          <w:color w:val="000000"/>
        </w:rPr>
      </w:pPr>
      <w:r w:rsidRPr="0074259B">
        <w:rPr>
          <w:rFonts w:eastAsia="Calibri"/>
          <w:color w:val="000000"/>
        </w:rPr>
        <w:t xml:space="preserve">MFK will evaluate the qualifications and experience of all interested experts/instructors, and invite the Consultant who, in MFK’s assessment, is most suitably qualified for the assignment to continue with the selection, proposal, and negotiation process as described in the </w:t>
      </w:r>
      <w:r w:rsidR="00535294">
        <w:rPr>
          <w:rFonts w:eastAsia="Calibri"/>
          <w:color w:val="000000"/>
        </w:rPr>
        <w:t>LOI</w:t>
      </w:r>
      <w:r w:rsidRPr="0074259B">
        <w:rPr>
          <w:rFonts w:eastAsia="Calibri"/>
          <w:color w:val="000000"/>
        </w:rPr>
        <w:t xml:space="preserve">. While all required and preferred qualifications are important, MFK will place relatively more weight on </w:t>
      </w:r>
      <w:r w:rsidRPr="0074259B">
        <w:rPr>
          <w:rFonts w:eastAsia="Calibri"/>
        </w:rPr>
        <w:t>demonstrating</w:t>
      </w:r>
      <w:r w:rsidRPr="0074259B">
        <w:rPr>
          <w:rFonts w:eastAsia="Calibri"/>
          <w:color w:val="000000"/>
        </w:rPr>
        <w:t xml:space="preserve"> relevant knowledge and abilities and successful experience in prior performance of similar projects.</w:t>
      </w:r>
    </w:p>
    <w:p w14:paraId="651F7B02" w14:textId="5185E859" w:rsidR="0074259B" w:rsidRDefault="0074259B">
      <w:pPr>
        <w:widowControl/>
        <w:autoSpaceDE/>
        <w:autoSpaceDN/>
        <w:adjustRightInd/>
        <w:rPr>
          <w:rFonts w:eastAsia="Calibri"/>
          <w:sz w:val="28"/>
          <w:szCs w:val="28"/>
          <w:lang w:val="en-PH"/>
        </w:rPr>
      </w:pPr>
      <w:r>
        <w:rPr>
          <w:rFonts w:eastAsia="Calibri"/>
          <w:sz w:val="28"/>
          <w:szCs w:val="28"/>
          <w:lang w:val="en-PH"/>
        </w:rPr>
        <w:br w:type="page"/>
      </w:r>
    </w:p>
    <w:p w14:paraId="3C42425F" w14:textId="77777777" w:rsidR="005B0900" w:rsidRPr="0074259B"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74259B">
        <w:rPr>
          <w:rFonts w:eastAsia="Times New Roman"/>
          <w:b/>
          <w:sz w:val="36"/>
          <w:szCs w:val="36"/>
        </w:rPr>
        <w:lastRenderedPageBreak/>
        <w:t>3. Evaluation Criteria</w:t>
      </w:r>
    </w:p>
    <w:p w14:paraId="3C424260" w14:textId="77777777" w:rsidR="00126CFC" w:rsidRPr="0074259B" w:rsidRDefault="00126CFC" w:rsidP="0099265A">
      <w:pPr>
        <w:spacing w:after="200" w:line="276" w:lineRule="auto"/>
        <w:contextualSpacing/>
        <w:rPr>
          <w:rFonts w:eastAsia="Calibri"/>
          <w:sz w:val="28"/>
          <w:szCs w:val="28"/>
          <w:lang w:val="en-PH"/>
        </w:rPr>
      </w:pPr>
    </w:p>
    <w:p w14:paraId="3C424261" w14:textId="278EBD68" w:rsidR="000758CD" w:rsidRPr="0074259B" w:rsidRDefault="00BA3361" w:rsidP="003A4D0F">
      <w:pPr>
        <w:jc w:val="both"/>
      </w:pPr>
      <w:r w:rsidRPr="0074259B">
        <w:t xml:space="preserve">The Consultant is required to obtain a minimum of </w:t>
      </w:r>
      <w:r w:rsidR="00910689" w:rsidRPr="0074259B">
        <w:rPr>
          <w:b/>
          <w:i/>
        </w:rPr>
        <w:t>75</w:t>
      </w:r>
      <w:r w:rsidRPr="0074259B">
        <w:t xml:space="preserve"> points in order to qualify. The Consultant with the highest score above the </w:t>
      </w:r>
      <w:r w:rsidR="00910689" w:rsidRPr="0074259B">
        <w:rPr>
          <w:b/>
          <w:i/>
        </w:rPr>
        <w:t>75</w:t>
      </w:r>
      <w:r w:rsidRPr="0074259B">
        <w:t xml:space="preserve"> point</w:t>
      </w:r>
      <w:r w:rsidR="005B3FB2" w:rsidRPr="0074259B">
        <w:t>s</w:t>
      </w:r>
      <w:r w:rsidRPr="0074259B">
        <w:t xml:space="preserve"> </w:t>
      </w:r>
      <w:proofErr w:type="gramStart"/>
      <w:r w:rsidRPr="0074259B">
        <w:t>threshold</w:t>
      </w:r>
      <w:proofErr w:type="gramEnd"/>
      <w:r w:rsidRPr="0074259B">
        <w:t xml:space="preserve"> </w:t>
      </w:r>
      <w:r w:rsidR="000758CD" w:rsidRPr="0074259B">
        <w:t>will be recommended for award s</w:t>
      </w:r>
      <w:r w:rsidRPr="0074259B">
        <w:t xml:space="preserve">ubject to satisfactory references being obtained and agreement on the </w:t>
      </w:r>
      <w:r w:rsidR="001064E2" w:rsidRPr="0074259B">
        <w:t xml:space="preserve">rate </w:t>
      </w:r>
      <w:r w:rsidRPr="0074259B">
        <w:t>and contents of the Financial proposal</w:t>
      </w:r>
      <w:r w:rsidR="000758CD" w:rsidRPr="0074259B">
        <w:t>.</w:t>
      </w:r>
    </w:p>
    <w:p w14:paraId="3C424262" w14:textId="77777777" w:rsidR="000758CD" w:rsidRPr="0074259B" w:rsidRDefault="000758CD" w:rsidP="003A4D0F">
      <w:pPr>
        <w:jc w:val="both"/>
      </w:pPr>
    </w:p>
    <w:p w14:paraId="3C424263" w14:textId="1CABCA2F" w:rsidR="00BA3361" w:rsidRPr="0074259B" w:rsidRDefault="00BA3361" w:rsidP="003A4D0F">
      <w:pPr>
        <w:jc w:val="both"/>
      </w:pPr>
      <w:r w:rsidRPr="0074259B">
        <w:t xml:space="preserve">In the event that a Contract cannot be agreed between </w:t>
      </w:r>
      <w:r w:rsidR="00910689" w:rsidRPr="0074259B">
        <w:t>MFK</w:t>
      </w:r>
      <w:r w:rsidRPr="0074259B">
        <w:t xml:space="preserve"> and the first-ranked Consultant, the second-ranked </w:t>
      </w:r>
      <w:r w:rsidR="005B3FB2" w:rsidRPr="0074259B">
        <w:t xml:space="preserve">Consultant will then be invited for negotiations. </w:t>
      </w:r>
    </w:p>
    <w:p w14:paraId="3C424264" w14:textId="77777777" w:rsidR="00BA3361" w:rsidRPr="0074259B" w:rsidRDefault="00BA3361" w:rsidP="003A4D0F">
      <w:pPr>
        <w:rPr>
          <w:rFonts w:eastAsia="Times New Roman"/>
        </w:rPr>
      </w:pPr>
    </w:p>
    <w:p w14:paraId="3C424265" w14:textId="77777777" w:rsidR="00B12B6B" w:rsidRPr="0074259B" w:rsidRDefault="003B04A7" w:rsidP="003A4D0F">
      <w:pPr>
        <w:rPr>
          <w:rFonts w:eastAsia="Times New Roman"/>
          <w:b/>
          <w:bCs/>
          <w:spacing w:val="2"/>
          <w:kern w:val="32"/>
        </w:rPr>
      </w:pPr>
      <w:r w:rsidRPr="0074259B">
        <w:rPr>
          <w:rFonts w:eastAsia="Times New Roman"/>
        </w:rPr>
        <w:t>The selection of the Individual Consultant will be based on</w:t>
      </w:r>
      <w:r w:rsidR="00AF0C95" w:rsidRPr="0074259B">
        <w:rPr>
          <w:rFonts w:eastAsia="Times New Roman"/>
        </w:rPr>
        <w:t xml:space="preserve"> the following criteria: </w:t>
      </w:r>
    </w:p>
    <w:p w14:paraId="3C424266" w14:textId="77777777" w:rsidR="008C632F" w:rsidRPr="0074259B"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334054" w:rsidRPr="0074259B" w14:paraId="3C42426A" w14:textId="77777777" w:rsidTr="008C632F">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74259B" w:rsidRDefault="007510F2" w:rsidP="002D4D8E">
            <w:pPr>
              <w:spacing w:line="252" w:lineRule="auto"/>
              <w:jc w:val="center"/>
              <w:rPr>
                <w:b/>
                <w:bCs/>
              </w:rPr>
            </w:pPr>
            <w:r w:rsidRPr="0074259B">
              <w:rPr>
                <w:rFonts w:eastAsia="Times New Roman"/>
              </w:rPr>
              <w:br w:type="page"/>
            </w:r>
            <w:r w:rsidRPr="0074259B">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74259B" w:rsidRDefault="007510F2" w:rsidP="002D4D8E">
            <w:pPr>
              <w:spacing w:line="252" w:lineRule="auto"/>
              <w:jc w:val="center"/>
              <w:rPr>
                <w:b/>
                <w:bCs/>
                <w:sz w:val="22"/>
              </w:rPr>
            </w:pPr>
            <w:r w:rsidRPr="0074259B">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74259B" w:rsidRDefault="007510F2" w:rsidP="002D4D8E">
            <w:pPr>
              <w:spacing w:line="252" w:lineRule="auto"/>
              <w:jc w:val="center"/>
              <w:rPr>
                <w:b/>
                <w:bCs/>
              </w:rPr>
            </w:pPr>
            <w:r w:rsidRPr="0074259B">
              <w:rPr>
                <w:b/>
                <w:bCs/>
              </w:rPr>
              <w:t>POINTS</w:t>
            </w:r>
          </w:p>
        </w:tc>
      </w:tr>
      <w:tr w:rsidR="00334054" w:rsidRPr="0074259B" w14:paraId="3C42426E" w14:textId="77777777" w:rsidTr="00CF0EEB">
        <w:trPr>
          <w:trHeight w:val="4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74259B" w:rsidRDefault="007510F2" w:rsidP="002D4D8E">
            <w:pPr>
              <w:spacing w:line="252" w:lineRule="auto"/>
              <w:jc w:val="center"/>
              <w:rPr>
                <w:b/>
                <w:bCs/>
              </w:rPr>
            </w:pPr>
            <w:r w:rsidRPr="0074259B">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16118190" w:rsidR="007510F2" w:rsidRPr="0074259B" w:rsidRDefault="007510F2" w:rsidP="002D4D8E">
            <w:pPr>
              <w:spacing w:line="252" w:lineRule="auto"/>
              <w:rPr>
                <w:b/>
                <w:bCs/>
                <w:i/>
              </w:rPr>
            </w:pPr>
            <w:r w:rsidRPr="0074259B">
              <w:rPr>
                <w:b/>
                <w:bCs/>
                <w:i/>
              </w:rPr>
              <w:t>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B0A77BB" w:rsidR="007510F2" w:rsidRPr="0074259B" w:rsidRDefault="00101876" w:rsidP="002D4D8E">
            <w:pPr>
              <w:spacing w:line="252" w:lineRule="auto"/>
              <w:jc w:val="center"/>
              <w:rPr>
                <w:b/>
                <w:bCs/>
              </w:rPr>
            </w:pPr>
            <w:r w:rsidRPr="0074259B">
              <w:rPr>
                <w:b/>
                <w:bCs/>
              </w:rPr>
              <w:t>15</w:t>
            </w:r>
          </w:p>
        </w:tc>
      </w:tr>
      <w:tr w:rsidR="00334054" w:rsidRPr="0074259B" w14:paraId="3C424272" w14:textId="77777777" w:rsidTr="00D7004E">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6F" w14:textId="4F1F8EF2" w:rsidR="00910689" w:rsidRPr="0074259B" w:rsidRDefault="00910689" w:rsidP="00910689">
            <w:pPr>
              <w:spacing w:line="252" w:lineRule="auto"/>
              <w:jc w:val="center"/>
            </w:pPr>
            <w:r w:rsidRPr="0074259B">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424270" w14:textId="08BBC66A" w:rsidR="00910689" w:rsidRPr="0074259B" w:rsidRDefault="00910689" w:rsidP="00910689">
            <w:pPr>
              <w:spacing w:after="120" w:line="252" w:lineRule="auto"/>
              <w:rPr>
                <w:i/>
              </w:rPr>
            </w:pPr>
            <w:r w:rsidRPr="0074259B">
              <w:t>Consultant’s qualifications and competences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38A41D72" w:rsidR="00910689" w:rsidRPr="0074259B" w:rsidRDefault="00101876" w:rsidP="00D7004E">
            <w:pPr>
              <w:spacing w:line="252" w:lineRule="auto"/>
              <w:jc w:val="center"/>
            </w:pPr>
            <w:r w:rsidRPr="0074259B">
              <w:t>15</w:t>
            </w:r>
          </w:p>
        </w:tc>
      </w:tr>
      <w:tr w:rsidR="00334054" w:rsidRPr="0074259B" w14:paraId="3C424276" w14:textId="77777777" w:rsidTr="008C632F">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74259B" w:rsidRDefault="007510F2" w:rsidP="002D4D8E">
            <w:pPr>
              <w:spacing w:line="252" w:lineRule="auto"/>
              <w:jc w:val="center"/>
              <w:rPr>
                <w:b/>
                <w:bCs/>
              </w:rPr>
            </w:pPr>
            <w:r w:rsidRPr="0074259B">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74259B" w:rsidRDefault="007510F2" w:rsidP="002D4D8E">
            <w:pPr>
              <w:spacing w:line="252" w:lineRule="auto"/>
              <w:rPr>
                <w:i/>
              </w:rPr>
            </w:pPr>
            <w:r w:rsidRPr="0074259B">
              <w:rPr>
                <w:b/>
                <w:bCs/>
                <w:i/>
              </w:rPr>
              <w:t>Experience of the Individual Consultant</w:t>
            </w:r>
            <w:r w:rsidRPr="0074259B">
              <w:rPr>
                <w:i/>
              </w:rPr>
              <w:t>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2BA00831" w:rsidR="007510F2" w:rsidRPr="0074259B" w:rsidRDefault="00101876" w:rsidP="00910689">
            <w:pPr>
              <w:spacing w:line="252" w:lineRule="auto"/>
              <w:jc w:val="center"/>
              <w:rPr>
                <w:b/>
                <w:bCs/>
              </w:rPr>
            </w:pPr>
            <w:r w:rsidRPr="0074259B">
              <w:rPr>
                <w:b/>
                <w:bCs/>
              </w:rPr>
              <w:t>85</w:t>
            </w:r>
          </w:p>
        </w:tc>
      </w:tr>
      <w:tr w:rsidR="00334054" w:rsidRPr="0074259B" w14:paraId="3C42427A"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7" w14:textId="33BA7C84" w:rsidR="00910689" w:rsidRPr="0074259B" w:rsidRDefault="00910689" w:rsidP="00910689">
            <w:pPr>
              <w:spacing w:line="252" w:lineRule="auto"/>
              <w:jc w:val="center"/>
            </w:pPr>
            <w:r w:rsidRPr="0074259B">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8" w14:textId="1447A8C6" w:rsidR="00910689" w:rsidRPr="0074259B" w:rsidRDefault="00910689" w:rsidP="00910689">
            <w:pPr>
              <w:spacing w:after="120" w:line="252" w:lineRule="auto"/>
              <w:rPr>
                <w:lang w:val="x-none"/>
              </w:rPr>
            </w:pPr>
            <w:r w:rsidRPr="0074259B">
              <w:t>Specific experience of the consultants and adequacy for the assignment</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503C8658" w:rsidR="00910689" w:rsidRPr="0074259B" w:rsidRDefault="00910689" w:rsidP="00D7004E">
            <w:pPr>
              <w:spacing w:line="252" w:lineRule="auto"/>
              <w:jc w:val="center"/>
            </w:pPr>
            <w:r w:rsidRPr="0074259B">
              <w:t>50</w:t>
            </w:r>
          </w:p>
        </w:tc>
      </w:tr>
      <w:tr w:rsidR="00334054" w:rsidRPr="0074259B" w14:paraId="3C42427E" w14:textId="77777777" w:rsidTr="00D7004E">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tcPr>
          <w:p w14:paraId="3C42427B" w14:textId="1C227F16" w:rsidR="00910689" w:rsidRPr="0074259B" w:rsidRDefault="00910689" w:rsidP="00910689">
            <w:pPr>
              <w:spacing w:line="252" w:lineRule="auto"/>
              <w:jc w:val="center"/>
            </w:pPr>
            <w:r w:rsidRPr="0074259B">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C42427C" w14:textId="0578268C" w:rsidR="00910689" w:rsidRPr="0074259B" w:rsidRDefault="00910689" w:rsidP="00910689">
            <w:pPr>
              <w:spacing w:line="252" w:lineRule="auto"/>
            </w:pPr>
            <w:r w:rsidRPr="0074259B">
              <w:t xml:space="preserve">Experience in similar assignments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D" w14:textId="35670FAD" w:rsidR="00910689" w:rsidRPr="0074259B" w:rsidRDefault="00101876" w:rsidP="00D7004E">
            <w:pPr>
              <w:spacing w:line="252" w:lineRule="auto"/>
              <w:jc w:val="center"/>
            </w:pPr>
            <w:r w:rsidRPr="0074259B">
              <w:t>35</w:t>
            </w:r>
          </w:p>
        </w:tc>
      </w:tr>
      <w:tr w:rsidR="00334054" w:rsidRPr="0074259B" w14:paraId="3C42428E" w14:textId="77777777" w:rsidTr="008C632F">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7510F2" w:rsidRPr="0074259B" w:rsidRDefault="007510F2" w:rsidP="002D4D8E"/>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7510F2" w:rsidRPr="0074259B" w:rsidRDefault="007510F2" w:rsidP="002D4D8E">
            <w:pPr>
              <w:spacing w:line="252" w:lineRule="auto"/>
              <w:rPr>
                <w:b/>
                <w:bCs/>
              </w:rPr>
            </w:pPr>
            <w:r w:rsidRPr="0074259B">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7510F2" w:rsidRPr="0074259B" w:rsidRDefault="007510F2" w:rsidP="002D4D8E">
            <w:pPr>
              <w:spacing w:line="252" w:lineRule="auto"/>
              <w:jc w:val="center"/>
              <w:rPr>
                <w:b/>
                <w:bCs/>
                <w:sz w:val="22"/>
              </w:rPr>
            </w:pPr>
            <w:r w:rsidRPr="0074259B">
              <w:rPr>
                <w:b/>
                <w:bCs/>
              </w:rPr>
              <w:t>100</w:t>
            </w:r>
          </w:p>
        </w:tc>
      </w:tr>
    </w:tbl>
    <w:p w14:paraId="3C42428F" w14:textId="77777777" w:rsidR="00D47D5E" w:rsidRPr="0074259B" w:rsidRDefault="00D47D5E" w:rsidP="00D47D5E">
      <w:pPr>
        <w:rPr>
          <w:rFonts w:eastAsia="Times New Roman"/>
          <w:b/>
          <w:bCs/>
          <w:spacing w:val="2"/>
          <w:kern w:val="32"/>
        </w:rPr>
      </w:pPr>
    </w:p>
    <w:p w14:paraId="3C424293" w14:textId="77777777" w:rsidR="007510F2" w:rsidRPr="0074259B" w:rsidRDefault="0099265A" w:rsidP="006E1348">
      <w:pPr>
        <w:widowControl/>
        <w:autoSpaceDE/>
        <w:autoSpaceDN/>
        <w:adjustRightInd/>
        <w:rPr>
          <w:rFonts w:eastAsia="Times New Roman"/>
          <w:b/>
          <w:bCs/>
          <w:spacing w:val="2"/>
          <w:kern w:val="32"/>
        </w:rPr>
      </w:pPr>
      <w:r w:rsidRPr="0074259B">
        <w:rPr>
          <w:rFonts w:eastAsia="Times New Roman"/>
          <w:b/>
          <w:bCs/>
          <w:spacing w:val="2"/>
          <w:kern w:val="32"/>
        </w:rPr>
        <w:br w:type="page"/>
      </w:r>
    </w:p>
    <w:p w14:paraId="3C424294" w14:textId="77777777" w:rsidR="005B0900" w:rsidRPr="0074259B" w:rsidRDefault="005B0900" w:rsidP="005B0900">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74259B">
        <w:rPr>
          <w:rFonts w:eastAsia="Times New Roman"/>
          <w:b/>
          <w:sz w:val="36"/>
          <w:szCs w:val="36"/>
        </w:rPr>
        <w:lastRenderedPageBreak/>
        <w:t>4. Proposal Forms</w:t>
      </w:r>
    </w:p>
    <w:p w14:paraId="3C424295" w14:textId="77777777" w:rsidR="007510F2" w:rsidRPr="0074259B" w:rsidRDefault="007510F2" w:rsidP="00685C6A">
      <w:pPr>
        <w:jc w:val="center"/>
        <w:rPr>
          <w:rFonts w:eastAsia="Times New Roman"/>
          <w:b/>
          <w:bCs/>
          <w:spacing w:val="2"/>
          <w:kern w:val="32"/>
        </w:rPr>
      </w:pPr>
    </w:p>
    <w:p w14:paraId="3C424296" w14:textId="77777777" w:rsidR="00794871" w:rsidRPr="0074259B" w:rsidRDefault="00794871" w:rsidP="005B0900">
      <w:pPr>
        <w:rPr>
          <w:rFonts w:eastAsia="Times New Roman"/>
          <w:b/>
          <w:bCs/>
          <w:spacing w:val="2"/>
          <w:kern w:val="32"/>
        </w:rPr>
      </w:pPr>
    </w:p>
    <w:p w14:paraId="3C424297" w14:textId="77777777" w:rsidR="00EC1EEC" w:rsidRPr="0074259B" w:rsidRDefault="006441DB" w:rsidP="00EC1EEC">
      <w:pPr>
        <w:spacing w:after="200" w:line="276" w:lineRule="auto"/>
        <w:contextualSpacing/>
        <w:jc w:val="center"/>
        <w:rPr>
          <w:rFonts w:eastAsia="Times New Roman"/>
          <w:b/>
          <w:bCs/>
          <w:spacing w:val="2"/>
          <w:kern w:val="32"/>
        </w:rPr>
      </w:pPr>
      <w:r w:rsidRPr="0074259B">
        <w:rPr>
          <w:rFonts w:eastAsia="Times New Roman"/>
          <w:b/>
          <w:bCs/>
          <w:spacing w:val="2"/>
          <w:kern w:val="32"/>
        </w:rPr>
        <w:t>APPLICATION/COVER LETTER</w:t>
      </w:r>
    </w:p>
    <w:p w14:paraId="3C424298" w14:textId="77777777" w:rsidR="00E51A73" w:rsidRPr="0074259B" w:rsidRDefault="00EC1EEC" w:rsidP="002E32C6">
      <w:pPr>
        <w:spacing w:after="200" w:line="276" w:lineRule="auto"/>
        <w:contextualSpacing/>
        <w:rPr>
          <w:rFonts w:eastAsia="Times New Roman"/>
          <w:spacing w:val="2"/>
        </w:rPr>
      </w:pPr>
      <w:r w:rsidRPr="0074259B">
        <w:rPr>
          <w:rFonts w:eastAsia="Calibri"/>
          <w:lang w:val="en-PH"/>
        </w:rPr>
        <w:tab/>
      </w:r>
    </w:p>
    <w:p w14:paraId="3C424299" w14:textId="77777777" w:rsidR="00E51A73" w:rsidRPr="0074259B" w:rsidRDefault="00E51A73" w:rsidP="00E51A73">
      <w:pPr>
        <w:ind w:right="-20"/>
        <w:jc w:val="both"/>
        <w:rPr>
          <w:rFonts w:eastAsia="Times New Roman"/>
        </w:rPr>
      </w:pPr>
      <w:r w:rsidRPr="0074259B">
        <w:rPr>
          <w:rFonts w:eastAsia="Times New Roman"/>
          <w:spacing w:val="2"/>
        </w:rPr>
        <w:t>[</w:t>
      </w:r>
      <w:r w:rsidRPr="0074259B">
        <w:rPr>
          <w:rFonts w:eastAsia="Times New Roman"/>
          <w:b/>
          <w:i/>
          <w:spacing w:val="-5"/>
        </w:rPr>
        <w:t>L</w:t>
      </w:r>
      <w:r w:rsidRPr="0074259B">
        <w:rPr>
          <w:rFonts w:eastAsia="Times New Roman"/>
          <w:b/>
          <w:i/>
          <w:spacing w:val="2"/>
        </w:rPr>
        <w:t>o</w:t>
      </w:r>
      <w:r w:rsidRPr="0074259B">
        <w:rPr>
          <w:rFonts w:eastAsia="Times New Roman"/>
          <w:b/>
          <w:i/>
          <w:spacing w:val="-1"/>
        </w:rPr>
        <w:t>ca</w:t>
      </w:r>
      <w:r w:rsidRPr="0074259B">
        <w:rPr>
          <w:rFonts w:eastAsia="Times New Roman"/>
          <w:b/>
          <w:i/>
        </w:rPr>
        <w:t>ti</w:t>
      </w:r>
      <w:r w:rsidRPr="0074259B">
        <w:rPr>
          <w:rFonts w:eastAsia="Times New Roman"/>
          <w:b/>
          <w:i/>
          <w:spacing w:val="-1"/>
        </w:rPr>
        <w:t>on</w:t>
      </w:r>
      <w:r w:rsidRPr="0074259B">
        <w:rPr>
          <w:rFonts w:eastAsia="Times New Roman"/>
          <w:b/>
          <w:i/>
        </w:rPr>
        <w:t>,</w:t>
      </w:r>
      <w:r w:rsidRPr="0074259B">
        <w:rPr>
          <w:rFonts w:eastAsia="Times New Roman"/>
          <w:b/>
          <w:i/>
          <w:spacing w:val="-1"/>
        </w:rPr>
        <w:t xml:space="preserve"> </w:t>
      </w:r>
      <w:r w:rsidRPr="0074259B">
        <w:rPr>
          <w:rFonts w:eastAsia="Times New Roman"/>
          <w:b/>
          <w:i/>
          <w:spacing w:val="2"/>
        </w:rPr>
        <w:t>D</w:t>
      </w:r>
      <w:r w:rsidRPr="0074259B">
        <w:rPr>
          <w:rFonts w:eastAsia="Times New Roman"/>
          <w:b/>
          <w:i/>
          <w:spacing w:val="-1"/>
        </w:rPr>
        <w:t>a</w:t>
      </w:r>
      <w:r w:rsidRPr="0074259B">
        <w:rPr>
          <w:rFonts w:eastAsia="Times New Roman"/>
          <w:b/>
          <w:i/>
          <w:spacing w:val="3"/>
        </w:rPr>
        <w:t>t</w:t>
      </w:r>
      <w:r w:rsidRPr="0074259B">
        <w:rPr>
          <w:rFonts w:eastAsia="Times New Roman"/>
          <w:b/>
          <w:i/>
          <w:spacing w:val="-1"/>
        </w:rPr>
        <w:t>e</w:t>
      </w:r>
      <w:r w:rsidRPr="0074259B">
        <w:rPr>
          <w:rFonts w:eastAsia="Times New Roman"/>
          <w:spacing w:val="-1"/>
        </w:rPr>
        <w:t>]</w:t>
      </w:r>
    </w:p>
    <w:p w14:paraId="3C42429A" w14:textId="77777777" w:rsidR="00E51A73" w:rsidRPr="0074259B" w:rsidRDefault="00E51A73" w:rsidP="00E51A73">
      <w:pPr>
        <w:jc w:val="both"/>
        <w:rPr>
          <w:rFonts w:eastAsia="Times New Roman"/>
        </w:rPr>
      </w:pPr>
    </w:p>
    <w:p w14:paraId="3C42429B" w14:textId="51624BD5" w:rsidR="00E51A73" w:rsidRPr="0074259B" w:rsidRDefault="00E51A73" w:rsidP="00E51A73">
      <w:pPr>
        <w:jc w:val="both"/>
        <w:rPr>
          <w:szCs w:val="28"/>
        </w:rPr>
      </w:pPr>
      <w:bookmarkStart w:id="3" w:name="_Hlk66432235"/>
      <w:r w:rsidRPr="0074259B">
        <w:rPr>
          <w:szCs w:val="28"/>
        </w:rPr>
        <w:t>Chief Executive Officer</w:t>
      </w:r>
    </w:p>
    <w:bookmarkEnd w:id="3"/>
    <w:p w14:paraId="3C42429C" w14:textId="11AD97B7" w:rsidR="00E51A73" w:rsidRPr="0074259B" w:rsidRDefault="00910689" w:rsidP="00E51A73">
      <w:pPr>
        <w:jc w:val="both"/>
        <w:rPr>
          <w:szCs w:val="28"/>
        </w:rPr>
      </w:pPr>
      <w:r w:rsidRPr="0074259B">
        <w:rPr>
          <w:szCs w:val="28"/>
        </w:rPr>
        <w:t>Millennium Foundation Kosovo</w:t>
      </w:r>
    </w:p>
    <w:p w14:paraId="707176CD" w14:textId="77777777" w:rsidR="00910689" w:rsidRPr="0074259B" w:rsidRDefault="00910689" w:rsidP="00910689">
      <w:pPr>
        <w:jc w:val="both"/>
        <w:rPr>
          <w:szCs w:val="28"/>
        </w:rPr>
      </w:pPr>
      <w:r w:rsidRPr="0074259B">
        <w:rPr>
          <w:szCs w:val="28"/>
        </w:rPr>
        <w:t>Address: str. “</w:t>
      </w:r>
      <w:proofErr w:type="spellStart"/>
      <w:r w:rsidRPr="0074259B">
        <w:rPr>
          <w:szCs w:val="28"/>
        </w:rPr>
        <w:t>Migjeni</w:t>
      </w:r>
      <w:proofErr w:type="spellEnd"/>
      <w:r w:rsidRPr="0074259B">
        <w:rPr>
          <w:szCs w:val="28"/>
        </w:rPr>
        <w:t>” no. 21 (ex-Bank of Ljubljana Building, floor IX),</w:t>
      </w:r>
    </w:p>
    <w:p w14:paraId="4BE77841" w14:textId="77777777" w:rsidR="00910689" w:rsidRPr="0074259B" w:rsidRDefault="00910689" w:rsidP="00910689">
      <w:pPr>
        <w:jc w:val="both"/>
        <w:rPr>
          <w:szCs w:val="28"/>
        </w:rPr>
      </w:pPr>
      <w:r w:rsidRPr="0074259B">
        <w:rPr>
          <w:szCs w:val="28"/>
        </w:rPr>
        <w:t xml:space="preserve">Postal Code:10000 Prishtina, Kosova    </w:t>
      </w:r>
    </w:p>
    <w:p w14:paraId="09FD311B" w14:textId="77777777" w:rsidR="00910689" w:rsidRPr="0074259B" w:rsidRDefault="00910689" w:rsidP="00910689">
      <w:pPr>
        <w:jc w:val="both"/>
        <w:rPr>
          <w:szCs w:val="28"/>
        </w:rPr>
      </w:pPr>
      <w:r w:rsidRPr="0074259B">
        <w:rPr>
          <w:szCs w:val="28"/>
        </w:rPr>
        <w:t>Email: procurement@millenniumkosovo.org</w:t>
      </w:r>
    </w:p>
    <w:p w14:paraId="3C42429E" w14:textId="0F3420F9" w:rsidR="00E51A73" w:rsidRPr="0074259B" w:rsidRDefault="00910689" w:rsidP="00E51A73">
      <w:pPr>
        <w:jc w:val="both"/>
        <w:rPr>
          <w:rFonts w:eastAsia="Times New Roman"/>
        </w:rPr>
      </w:pPr>
      <w:r w:rsidRPr="0074259B">
        <w:rPr>
          <w:szCs w:val="28"/>
        </w:rPr>
        <w:t>Phone Number: 00 383 38 752 110</w:t>
      </w:r>
    </w:p>
    <w:p w14:paraId="2A5CAD54" w14:textId="77777777" w:rsidR="00910689" w:rsidRPr="0074259B" w:rsidRDefault="00910689" w:rsidP="00E51A73">
      <w:pPr>
        <w:ind w:right="-76"/>
        <w:jc w:val="both"/>
        <w:rPr>
          <w:rFonts w:eastAsia="Times New Roman"/>
        </w:rPr>
      </w:pPr>
    </w:p>
    <w:p w14:paraId="3C42429F" w14:textId="3F408C8C" w:rsidR="00E51A73" w:rsidRPr="0074259B" w:rsidRDefault="00E51A73" w:rsidP="00E51A73">
      <w:pPr>
        <w:ind w:right="-76"/>
        <w:jc w:val="both"/>
        <w:rPr>
          <w:rFonts w:eastAsia="Times New Roman"/>
        </w:rPr>
      </w:pPr>
      <w:r w:rsidRPr="0074259B">
        <w:rPr>
          <w:rFonts w:eastAsia="Times New Roman"/>
        </w:rPr>
        <w:t>D</w:t>
      </w:r>
      <w:r w:rsidRPr="0074259B">
        <w:rPr>
          <w:rFonts w:eastAsia="Times New Roman"/>
          <w:spacing w:val="-1"/>
        </w:rPr>
        <w:t>ea</w:t>
      </w:r>
      <w:r w:rsidRPr="0074259B">
        <w:rPr>
          <w:rFonts w:eastAsia="Times New Roman"/>
        </w:rPr>
        <w:t>r</w:t>
      </w:r>
      <w:r w:rsidRPr="0074259B">
        <w:rPr>
          <w:rFonts w:eastAsia="Times New Roman"/>
          <w:spacing w:val="-1"/>
        </w:rPr>
        <w:t xml:space="preserve"> </w:t>
      </w:r>
      <w:r w:rsidRPr="0074259B">
        <w:rPr>
          <w:rFonts w:eastAsia="Times New Roman"/>
          <w:spacing w:val="1"/>
        </w:rPr>
        <w:t>S</w:t>
      </w:r>
      <w:r w:rsidRPr="0074259B">
        <w:rPr>
          <w:rFonts w:eastAsia="Times New Roman"/>
        </w:rPr>
        <w:t>i</w:t>
      </w:r>
      <w:r w:rsidRPr="0074259B">
        <w:rPr>
          <w:rFonts w:eastAsia="Times New Roman"/>
          <w:spacing w:val="-1"/>
        </w:rPr>
        <w:t>r</w:t>
      </w:r>
      <w:r w:rsidRPr="0074259B">
        <w:rPr>
          <w:rFonts w:eastAsia="Times New Roman"/>
        </w:rPr>
        <w:t>,</w:t>
      </w:r>
    </w:p>
    <w:p w14:paraId="3C4242A0" w14:textId="77777777" w:rsidR="00E51A73" w:rsidRPr="0074259B" w:rsidRDefault="00E51A73" w:rsidP="00E51A73">
      <w:pPr>
        <w:jc w:val="both"/>
        <w:rPr>
          <w:rFonts w:eastAsia="Times New Roman"/>
        </w:rPr>
      </w:pPr>
    </w:p>
    <w:p w14:paraId="08043A71" w14:textId="77777777" w:rsidR="0074259B" w:rsidRPr="0074259B" w:rsidRDefault="00E51A73" w:rsidP="00E51A73">
      <w:pPr>
        <w:ind w:right="175"/>
        <w:jc w:val="both"/>
        <w:rPr>
          <w:rFonts w:eastAsia="Times New Roman"/>
          <w:b/>
          <w:bCs/>
        </w:rPr>
      </w:pPr>
      <w:r w:rsidRPr="0074259B">
        <w:rPr>
          <w:rFonts w:eastAsia="Times New Roman"/>
          <w:b/>
          <w:bCs/>
        </w:rPr>
        <w:t>R</w:t>
      </w:r>
      <w:r w:rsidRPr="0074259B">
        <w:rPr>
          <w:rFonts w:eastAsia="Times New Roman"/>
          <w:b/>
          <w:bCs/>
          <w:spacing w:val="-1"/>
        </w:rPr>
        <w:t>e</w:t>
      </w:r>
      <w:r w:rsidRPr="0074259B">
        <w:rPr>
          <w:rFonts w:eastAsia="Times New Roman"/>
          <w:b/>
          <w:bCs/>
        </w:rPr>
        <w:t xml:space="preserve">: </w:t>
      </w:r>
      <w:r w:rsidR="0074259B" w:rsidRPr="0074259B">
        <w:rPr>
          <w:rFonts w:eastAsia="Times New Roman"/>
          <w:b/>
          <w:bCs/>
        </w:rPr>
        <w:t>Independent Evaluator for Judicial Dig Data Challenge</w:t>
      </w:r>
    </w:p>
    <w:p w14:paraId="3C4242A2" w14:textId="3F4CFFF5" w:rsidR="00E51A73" w:rsidRPr="0074259B" w:rsidRDefault="00E51A73" w:rsidP="00E51A73">
      <w:pPr>
        <w:ind w:right="175"/>
        <w:jc w:val="both"/>
        <w:rPr>
          <w:rFonts w:eastAsia="Times New Roman"/>
        </w:rPr>
      </w:pPr>
      <w:r w:rsidRPr="0074259B">
        <w:rPr>
          <w:rFonts w:eastAsia="Times New Roman"/>
          <w:b/>
          <w:bCs/>
          <w:position w:val="-1"/>
        </w:rPr>
        <w:t>R</w:t>
      </w:r>
      <w:r w:rsidRPr="0074259B">
        <w:rPr>
          <w:rFonts w:eastAsia="Times New Roman"/>
          <w:b/>
          <w:bCs/>
          <w:spacing w:val="-1"/>
          <w:position w:val="-1"/>
        </w:rPr>
        <w:t>E</w:t>
      </w:r>
      <w:r w:rsidRPr="0074259B">
        <w:rPr>
          <w:rFonts w:eastAsia="Times New Roman"/>
          <w:b/>
          <w:bCs/>
          <w:spacing w:val="2"/>
          <w:position w:val="-1"/>
        </w:rPr>
        <w:t>F No</w:t>
      </w:r>
      <w:r w:rsidRPr="0074259B">
        <w:rPr>
          <w:rFonts w:eastAsia="Times New Roman"/>
          <w:b/>
          <w:bCs/>
          <w:position w:val="-1"/>
        </w:rPr>
        <w:t>:</w:t>
      </w:r>
      <w:r w:rsidRPr="0074259B">
        <w:rPr>
          <w:rFonts w:eastAsia="Times New Roman"/>
          <w:b/>
          <w:bCs/>
          <w:spacing w:val="-1"/>
          <w:position w:val="-1"/>
        </w:rPr>
        <w:t xml:space="preserve"> </w:t>
      </w:r>
      <w:r w:rsidR="00910689" w:rsidRPr="0074259B">
        <w:rPr>
          <w:rFonts w:eastAsia="Times New Roman"/>
          <w:b/>
          <w:bCs/>
          <w:spacing w:val="-1"/>
          <w:position w:val="-1"/>
        </w:rPr>
        <w:t>IC/ MFK/</w:t>
      </w:r>
      <w:r w:rsidR="0074259B" w:rsidRPr="0074259B">
        <w:rPr>
          <w:rFonts w:eastAsia="Times New Roman"/>
          <w:b/>
          <w:bCs/>
          <w:spacing w:val="-1"/>
          <w:position w:val="-1"/>
        </w:rPr>
        <w:t>2021/023</w:t>
      </w:r>
    </w:p>
    <w:p w14:paraId="3C4242A3" w14:textId="77777777" w:rsidR="00216A18" w:rsidRPr="0074259B" w:rsidRDefault="00216A18" w:rsidP="00EC1EEC">
      <w:pPr>
        <w:spacing w:after="200" w:line="276" w:lineRule="auto"/>
        <w:contextualSpacing/>
        <w:rPr>
          <w:rFonts w:eastAsia="Calibri"/>
          <w:bCs/>
        </w:rPr>
      </w:pPr>
    </w:p>
    <w:p w14:paraId="3C4242A4" w14:textId="77777777" w:rsidR="00216A18" w:rsidRPr="0074259B" w:rsidRDefault="00216A18" w:rsidP="00685C6A">
      <w:pPr>
        <w:spacing w:after="120" w:line="276" w:lineRule="auto"/>
        <w:contextualSpacing/>
        <w:rPr>
          <w:rFonts w:eastAsia="Calibri"/>
          <w:bCs/>
          <w:lang w:val="en-PH"/>
        </w:rPr>
      </w:pPr>
      <w:r w:rsidRPr="0074259B">
        <w:rPr>
          <w:rFonts w:eastAsia="Calibri"/>
          <w:bCs/>
          <w:lang w:val="en-PH"/>
        </w:rPr>
        <w:t>Dear Sir/Madam,</w:t>
      </w:r>
    </w:p>
    <w:p w14:paraId="3C4242A5" w14:textId="77777777" w:rsidR="00216A18" w:rsidRPr="0074259B" w:rsidRDefault="00216A18" w:rsidP="00685C6A">
      <w:pPr>
        <w:spacing w:after="120" w:line="276" w:lineRule="auto"/>
        <w:contextualSpacing/>
        <w:rPr>
          <w:rFonts w:eastAsia="Calibri"/>
          <w:bCs/>
          <w:lang w:val="en-PH"/>
        </w:rPr>
      </w:pPr>
    </w:p>
    <w:p w14:paraId="3C4242A6" w14:textId="5AFCB42C" w:rsidR="0042233F" w:rsidRPr="0074259B" w:rsidRDefault="00EC1EEC" w:rsidP="00685C6A">
      <w:pPr>
        <w:spacing w:after="120" w:line="276" w:lineRule="auto"/>
        <w:contextualSpacing/>
        <w:jc w:val="both"/>
        <w:rPr>
          <w:rFonts w:eastAsia="Calibri"/>
          <w:bCs/>
          <w:lang w:val="en-PH"/>
        </w:rPr>
      </w:pPr>
      <w:r w:rsidRPr="0074259B">
        <w:rPr>
          <w:rFonts w:eastAsia="Calibri"/>
          <w:bCs/>
          <w:lang w:val="en-PH"/>
        </w:rPr>
        <w:t xml:space="preserve">I, the undersigned, offer to provide the consulting services for the above mentioned assignment in accordance with Letter of Invitation dated </w:t>
      </w:r>
      <w:r w:rsidR="00CB4019" w:rsidRPr="0074259B">
        <w:rPr>
          <w:rFonts w:eastAsia="Calibri"/>
          <w:bCs/>
          <w:lang w:val="en-PH"/>
        </w:rPr>
        <w:t>30</w:t>
      </w:r>
      <w:r w:rsidR="00910689" w:rsidRPr="0074259B">
        <w:rPr>
          <w:rFonts w:eastAsia="Calibri"/>
          <w:bCs/>
          <w:lang w:val="en-PH"/>
        </w:rPr>
        <w:t xml:space="preserve"> March 2021</w:t>
      </w:r>
      <w:r w:rsidR="00C000BF" w:rsidRPr="0074259B">
        <w:rPr>
          <w:rFonts w:eastAsia="Calibri"/>
          <w:bCs/>
          <w:lang w:val="en-PH"/>
        </w:rPr>
        <w:t>.</w:t>
      </w:r>
    </w:p>
    <w:p w14:paraId="3C4242A7" w14:textId="77777777" w:rsidR="0042233F" w:rsidRPr="0074259B" w:rsidRDefault="0042233F" w:rsidP="00685C6A">
      <w:pPr>
        <w:spacing w:after="120" w:line="276" w:lineRule="auto"/>
        <w:contextualSpacing/>
        <w:jc w:val="both"/>
        <w:rPr>
          <w:rFonts w:eastAsia="Calibri"/>
          <w:bCs/>
          <w:lang w:val="en-PH"/>
        </w:rPr>
      </w:pPr>
    </w:p>
    <w:p w14:paraId="3C4242A8" w14:textId="77777777" w:rsidR="00EC1EEC" w:rsidRPr="0074259B" w:rsidRDefault="00EC1EEC" w:rsidP="00685C6A">
      <w:pPr>
        <w:spacing w:after="120" w:line="276" w:lineRule="auto"/>
        <w:contextualSpacing/>
        <w:jc w:val="both"/>
        <w:rPr>
          <w:rFonts w:eastAsia="Calibri"/>
          <w:bCs/>
          <w:lang w:val="en-PH"/>
        </w:rPr>
      </w:pPr>
      <w:r w:rsidRPr="0074259B">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74259B" w:rsidRDefault="00EC1EEC" w:rsidP="00685C6A">
      <w:pPr>
        <w:spacing w:after="120" w:line="276" w:lineRule="auto"/>
        <w:contextualSpacing/>
        <w:jc w:val="both"/>
        <w:rPr>
          <w:rFonts w:eastAsia="Calibri"/>
          <w:bCs/>
          <w:lang w:val="en-PH"/>
        </w:rPr>
      </w:pPr>
    </w:p>
    <w:p w14:paraId="3C4242AA" w14:textId="77777777" w:rsidR="00EC1EEC" w:rsidRPr="0074259B" w:rsidRDefault="00EC1EEC" w:rsidP="00685C6A">
      <w:pPr>
        <w:spacing w:after="120" w:line="276" w:lineRule="auto"/>
        <w:contextualSpacing/>
        <w:jc w:val="both"/>
        <w:rPr>
          <w:rFonts w:eastAsia="Calibri"/>
          <w:bCs/>
          <w:lang w:val="en-PH"/>
        </w:rPr>
      </w:pPr>
      <w:r w:rsidRPr="0074259B">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5B9B80E0" w:rsidR="00AC4AB4" w:rsidRPr="0074259B" w:rsidRDefault="00AC4AB4" w:rsidP="00AC4AB4">
      <w:pPr>
        <w:pStyle w:val="Text"/>
        <w:spacing w:after="0"/>
      </w:pPr>
      <w:r w:rsidRPr="0074259B">
        <w:t>I hereby certify that I are not engaged in, facilitating, or allowing any of the prohibited activities described in Part 1</w:t>
      </w:r>
      <w:r w:rsidR="00ED6283" w:rsidRPr="0074259B">
        <w:t>4</w:t>
      </w:r>
      <w:r w:rsidRPr="0074259B">
        <w:t xml:space="preserve"> of the MCC Program Procurement Guidelines and that I will not engage in, facilitate, or allow any such prohibited activities for the duration of the Contract. Further, I hereby provide my assurance that the prohibited activities described in Part 1</w:t>
      </w:r>
      <w:r w:rsidR="00ED6283" w:rsidRPr="0074259B">
        <w:t>4</w:t>
      </w:r>
      <w:r w:rsidRPr="0074259B">
        <w:t xml:space="preserve"> of the MCC Program Procurement Guidelines will</w:t>
      </w:r>
      <w:r w:rsidR="00766128" w:rsidRPr="0074259B">
        <w:t xml:space="preserve"> not be tolerated by myself.</w:t>
      </w:r>
      <w:r w:rsidRPr="0074259B">
        <w:t xml:space="preserve"> Finally, I acknowledge that engaging in such activities is cause for suspension or termination of employment or of the Contract.</w:t>
      </w:r>
      <w:r w:rsidR="00400556" w:rsidRPr="0074259B">
        <w:t xml:space="preserve"> I further certify that I am eligible to be awarded an MCC-funded contract as per </w:t>
      </w:r>
      <w:r w:rsidR="004C14E4" w:rsidRPr="0074259B">
        <w:t xml:space="preserve">Clause P1.B.1.9 and </w:t>
      </w:r>
      <w:r w:rsidR="00400556" w:rsidRPr="0074259B">
        <w:t xml:space="preserve">Part 10 of the MCC Program Procurement Guidelines. </w:t>
      </w:r>
    </w:p>
    <w:p w14:paraId="3C4242AC" w14:textId="77777777" w:rsidR="00AC4AB4" w:rsidRPr="0074259B" w:rsidRDefault="00AC4AB4" w:rsidP="00AC4AB4">
      <w:pPr>
        <w:pStyle w:val="Text"/>
        <w:spacing w:before="0" w:after="60"/>
        <w:rPr>
          <w:rFonts w:eastAsia="Times New Roman"/>
          <w:szCs w:val="24"/>
        </w:rPr>
      </w:pPr>
    </w:p>
    <w:p w14:paraId="3C4242AD" w14:textId="77777777" w:rsidR="00AC4AB4" w:rsidRPr="0074259B" w:rsidRDefault="00AC4AB4" w:rsidP="00AC4AB4">
      <w:pPr>
        <w:ind w:right="53"/>
        <w:jc w:val="both"/>
        <w:rPr>
          <w:rFonts w:eastAsia="Times New Roman"/>
        </w:rPr>
      </w:pPr>
      <w:r w:rsidRPr="0074259B">
        <w:rPr>
          <w:rFonts w:eastAsia="Times New Roman"/>
          <w:spacing w:val="-3"/>
        </w:rPr>
        <w:t>I</w:t>
      </w:r>
      <w:r w:rsidRPr="0074259B">
        <w:rPr>
          <w:rFonts w:eastAsia="Times New Roman"/>
        </w:rPr>
        <w:t>f</w:t>
      </w:r>
      <w:r w:rsidRPr="0074259B">
        <w:rPr>
          <w:rFonts w:eastAsia="Times New Roman"/>
          <w:spacing w:val="54"/>
        </w:rPr>
        <w:t xml:space="preserve"> </w:t>
      </w:r>
      <w:r w:rsidRPr="0074259B">
        <w:rPr>
          <w:rFonts w:eastAsia="Times New Roman"/>
          <w:spacing w:val="2"/>
        </w:rPr>
        <w:t>n</w:t>
      </w:r>
      <w:r w:rsidRPr="0074259B">
        <w:rPr>
          <w:rFonts w:eastAsia="Times New Roman"/>
          <w:spacing w:val="1"/>
        </w:rPr>
        <w:t>e</w:t>
      </w:r>
      <w:r w:rsidRPr="0074259B">
        <w:rPr>
          <w:rFonts w:eastAsia="Times New Roman"/>
          <w:spacing w:val="-2"/>
        </w:rPr>
        <w:t>g</w:t>
      </w:r>
      <w:r w:rsidRPr="0074259B">
        <w:rPr>
          <w:rFonts w:eastAsia="Times New Roman"/>
        </w:rPr>
        <w:t>oti</w:t>
      </w:r>
      <w:r w:rsidRPr="0074259B">
        <w:rPr>
          <w:rFonts w:eastAsia="Times New Roman"/>
          <w:spacing w:val="-1"/>
        </w:rPr>
        <w:t>a</w:t>
      </w:r>
      <w:r w:rsidRPr="0074259B">
        <w:rPr>
          <w:rFonts w:eastAsia="Times New Roman"/>
        </w:rPr>
        <w:t>tions</w:t>
      </w:r>
      <w:r w:rsidRPr="0074259B">
        <w:rPr>
          <w:rFonts w:eastAsia="Times New Roman"/>
          <w:spacing w:val="55"/>
        </w:rPr>
        <w:t xml:space="preserve"> </w:t>
      </w:r>
      <w:r w:rsidRPr="0074259B">
        <w:rPr>
          <w:rFonts w:eastAsia="Times New Roman"/>
          <w:spacing w:val="-1"/>
        </w:rPr>
        <w:t>ar</w:t>
      </w:r>
      <w:r w:rsidRPr="0074259B">
        <w:rPr>
          <w:rFonts w:eastAsia="Times New Roman"/>
        </w:rPr>
        <w:t>e</w:t>
      </w:r>
      <w:r w:rsidRPr="0074259B">
        <w:rPr>
          <w:rFonts w:eastAsia="Times New Roman"/>
          <w:spacing w:val="54"/>
        </w:rPr>
        <w:t xml:space="preserve"> </w:t>
      </w:r>
      <w:r w:rsidRPr="0074259B">
        <w:rPr>
          <w:rFonts w:eastAsia="Times New Roman"/>
        </w:rPr>
        <w:t>h</w:t>
      </w:r>
      <w:r w:rsidRPr="0074259B">
        <w:rPr>
          <w:rFonts w:eastAsia="Times New Roman"/>
          <w:spacing w:val="-1"/>
        </w:rPr>
        <w:t>e</w:t>
      </w:r>
      <w:r w:rsidRPr="0074259B">
        <w:rPr>
          <w:rFonts w:eastAsia="Times New Roman"/>
        </w:rPr>
        <w:t>ld</w:t>
      </w:r>
      <w:r w:rsidRPr="0074259B">
        <w:rPr>
          <w:rFonts w:eastAsia="Times New Roman"/>
          <w:spacing w:val="58"/>
        </w:rPr>
        <w:t xml:space="preserve"> </w:t>
      </w:r>
      <w:r w:rsidRPr="0074259B">
        <w:rPr>
          <w:rFonts w:eastAsia="Times New Roman"/>
        </w:rPr>
        <w:t>du</w:t>
      </w:r>
      <w:r w:rsidRPr="0074259B">
        <w:rPr>
          <w:rFonts w:eastAsia="Times New Roman"/>
          <w:spacing w:val="-1"/>
        </w:rPr>
        <w:t>r</w:t>
      </w:r>
      <w:r w:rsidRPr="0074259B">
        <w:rPr>
          <w:rFonts w:eastAsia="Times New Roman"/>
        </w:rPr>
        <w:t>ing</w:t>
      </w:r>
      <w:r w:rsidRPr="0074259B">
        <w:rPr>
          <w:rFonts w:eastAsia="Times New Roman"/>
          <w:spacing w:val="53"/>
        </w:rPr>
        <w:t xml:space="preserve"> </w:t>
      </w:r>
      <w:r w:rsidRPr="0074259B">
        <w:rPr>
          <w:rFonts w:eastAsia="Times New Roman"/>
        </w:rPr>
        <w:t>the</w:t>
      </w:r>
      <w:r w:rsidRPr="0074259B">
        <w:rPr>
          <w:rFonts w:eastAsia="Times New Roman"/>
          <w:spacing w:val="54"/>
        </w:rPr>
        <w:t xml:space="preserve"> </w:t>
      </w:r>
      <w:r w:rsidRPr="0074259B">
        <w:rPr>
          <w:rFonts w:eastAsia="Times New Roman"/>
        </w:rPr>
        <w:t>initi</w:t>
      </w:r>
      <w:r w:rsidRPr="0074259B">
        <w:rPr>
          <w:rFonts w:eastAsia="Times New Roman"/>
          <w:spacing w:val="-1"/>
        </w:rPr>
        <w:t>a</w:t>
      </w:r>
      <w:r w:rsidRPr="0074259B">
        <w:rPr>
          <w:rFonts w:eastAsia="Times New Roman"/>
        </w:rPr>
        <w:t>l</w:t>
      </w:r>
      <w:r w:rsidRPr="0074259B">
        <w:rPr>
          <w:rFonts w:eastAsia="Times New Roman"/>
          <w:spacing w:val="56"/>
        </w:rPr>
        <w:t xml:space="preserve"> </w:t>
      </w:r>
      <w:r w:rsidRPr="0074259B">
        <w:rPr>
          <w:rFonts w:eastAsia="Times New Roman"/>
        </w:rPr>
        <w:t>p</w:t>
      </w:r>
      <w:r w:rsidRPr="0074259B">
        <w:rPr>
          <w:rFonts w:eastAsia="Times New Roman"/>
          <w:spacing w:val="-1"/>
        </w:rPr>
        <w:t>er</w:t>
      </w:r>
      <w:r w:rsidRPr="0074259B">
        <w:rPr>
          <w:rFonts w:eastAsia="Times New Roman"/>
        </w:rPr>
        <w:t>iod</w:t>
      </w:r>
      <w:r w:rsidRPr="0074259B">
        <w:rPr>
          <w:rFonts w:eastAsia="Times New Roman"/>
          <w:spacing w:val="55"/>
        </w:rPr>
        <w:t xml:space="preserve"> </w:t>
      </w:r>
      <w:r w:rsidRPr="0074259B">
        <w:rPr>
          <w:rFonts w:eastAsia="Times New Roman"/>
        </w:rPr>
        <w:t>of</w:t>
      </w:r>
      <w:r w:rsidRPr="0074259B">
        <w:rPr>
          <w:rFonts w:eastAsia="Times New Roman"/>
          <w:spacing w:val="54"/>
        </w:rPr>
        <w:t xml:space="preserve"> </w:t>
      </w:r>
      <w:r w:rsidRPr="0074259B">
        <w:rPr>
          <w:rFonts w:eastAsia="Times New Roman"/>
        </w:rPr>
        <w:t>v</w:t>
      </w:r>
      <w:r w:rsidRPr="0074259B">
        <w:rPr>
          <w:rFonts w:eastAsia="Times New Roman"/>
          <w:spacing w:val="-1"/>
        </w:rPr>
        <w:t>a</w:t>
      </w:r>
      <w:r w:rsidRPr="0074259B">
        <w:rPr>
          <w:rFonts w:eastAsia="Times New Roman"/>
        </w:rPr>
        <w:t>lidi</w:t>
      </w:r>
      <w:r w:rsidRPr="0074259B">
        <w:rPr>
          <w:rFonts w:eastAsia="Times New Roman"/>
          <w:spacing w:val="3"/>
        </w:rPr>
        <w:t>t</w:t>
      </w:r>
      <w:r w:rsidRPr="0074259B">
        <w:rPr>
          <w:rFonts w:eastAsia="Times New Roman"/>
        </w:rPr>
        <w:t>y</w:t>
      </w:r>
      <w:r w:rsidRPr="0074259B">
        <w:rPr>
          <w:rFonts w:eastAsia="Times New Roman"/>
          <w:spacing w:val="48"/>
        </w:rPr>
        <w:t xml:space="preserve"> </w:t>
      </w:r>
      <w:r w:rsidRPr="0074259B">
        <w:rPr>
          <w:rFonts w:eastAsia="Times New Roman"/>
        </w:rPr>
        <w:t>of</w:t>
      </w:r>
      <w:r w:rsidRPr="0074259B">
        <w:rPr>
          <w:rFonts w:eastAsia="Times New Roman"/>
          <w:spacing w:val="54"/>
        </w:rPr>
        <w:t xml:space="preserve"> </w:t>
      </w:r>
      <w:r w:rsidRPr="0074259B">
        <w:rPr>
          <w:rFonts w:eastAsia="Times New Roman"/>
        </w:rPr>
        <w:t>the</w:t>
      </w:r>
      <w:r w:rsidRPr="0074259B">
        <w:rPr>
          <w:rFonts w:eastAsia="Times New Roman"/>
          <w:spacing w:val="54"/>
        </w:rPr>
        <w:t xml:space="preserve"> </w:t>
      </w:r>
      <w:r w:rsidRPr="0074259B">
        <w:rPr>
          <w:rFonts w:eastAsia="Times New Roman"/>
        </w:rPr>
        <w:t>Application,</w:t>
      </w:r>
      <w:r w:rsidRPr="0074259B">
        <w:rPr>
          <w:rFonts w:eastAsia="Times New Roman"/>
          <w:spacing w:val="2"/>
        </w:rPr>
        <w:t xml:space="preserve"> </w:t>
      </w:r>
      <w:r w:rsidRPr="0074259B">
        <w:rPr>
          <w:rFonts w:eastAsia="Times New Roman"/>
        </w:rPr>
        <w:t>I</w:t>
      </w:r>
      <w:r w:rsidRPr="0074259B">
        <w:rPr>
          <w:rFonts w:eastAsia="Times New Roman"/>
          <w:spacing w:val="-3"/>
        </w:rPr>
        <w:t xml:space="preserve"> </w:t>
      </w:r>
      <w:r w:rsidRPr="0074259B">
        <w:rPr>
          <w:rFonts w:eastAsia="Times New Roman"/>
          <w:spacing w:val="-1"/>
        </w:rPr>
        <w:t>un</w:t>
      </w:r>
      <w:r w:rsidRPr="0074259B">
        <w:rPr>
          <w:rFonts w:eastAsia="Times New Roman"/>
          <w:spacing w:val="4"/>
        </w:rPr>
        <w:t>d</w:t>
      </w:r>
      <w:r w:rsidRPr="0074259B">
        <w:rPr>
          <w:rFonts w:eastAsia="Times New Roman"/>
          <w:spacing w:val="-1"/>
        </w:rPr>
        <w:t>er</w:t>
      </w:r>
      <w:r w:rsidRPr="0074259B">
        <w:rPr>
          <w:rFonts w:eastAsia="Times New Roman"/>
        </w:rPr>
        <w:t>t</w:t>
      </w:r>
      <w:r w:rsidRPr="0074259B">
        <w:rPr>
          <w:rFonts w:eastAsia="Times New Roman"/>
          <w:spacing w:val="-1"/>
        </w:rPr>
        <w:t>ak</w:t>
      </w:r>
      <w:r w:rsidRPr="0074259B">
        <w:rPr>
          <w:rFonts w:eastAsia="Times New Roman"/>
        </w:rPr>
        <w:t xml:space="preserve">e to </w:t>
      </w:r>
      <w:r w:rsidRPr="0074259B">
        <w:rPr>
          <w:rFonts w:eastAsia="Times New Roman"/>
          <w:spacing w:val="2"/>
        </w:rPr>
        <w:t>n</w:t>
      </w:r>
      <w:r w:rsidRPr="0074259B">
        <w:rPr>
          <w:rFonts w:eastAsia="Times New Roman"/>
          <w:spacing w:val="-1"/>
        </w:rPr>
        <w:t>e</w:t>
      </w:r>
      <w:r w:rsidRPr="0074259B">
        <w:rPr>
          <w:rFonts w:eastAsia="Times New Roman"/>
          <w:spacing w:val="-2"/>
        </w:rPr>
        <w:t>g</w:t>
      </w:r>
      <w:r w:rsidRPr="0074259B">
        <w:rPr>
          <w:rFonts w:eastAsia="Times New Roman"/>
        </w:rPr>
        <w:t>oti</w:t>
      </w:r>
      <w:r w:rsidRPr="0074259B">
        <w:rPr>
          <w:rFonts w:eastAsia="Times New Roman"/>
          <w:spacing w:val="-1"/>
        </w:rPr>
        <w:t>a</w:t>
      </w:r>
      <w:r w:rsidRPr="0074259B">
        <w:rPr>
          <w:rFonts w:eastAsia="Times New Roman"/>
          <w:spacing w:val="3"/>
        </w:rPr>
        <w:t>t</w:t>
      </w:r>
      <w:r w:rsidRPr="0074259B">
        <w:rPr>
          <w:rFonts w:eastAsia="Times New Roman"/>
        </w:rPr>
        <w:t>e</w:t>
      </w:r>
      <w:r w:rsidRPr="0074259B">
        <w:rPr>
          <w:rFonts w:eastAsia="Times New Roman"/>
          <w:spacing w:val="-1"/>
        </w:rPr>
        <w:t xml:space="preserve"> </w:t>
      </w:r>
      <w:r w:rsidRPr="0074259B">
        <w:rPr>
          <w:rFonts w:eastAsia="Times New Roman"/>
        </w:rPr>
        <w:t>on the</w:t>
      </w:r>
      <w:r w:rsidRPr="0074259B">
        <w:rPr>
          <w:rFonts w:eastAsia="Times New Roman"/>
          <w:spacing w:val="-1"/>
        </w:rPr>
        <w:t xml:space="preserve"> </w:t>
      </w:r>
      <w:r w:rsidRPr="0074259B">
        <w:rPr>
          <w:rFonts w:eastAsia="Times New Roman"/>
        </w:rPr>
        <w:t>b</w:t>
      </w:r>
      <w:r w:rsidRPr="0074259B">
        <w:rPr>
          <w:rFonts w:eastAsia="Times New Roman"/>
          <w:spacing w:val="-1"/>
        </w:rPr>
        <w:t>a</w:t>
      </w:r>
      <w:r w:rsidRPr="0074259B">
        <w:rPr>
          <w:rFonts w:eastAsia="Times New Roman"/>
        </w:rPr>
        <w:t>sis of</w:t>
      </w:r>
      <w:r w:rsidRPr="0074259B">
        <w:rPr>
          <w:rFonts w:eastAsia="Times New Roman"/>
          <w:spacing w:val="1"/>
        </w:rPr>
        <w:t xml:space="preserve"> </w:t>
      </w:r>
      <w:r w:rsidRPr="0074259B">
        <w:rPr>
          <w:rFonts w:eastAsia="Times New Roman"/>
          <w:spacing w:val="3"/>
        </w:rPr>
        <w:t>m</w:t>
      </w:r>
      <w:r w:rsidRPr="0074259B">
        <w:rPr>
          <w:rFonts w:eastAsia="Times New Roman"/>
        </w:rPr>
        <w:t>y</w:t>
      </w:r>
      <w:r w:rsidRPr="0074259B">
        <w:rPr>
          <w:rFonts w:eastAsia="Times New Roman"/>
          <w:spacing w:val="-5"/>
        </w:rPr>
        <w:t xml:space="preserve"> </w:t>
      </w:r>
      <w:r w:rsidRPr="0074259B">
        <w:rPr>
          <w:rFonts w:eastAsia="Times New Roman"/>
          <w:spacing w:val="-1"/>
        </w:rPr>
        <w:t>a</w:t>
      </w:r>
      <w:r w:rsidRPr="0074259B">
        <w:rPr>
          <w:rFonts w:eastAsia="Times New Roman"/>
          <w:spacing w:val="2"/>
        </w:rPr>
        <w:t>v</w:t>
      </w:r>
      <w:r w:rsidRPr="0074259B">
        <w:rPr>
          <w:rFonts w:eastAsia="Times New Roman"/>
          <w:spacing w:val="-1"/>
        </w:rPr>
        <w:t>a</w:t>
      </w:r>
      <w:r w:rsidRPr="0074259B">
        <w:rPr>
          <w:rFonts w:eastAsia="Times New Roman"/>
        </w:rPr>
        <w:t>il</w:t>
      </w:r>
      <w:r w:rsidRPr="0074259B">
        <w:rPr>
          <w:rFonts w:eastAsia="Times New Roman"/>
          <w:spacing w:val="-1"/>
        </w:rPr>
        <w:t>a</w:t>
      </w:r>
      <w:r w:rsidRPr="0074259B">
        <w:rPr>
          <w:rFonts w:eastAsia="Times New Roman"/>
        </w:rPr>
        <w:t>bili</w:t>
      </w:r>
      <w:r w:rsidRPr="0074259B">
        <w:rPr>
          <w:rFonts w:eastAsia="Times New Roman"/>
          <w:spacing w:val="3"/>
        </w:rPr>
        <w:t>t</w:t>
      </w:r>
      <w:r w:rsidRPr="0074259B">
        <w:rPr>
          <w:rFonts w:eastAsia="Times New Roman"/>
        </w:rPr>
        <w:t>y</w:t>
      </w:r>
      <w:r w:rsidRPr="0074259B">
        <w:rPr>
          <w:rFonts w:eastAsia="Times New Roman"/>
          <w:spacing w:val="-5"/>
        </w:rPr>
        <w:t xml:space="preserve"> </w:t>
      </w:r>
      <w:r w:rsidRPr="0074259B">
        <w:rPr>
          <w:rFonts w:eastAsia="Times New Roman"/>
          <w:spacing w:val="-1"/>
        </w:rPr>
        <w:t>f</w:t>
      </w:r>
      <w:r w:rsidRPr="0074259B">
        <w:rPr>
          <w:rFonts w:eastAsia="Times New Roman"/>
        </w:rPr>
        <w:t>or</w:t>
      </w:r>
      <w:r w:rsidRPr="0074259B">
        <w:rPr>
          <w:rFonts w:eastAsia="Times New Roman"/>
          <w:spacing w:val="-1"/>
        </w:rPr>
        <w:t xml:space="preserve"> </w:t>
      </w:r>
      <w:r w:rsidRPr="0074259B">
        <w:rPr>
          <w:rFonts w:eastAsia="Times New Roman"/>
        </w:rPr>
        <w:t>the</w:t>
      </w:r>
      <w:r w:rsidRPr="0074259B">
        <w:rPr>
          <w:rFonts w:eastAsia="Times New Roman"/>
          <w:spacing w:val="1"/>
        </w:rPr>
        <w:t xml:space="preserve"> </w:t>
      </w:r>
      <w:r w:rsidRPr="0074259B">
        <w:rPr>
          <w:rFonts w:eastAsia="Times New Roman"/>
          <w:spacing w:val="-1"/>
        </w:rPr>
        <w:t>a</w:t>
      </w:r>
      <w:r w:rsidRPr="0074259B">
        <w:rPr>
          <w:rFonts w:eastAsia="Times New Roman"/>
          <w:spacing w:val="3"/>
        </w:rPr>
        <w:t>s</w:t>
      </w:r>
      <w:r w:rsidRPr="0074259B">
        <w:rPr>
          <w:rFonts w:eastAsia="Times New Roman"/>
        </w:rPr>
        <w:t>si</w:t>
      </w:r>
      <w:r w:rsidRPr="0074259B">
        <w:rPr>
          <w:rFonts w:eastAsia="Times New Roman"/>
          <w:spacing w:val="-2"/>
        </w:rPr>
        <w:t>g</w:t>
      </w:r>
      <w:r w:rsidRPr="0074259B">
        <w:rPr>
          <w:rFonts w:eastAsia="Times New Roman"/>
        </w:rPr>
        <w:t>nm</w:t>
      </w:r>
      <w:r w:rsidRPr="0074259B">
        <w:rPr>
          <w:rFonts w:eastAsia="Times New Roman"/>
          <w:spacing w:val="-1"/>
        </w:rPr>
        <w:t>e</w:t>
      </w:r>
      <w:r w:rsidRPr="0074259B">
        <w:rPr>
          <w:rFonts w:eastAsia="Times New Roman"/>
        </w:rPr>
        <w:t>nt.</w:t>
      </w:r>
    </w:p>
    <w:p w14:paraId="3C4242AE" w14:textId="77777777" w:rsidR="00EC1EEC" w:rsidRPr="0074259B" w:rsidRDefault="00EC1EEC" w:rsidP="00685C6A">
      <w:pPr>
        <w:spacing w:after="120" w:line="276" w:lineRule="auto"/>
        <w:contextualSpacing/>
        <w:jc w:val="both"/>
        <w:rPr>
          <w:rFonts w:eastAsia="Calibri"/>
          <w:bCs/>
        </w:rPr>
      </w:pPr>
    </w:p>
    <w:p w14:paraId="3C4242AF" w14:textId="77777777" w:rsidR="00EC1EEC" w:rsidRPr="0074259B" w:rsidRDefault="00EC1EEC" w:rsidP="00685C6A">
      <w:pPr>
        <w:spacing w:after="120" w:line="276" w:lineRule="auto"/>
        <w:contextualSpacing/>
        <w:jc w:val="both"/>
        <w:rPr>
          <w:rFonts w:eastAsia="Calibri"/>
          <w:bCs/>
          <w:lang w:val="en-PH"/>
        </w:rPr>
      </w:pPr>
      <w:r w:rsidRPr="0074259B">
        <w:rPr>
          <w:rFonts w:eastAsia="Calibri"/>
          <w:bCs/>
          <w:lang w:val="en-PH"/>
        </w:rPr>
        <w:lastRenderedPageBreak/>
        <w:t xml:space="preserve">My submission is subject to modifications arising from Contract negotiations.  </w:t>
      </w:r>
    </w:p>
    <w:p w14:paraId="3C4242B0" w14:textId="77777777" w:rsidR="00D61F90" w:rsidRPr="0074259B" w:rsidRDefault="00D61F90" w:rsidP="00685C6A">
      <w:pPr>
        <w:spacing w:after="120" w:line="276" w:lineRule="auto"/>
        <w:contextualSpacing/>
        <w:jc w:val="both"/>
        <w:rPr>
          <w:rFonts w:eastAsia="Calibri"/>
          <w:bCs/>
          <w:lang w:val="en-PH"/>
        </w:rPr>
      </w:pPr>
    </w:p>
    <w:p w14:paraId="3C4242B1" w14:textId="77777777" w:rsidR="00EC1EEC" w:rsidRPr="0074259B" w:rsidRDefault="00EC1EEC" w:rsidP="00685C6A">
      <w:pPr>
        <w:spacing w:after="120" w:line="276" w:lineRule="auto"/>
        <w:contextualSpacing/>
        <w:jc w:val="both"/>
        <w:rPr>
          <w:rFonts w:eastAsia="Calibri"/>
          <w:bCs/>
          <w:lang w:val="en-PH"/>
        </w:rPr>
      </w:pPr>
      <w:r w:rsidRPr="0074259B">
        <w:rPr>
          <w:rFonts w:eastAsia="Calibri"/>
          <w:bCs/>
          <w:lang w:val="en-PH"/>
        </w:rPr>
        <w:t>I undertake, if my proposal is accepted</w:t>
      </w:r>
      <w:r w:rsidR="00C000BF" w:rsidRPr="0074259B">
        <w:rPr>
          <w:rFonts w:eastAsia="Calibri"/>
          <w:bCs/>
          <w:lang w:val="en-PH"/>
        </w:rPr>
        <w:t>,</w:t>
      </w:r>
      <w:r w:rsidRPr="0074259B">
        <w:rPr>
          <w:rFonts w:eastAsia="Calibri"/>
          <w:bCs/>
          <w:lang w:val="en-PH"/>
        </w:rPr>
        <w:t xml:space="preserve"> to initiate the consulting services on the date indicated in the L</w:t>
      </w:r>
      <w:r w:rsidR="0077727A" w:rsidRPr="0074259B">
        <w:rPr>
          <w:rFonts w:eastAsia="Calibri"/>
          <w:bCs/>
          <w:lang w:val="en-PH"/>
        </w:rPr>
        <w:t xml:space="preserve">etter of </w:t>
      </w:r>
      <w:r w:rsidRPr="0074259B">
        <w:rPr>
          <w:rFonts w:eastAsia="Calibri"/>
          <w:bCs/>
          <w:lang w:val="en-PH"/>
        </w:rPr>
        <w:t>I</w:t>
      </w:r>
      <w:r w:rsidR="0077727A" w:rsidRPr="0074259B">
        <w:rPr>
          <w:rFonts w:eastAsia="Calibri"/>
          <w:bCs/>
          <w:lang w:val="en-PH"/>
        </w:rPr>
        <w:t>nvitation</w:t>
      </w:r>
      <w:r w:rsidRPr="0074259B">
        <w:rPr>
          <w:rFonts w:eastAsia="Calibri"/>
          <w:bCs/>
          <w:lang w:val="en-PH"/>
        </w:rPr>
        <w:t>.</w:t>
      </w:r>
    </w:p>
    <w:p w14:paraId="3C4242B2" w14:textId="77777777" w:rsidR="00EC1EEC" w:rsidRPr="0074259B" w:rsidRDefault="00EC1EEC" w:rsidP="00685C6A">
      <w:pPr>
        <w:spacing w:after="120" w:line="276" w:lineRule="auto"/>
        <w:contextualSpacing/>
        <w:jc w:val="both"/>
        <w:rPr>
          <w:rFonts w:eastAsia="Calibri"/>
          <w:bCs/>
          <w:lang w:val="en-PH"/>
        </w:rPr>
      </w:pPr>
    </w:p>
    <w:p w14:paraId="3C4242B3" w14:textId="77777777" w:rsidR="00EC1EEC" w:rsidRPr="0074259B" w:rsidRDefault="00EC1EEC" w:rsidP="00685C6A">
      <w:pPr>
        <w:spacing w:after="120" w:line="276" w:lineRule="auto"/>
        <w:contextualSpacing/>
        <w:jc w:val="both"/>
        <w:rPr>
          <w:rFonts w:eastAsia="Calibri"/>
          <w:bCs/>
          <w:lang w:val="en-PH"/>
        </w:rPr>
      </w:pPr>
      <w:r w:rsidRPr="0074259B">
        <w:rPr>
          <w:rFonts w:eastAsia="Calibri"/>
          <w:bCs/>
          <w:lang w:val="en-PH"/>
        </w:rPr>
        <w:t>I understand that you are not bound to accept any submissions that you may receive.</w:t>
      </w:r>
    </w:p>
    <w:p w14:paraId="3C4242B4" w14:textId="77777777" w:rsidR="00EC1EEC" w:rsidRPr="0074259B" w:rsidRDefault="00EC1EEC" w:rsidP="00685C6A">
      <w:pPr>
        <w:spacing w:after="120" w:line="276" w:lineRule="auto"/>
        <w:contextualSpacing/>
        <w:rPr>
          <w:rFonts w:eastAsia="Calibri"/>
          <w:bCs/>
          <w:lang w:val="en-PH"/>
        </w:rPr>
      </w:pPr>
    </w:p>
    <w:p w14:paraId="3C4242B5" w14:textId="77777777" w:rsidR="00EC1EEC" w:rsidRPr="0074259B" w:rsidRDefault="00EC1EEC" w:rsidP="00685C6A">
      <w:pPr>
        <w:spacing w:after="120" w:line="276" w:lineRule="auto"/>
        <w:contextualSpacing/>
        <w:rPr>
          <w:rFonts w:eastAsia="Calibri"/>
          <w:bCs/>
          <w:lang w:val="en-PH"/>
        </w:rPr>
      </w:pPr>
      <w:r w:rsidRPr="0074259B">
        <w:rPr>
          <w:rFonts w:eastAsia="Calibri"/>
          <w:bCs/>
          <w:lang w:val="en-PH"/>
        </w:rPr>
        <w:t>Yours Sincerely,</w:t>
      </w:r>
    </w:p>
    <w:p w14:paraId="3C4242B6" w14:textId="77777777" w:rsidR="0042233F" w:rsidRPr="0074259B" w:rsidRDefault="0042233F" w:rsidP="0042233F">
      <w:pPr>
        <w:jc w:val="both"/>
        <w:rPr>
          <w:rFonts w:eastAsia="Times New Roman"/>
        </w:rPr>
      </w:pPr>
    </w:p>
    <w:p w14:paraId="3C4242B7" w14:textId="77777777" w:rsidR="003E6B6A" w:rsidRPr="0074259B" w:rsidRDefault="00101E1C" w:rsidP="0042233F">
      <w:pPr>
        <w:ind w:right="-20"/>
        <w:jc w:val="both"/>
        <w:rPr>
          <w:rFonts w:eastAsia="Times New Roman"/>
        </w:rPr>
      </w:pPr>
      <w:r w:rsidRPr="0074259B">
        <w:rPr>
          <w:rFonts w:eastAsia="Times New Roman"/>
        </w:rPr>
        <w:t>[</w:t>
      </w:r>
      <w:r w:rsidR="003E6B6A" w:rsidRPr="0074259B">
        <w:rPr>
          <w:rFonts w:eastAsia="Times New Roman"/>
        </w:rPr>
        <w:t>Authorized Signatory</w:t>
      </w:r>
      <w:r w:rsidRPr="0074259B">
        <w:rPr>
          <w:rFonts w:eastAsia="Times New Roman"/>
        </w:rPr>
        <w:t>]</w:t>
      </w:r>
    </w:p>
    <w:p w14:paraId="3C4242B8" w14:textId="77777777" w:rsidR="003E6B6A" w:rsidRPr="0074259B" w:rsidRDefault="003E6B6A" w:rsidP="0042233F">
      <w:pPr>
        <w:ind w:right="-20"/>
        <w:jc w:val="both"/>
        <w:rPr>
          <w:rFonts w:eastAsia="Times New Roman"/>
        </w:rPr>
      </w:pPr>
    </w:p>
    <w:p w14:paraId="3C4242B9" w14:textId="724C004C" w:rsidR="00CF4021" w:rsidRPr="0074259B" w:rsidRDefault="0042233F" w:rsidP="002E32C6">
      <w:pPr>
        <w:ind w:right="-20"/>
        <w:jc w:val="both"/>
        <w:rPr>
          <w:rFonts w:eastAsia="Times New Roman"/>
        </w:rPr>
      </w:pPr>
      <w:r w:rsidRPr="0074259B">
        <w:rPr>
          <w:rFonts w:eastAsia="Times New Roman"/>
        </w:rPr>
        <w:t>[</w:t>
      </w:r>
      <w:r w:rsidR="003E6B6A" w:rsidRPr="0074259B">
        <w:rPr>
          <w:rFonts w:eastAsia="Times New Roman"/>
        </w:rPr>
        <w:t xml:space="preserve">Name and Title of </w:t>
      </w:r>
      <w:r w:rsidRPr="0074259B">
        <w:rPr>
          <w:rFonts w:eastAsia="Times New Roman"/>
        </w:rPr>
        <w:t>Autho</w:t>
      </w:r>
      <w:r w:rsidRPr="0074259B">
        <w:rPr>
          <w:rFonts w:eastAsia="Times New Roman"/>
          <w:spacing w:val="-1"/>
        </w:rPr>
        <w:t>r</w:t>
      </w:r>
      <w:r w:rsidRPr="0074259B">
        <w:rPr>
          <w:rFonts w:eastAsia="Times New Roman"/>
        </w:rPr>
        <w:t>i</w:t>
      </w:r>
      <w:r w:rsidRPr="0074259B">
        <w:rPr>
          <w:rFonts w:eastAsia="Times New Roman"/>
          <w:spacing w:val="1"/>
        </w:rPr>
        <w:t>z</w:t>
      </w:r>
      <w:r w:rsidRPr="0074259B">
        <w:rPr>
          <w:rFonts w:eastAsia="Times New Roman"/>
          <w:spacing w:val="-1"/>
        </w:rPr>
        <w:t>e</w:t>
      </w:r>
      <w:r w:rsidRPr="0074259B">
        <w:rPr>
          <w:rFonts w:eastAsia="Times New Roman"/>
        </w:rPr>
        <w:t xml:space="preserve">d </w:t>
      </w:r>
      <w:r w:rsidRPr="0074259B">
        <w:rPr>
          <w:rFonts w:eastAsia="Times New Roman"/>
          <w:spacing w:val="1"/>
        </w:rPr>
        <w:t>S</w:t>
      </w:r>
      <w:r w:rsidRPr="0074259B">
        <w:rPr>
          <w:rFonts w:eastAsia="Times New Roman"/>
        </w:rPr>
        <w:t>i</w:t>
      </w:r>
      <w:r w:rsidRPr="0074259B">
        <w:rPr>
          <w:rFonts w:eastAsia="Times New Roman"/>
          <w:spacing w:val="-2"/>
        </w:rPr>
        <w:t>g</w:t>
      </w:r>
      <w:r w:rsidRPr="0074259B">
        <w:rPr>
          <w:rFonts w:eastAsia="Times New Roman"/>
        </w:rPr>
        <w:t>n</w:t>
      </w:r>
      <w:r w:rsidRPr="0074259B">
        <w:rPr>
          <w:rFonts w:eastAsia="Times New Roman"/>
          <w:spacing w:val="-1"/>
        </w:rPr>
        <w:t>a</w:t>
      </w:r>
      <w:r w:rsidRPr="0074259B">
        <w:rPr>
          <w:rFonts w:eastAsia="Times New Roman"/>
        </w:rPr>
        <w:t>to</w:t>
      </w:r>
      <w:r w:rsidRPr="0074259B">
        <w:rPr>
          <w:rFonts w:eastAsia="Times New Roman"/>
          <w:spacing w:val="4"/>
        </w:rPr>
        <w:t>r</w:t>
      </w:r>
      <w:r w:rsidRPr="0074259B">
        <w:rPr>
          <w:rFonts w:eastAsia="Times New Roman"/>
        </w:rPr>
        <w:t>y]</w:t>
      </w:r>
    </w:p>
    <w:p w14:paraId="57610D97" w14:textId="77777777" w:rsidR="00910689" w:rsidRPr="0074259B" w:rsidRDefault="00910689" w:rsidP="002E32C6">
      <w:pPr>
        <w:ind w:right="-20"/>
        <w:jc w:val="both"/>
        <w:rPr>
          <w:rFonts w:eastAsia="Times New Roman"/>
          <w:b/>
          <w:bCs/>
          <w:iCs/>
          <w:caps/>
          <w:spacing w:val="-1"/>
          <w:kern w:val="32"/>
        </w:rPr>
      </w:pPr>
    </w:p>
    <w:p w14:paraId="3C4242BA" w14:textId="77777777" w:rsidR="00C000BF" w:rsidRPr="0074259B" w:rsidRDefault="00C000BF" w:rsidP="005D77B5">
      <w:pPr>
        <w:spacing w:after="200" w:line="276" w:lineRule="auto"/>
        <w:contextualSpacing/>
        <w:rPr>
          <w:rFonts w:eastAsia="Times New Roman"/>
          <w:b/>
          <w:bCs/>
          <w:iCs/>
          <w:caps/>
          <w:spacing w:val="-1"/>
          <w:kern w:val="32"/>
        </w:rPr>
      </w:pPr>
    </w:p>
    <w:p w14:paraId="3C4242BD" w14:textId="77777777" w:rsidR="00FC594F" w:rsidRPr="0074259B" w:rsidRDefault="00FC594F">
      <w:pPr>
        <w:widowControl/>
        <w:autoSpaceDE/>
        <w:autoSpaceDN/>
        <w:adjustRightInd/>
        <w:rPr>
          <w:rFonts w:eastAsia="Times New Roman"/>
          <w:b/>
          <w:bCs/>
          <w:iCs/>
          <w:caps/>
          <w:spacing w:val="-1"/>
          <w:kern w:val="32"/>
        </w:rPr>
      </w:pPr>
      <w:r w:rsidRPr="0074259B">
        <w:rPr>
          <w:rFonts w:eastAsia="Times New Roman"/>
          <w:b/>
          <w:bCs/>
          <w:iCs/>
          <w:caps/>
          <w:spacing w:val="-1"/>
          <w:kern w:val="32"/>
        </w:rPr>
        <w:br w:type="page"/>
      </w:r>
    </w:p>
    <w:p w14:paraId="3C4242C0" w14:textId="77777777" w:rsidR="00EC1EEC" w:rsidRPr="0074259B" w:rsidRDefault="0042233F" w:rsidP="00EC1EEC">
      <w:pPr>
        <w:spacing w:after="200" w:line="276" w:lineRule="auto"/>
        <w:contextualSpacing/>
        <w:jc w:val="center"/>
        <w:rPr>
          <w:b/>
        </w:rPr>
      </w:pPr>
      <w:r w:rsidRPr="0074259B">
        <w:rPr>
          <w:rFonts w:eastAsia="Times New Roman"/>
          <w:b/>
          <w:bCs/>
          <w:iCs/>
          <w:caps/>
          <w:spacing w:val="-1"/>
          <w:kern w:val="32"/>
        </w:rPr>
        <w:lastRenderedPageBreak/>
        <w:t>C</w:t>
      </w:r>
      <w:r w:rsidRPr="0074259B">
        <w:rPr>
          <w:rFonts w:eastAsia="Times New Roman"/>
          <w:b/>
          <w:bCs/>
          <w:iCs/>
          <w:caps/>
          <w:kern w:val="32"/>
        </w:rPr>
        <w:t>urr</w:t>
      </w:r>
      <w:r w:rsidRPr="0074259B">
        <w:rPr>
          <w:rFonts w:eastAsia="Times New Roman"/>
          <w:b/>
          <w:bCs/>
          <w:iCs/>
          <w:caps/>
          <w:spacing w:val="1"/>
          <w:kern w:val="32"/>
        </w:rPr>
        <w:t>i</w:t>
      </w:r>
      <w:r w:rsidRPr="0074259B">
        <w:rPr>
          <w:rFonts w:eastAsia="Times New Roman"/>
          <w:b/>
          <w:bCs/>
          <w:iCs/>
          <w:caps/>
          <w:kern w:val="32"/>
        </w:rPr>
        <w:t>c</w:t>
      </w:r>
      <w:r w:rsidRPr="0074259B">
        <w:rPr>
          <w:rFonts w:eastAsia="Times New Roman"/>
          <w:b/>
          <w:bCs/>
          <w:iCs/>
          <w:caps/>
          <w:spacing w:val="-3"/>
          <w:kern w:val="32"/>
        </w:rPr>
        <w:t>u</w:t>
      </w:r>
      <w:r w:rsidRPr="0074259B">
        <w:rPr>
          <w:rFonts w:eastAsia="Times New Roman"/>
          <w:b/>
          <w:bCs/>
          <w:iCs/>
          <w:caps/>
          <w:spacing w:val="1"/>
          <w:kern w:val="32"/>
        </w:rPr>
        <w:t>l</w:t>
      </w:r>
      <w:r w:rsidRPr="0074259B">
        <w:rPr>
          <w:rFonts w:eastAsia="Times New Roman"/>
          <w:b/>
          <w:bCs/>
          <w:iCs/>
          <w:caps/>
          <w:kern w:val="32"/>
        </w:rPr>
        <w:t>um</w:t>
      </w:r>
      <w:r w:rsidRPr="0074259B">
        <w:rPr>
          <w:rFonts w:eastAsia="Times New Roman"/>
          <w:b/>
          <w:bCs/>
          <w:iCs/>
          <w:caps/>
          <w:spacing w:val="-4"/>
          <w:kern w:val="32"/>
        </w:rPr>
        <w:t xml:space="preserve"> </w:t>
      </w:r>
      <w:r w:rsidRPr="0074259B">
        <w:rPr>
          <w:rFonts w:eastAsia="Times New Roman"/>
          <w:b/>
          <w:bCs/>
          <w:iCs/>
          <w:caps/>
          <w:spacing w:val="-1"/>
          <w:kern w:val="32"/>
        </w:rPr>
        <w:t>V</w:t>
      </w:r>
      <w:r w:rsidRPr="0074259B">
        <w:rPr>
          <w:rFonts w:eastAsia="Times New Roman"/>
          <w:b/>
          <w:bCs/>
          <w:iCs/>
          <w:caps/>
          <w:spacing w:val="1"/>
          <w:kern w:val="32"/>
        </w:rPr>
        <w:t>i</w:t>
      </w:r>
      <w:r w:rsidRPr="0074259B">
        <w:rPr>
          <w:rFonts w:eastAsia="Times New Roman"/>
          <w:b/>
          <w:bCs/>
          <w:iCs/>
          <w:caps/>
          <w:kern w:val="32"/>
        </w:rPr>
        <w:t>t</w:t>
      </w:r>
      <w:r w:rsidRPr="0074259B">
        <w:rPr>
          <w:rFonts w:eastAsia="Times New Roman"/>
          <w:b/>
          <w:bCs/>
          <w:iCs/>
          <w:caps/>
          <w:spacing w:val="1"/>
          <w:kern w:val="32"/>
        </w:rPr>
        <w:t>a</w:t>
      </w:r>
      <w:r w:rsidRPr="0074259B">
        <w:rPr>
          <w:rFonts w:eastAsia="Times New Roman"/>
          <w:b/>
          <w:bCs/>
          <w:iCs/>
          <w:caps/>
          <w:kern w:val="32"/>
        </w:rPr>
        <w:t xml:space="preserve">e </w:t>
      </w:r>
      <w:r w:rsidRPr="0074259B">
        <w:rPr>
          <w:rFonts w:eastAsia="Times New Roman"/>
          <w:b/>
          <w:bCs/>
          <w:iCs/>
          <w:caps/>
          <w:spacing w:val="-2"/>
          <w:kern w:val="32"/>
        </w:rPr>
        <w:t>(</w:t>
      </w:r>
      <w:r w:rsidR="00794871" w:rsidRPr="0074259B">
        <w:rPr>
          <w:rFonts w:eastAsia="Times New Roman"/>
          <w:b/>
          <w:bCs/>
          <w:iCs/>
          <w:caps/>
          <w:spacing w:val="-1"/>
          <w:kern w:val="32"/>
        </w:rPr>
        <w:t>CV) Form</w:t>
      </w:r>
      <w:r w:rsidRPr="0074259B">
        <w:rPr>
          <w:rFonts w:eastAsia="Times New Roman"/>
          <w:b/>
          <w:bCs/>
          <w:spacing w:val="2"/>
          <w:kern w:val="32"/>
        </w:rPr>
        <w:t xml:space="preserve"> </w:t>
      </w:r>
    </w:p>
    <w:p w14:paraId="3C4242C1" w14:textId="77777777" w:rsidR="00EC1EEC" w:rsidRPr="0074259B" w:rsidRDefault="00EC1EEC" w:rsidP="00EC1EEC">
      <w:pPr>
        <w:spacing w:after="200" w:line="276" w:lineRule="auto"/>
        <w:contextualSpacing/>
        <w:jc w:val="center"/>
        <w:rPr>
          <w:b/>
        </w:rPr>
      </w:pPr>
    </w:p>
    <w:p w14:paraId="3C4242C2" w14:textId="77777777" w:rsidR="00B64DE0" w:rsidRPr="0074259B"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334054" w:rsidRPr="0074259B" w14:paraId="3C4242C6" w14:textId="77777777" w:rsidTr="00805D90">
        <w:trPr>
          <w:trHeight w:val="567"/>
        </w:trPr>
        <w:tc>
          <w:tcPr>
            <w:tcW w:w="2842" w:type="dxa"/>
            <w:hideMark/>
          </w:tcPr>
          <w:p w14:paraId="3C4242C3" w14:textId="77777777" w:rsidR="00EC1EEC" w:rsidRPr="0074259B" w:rsidRDefault="00EC1EEC" w:rsidP="00EC1EEC">
            <w:pPr>
              <w:numPr>
                <w:ilvl w:val="0"/>
                <w:numId w:val="2"/>
              </w:numPr>
              <w:spacing w:line="276" w:lineRule="auto"/>
              <w:ind w:left="0"/>
              <w:rPr>
                <w:b/>
              </w:rPr>
            </w:pPr>
            <w:r w:rsidRPr="0074259B">
              <w:rPr>
                <w:b/>
              </w:rPr>
              <w:t xml:space="preserve">Name </w:t>
            </w:r>
          </w:p>
        </w:tc>
        <w:tc>
          <w:tcPr>
            <w:tcW w:w="6446" w:type="dxa"/>
            <w:gridSpan w:val="9"/>
          </w:tcPr>
          <w:p w14:paraId="3C4242C4" w14:textId="77777777" w:rsidR="00EC1EEC" w:rsidRPr="0074259B" w:rsidRDefault="00EC1EEC" w:rsidP="00805D90">
            <w:pPr>
              <w:rPr>
                <w:rFonts w:eastAsia="Calibri"/>
                <w:lang w:eastAsia="en-ZA"/>
              </w:rPr>
            </w:pPr>
            <w:r w:rsidRPr="0074259B">
              <w:rPr>
                <w:rFonts w:eastAsia="Calibri"/>
                <w:lang w:eastAsia="en-ZA"/>
              </w:rPr>
              <w:t xml:space="preserve">[Insert full name]  </w:t>
            </w:r>
          </w:p>
          <w:p w14:paraId="3C4242C5" w14:textId="77777777" w:rsidR="00EC1EEC" w:rsidRPr="0074259B" w:rsidRDefault="00EC1EEC" w:rsidP="00805D90">
            <w:pPr>
              <w:rPr>
                <w:rFonts w:eastAsia="Calibri"/>
                <w:lang w:eastAsia="en-ZA"/>
              </w:rPr>
            </w:pPr>
          </w:p>
        </w:tc>
      </w:tr>
      <w:tr w:rsidR="00334054" w:rsidRPr="0074259B" w14:paraId="3C4242CC" w14:textId="77777777" w:rsidTr="00805D90">
        <w:trPr>
          <w:trHeight w:val="468"/>
        </w:trPr>
        <w:tc>
          <w:tcPr>
            <w:tcW w:w="2842" w:type="dxa"/>
            <w:hideMark/>
          </w:tcPr>
          <w:p w14:paraId="3C4242C7" w14:textId="77777777" w:rsidR="00EC1EEC" w:rsidRPr="0074259B" w:rsidRDefault="00EC1EEC" w:rsidP="00EC1EEC">
            <w:pPr>
              <w:numPr>
                <w:ilvl w:val="0"/>
                <w:numId w:val="2"/>
              </w:numPr>
              <w:spacing w:line="276" w:lineRule="auto"/>
              <w:ind w:left="0"/>
              <w:rPr>
                <w:b/>
              </w:rPr>
            </w:pPr>
            <w:r w:rsidRPr="0074259B">
              <w:rPr>
                <w:b/>
              </w:rPr>
              <w:t>Date of Birth</w:t>
            </w:r>
          </w:p>
        </w:tc>
        <w:tc>
          <w:tcPr>
            <w:tcW w:w="3746" w:type="dxa"/>
            <w:gridSpan w:val="5"/>
            <w:hideMark/>
          </w:tcPr>
          <w:p w14:paraId="3C4242C8" w14:textId="77777777" w:rsidR="00EC1EEC" w:rsidRPr="0074259B" w:rsidRDefault="00EC1EEC" w:rsidP="00805D90">
            <w:pPr>
              <w:rPr>
                <w:rFonts w:eastAsia="Calibri"/>
                <w:lang w:eastAsia="en-ZA"/>
              </w:rPr>
            </w:pPr>
            <w:r w:rsidRPr="0074259B">
              <w:rPr>
                <w:rFonts w:eastAsia="Calibri"/>
                <w:lang w:eastAsia="en-ZA"/>
              </w:rPr>
              <w:t>[Insert birth date]</w:t>
            </w:r>
          </w:p>
          <w:p w14:paraId="3C4242C9" w14:textId="77777777" w:rsidR="00EC1EEC" w:rsidRPr="0074259B" w:rsidRDefault="00EC1EEC" w:rsidP="00805D90">
            <w:pPr>
              <w:rPr>
                <w:rFonts w:eastAsia="Calibri"/>
                <w:lang w:eastAsia="en-ZA"/>
              </w:rPr>
            </w:pPr>
          </w:p>
        </w:tc>
        <w:tc>
          <w:tcPr>
            <w:tcW w:w="1530" w:type="dxa"/>
            <w:gridSpan w:val="2"/>
          </w:tcPr>
          <w:p w14:paraId="3C4242CA" w14:textId="77777777" w:rsidR="00EC1EEC" w:rsidRPr="0074259B" w:rsidRDefault="00EC1EEC" w:rsidP="00805D90"/>
        </w:tc>
        <w:tc>
          <w:tcPr>
            <w:tcW w:w="1170" w:type="dxa"/>
            <w:gridSpan w:val="2"/>
          </w:tcPr>
          <w:p w14:paraId="3C4242CB" w14:textId="77777777" w:rsidR="00EC1EEC" w:rsidRPr="0074259B" w:rsidRDefault="00EC1EEC" w:rsidP="00805D90"/>
        </w:tc>
      </w:tr>
      <w:tr w:rsidR="00334054" w:rsidRPr="0074259B" w14:paraId="3C4242D2" w14:textId="77777777" w:rsidTr="00805D90">
        <w:tc>
          <w:tcPr>
            <w:tcW w:w="2842" w:type="dxa"/>
            <w:hideMark/>
          </w:tcPr>
          <w:p w14:paraId="3C4242CD" w14:textId="77777777" w:rsidR="00EC1EEC" w:rsidRPr="0074259B" w:rsidRDefault="00EC1EEC" w:rsidP="00EC1EEC">
            <w:pPr>
              <w:numPr>
                <w:ilvl w:val="0"/>
                <w:numId w:val="2"/>
              </w:numPr>
              <w:spacing w:line="276" w:lineRule="auto"/>
              <w:ind w:left="0"/>
              <w:rPr>
                <w:b/>
              </w:rPr>
            </w:pPr>
            <w:r w:rsidRPr="0074259B">
              <w:rPr>
                <w:b/>
              </w:rPr>
              <w:t>Nationality</w:t>
            </w:r>
          </w:p>
        </w:tc>
        <w:tc>
          <w:tcPr>
            <w:tcW w:w="3746" w:type="dxa"/>
            <w:gridSpan w:val="5"/>
            <w:hideMark/>
          </w:tcPr>
          <w:p w14:paraId="3C4242CE" w14:textId="77777777" w:rsidR="00EC1EEC" w:rsidRPr="0074259B" w:rsidRDefault="00EC1EEC" w:rsidP="00805D90">
            <w:r w:rsidRPr="0074259B">
              <w:t>[Insert nationality]</w:t>
            </w:r>
          </w:p>
          <w:p w14:paraId="3C4242CF" w14:textId="77777777" w:rsidR="00EC1EEC" w:rsidRPr="0074259B" w:rsidRDefault="00EC1EEC" w:rsidP="00805D90"/>
        </w:tc>
        <w:tc>
          <w:tcPr>
            <w:tcW w:w="1530" w:type="dxa"/>
            <w:gridSpan w:val="2"/>
          </w:tcPr>
          <w:p w14:paraId="3C4242D0" w14:textId="77777777" w:rsidR="00EC1EEC" w:rsidRPr="0074259B" w:rsidRDefault="00EC1EEC" w:rsidP="00805D90"/>
        </w:tc>
        <w:tc>
          <w:tcPr>
            <w:tcW w:w="1170" w:type="dxa"/>
            <w:gridSpan w:val="2"/>
          </w:tcPr>
          <w:p w14:paraId="3C4242D1" w14:textId="77777777" w:rsidR="00EC1EEC" w:rsidRPr="0074259B" w:rsidRDefault="00EC1EEC" w:rsidP="00805D90"/>
        </w:tc>
      </w:tr>
      <w:tr w:rsidR="00334054" w:rsidRPr="0074259B" w14:paraId="442DF955" w14:textId="77777777" w:rsidTr="00805D90">
        <w:tc>
          <w:tcPr>
            <w:tcW w:w="2842" w:type="dxa"/>
          </w:tcPr>
          <w:p w14:paraId="5F20634F" w14:textId="6181AA2A" w:rsidR="00910689" w:rsidRPr="0074259B" w:rsidRDefault="00910689" w:rsidP="00EC1EEC">
            <w:pPr>
              <w:numPr>
                <w:ilvl w:val="0"/>
                <w:numId w:val="2"/>
              </w:numPr>
              <w:spacing w:line="276" w:lineRule="auto"/>
              <w:ind w:left="0"/>
              <w:rPr>
                <w:b/>
              </w:rPr>
            </w:pPr>
            <w:r w:rsidRPr="0074259B">
              <w:rPr>
                <w:b/>
              </w:rPr>
              <w:t>Email</w:t>
            </w:r>
          </w:p>
        </w:tc>
        <w:tc>
          <w:tcPr>
            <w:tcW w:w="3746" w:type="dxa"/>
            <w:gridSpan w:val="5"/>
          </w:tcPr>
          <w:p w14:paraId="788EBC4A" w14:textId="24F59C48" w:rsidR="00910689" w:rsidRPr="0074259B" w:rsidRDefault="00910689" w:rsidP="00805D90">
            <w:r w:rsidRPr="0074259B">
              <w:t>[Insert email]</w:t>
            </w:r>
          </w:p>
        </w:tc>
        <w:tc>
          <w:tcPr>
            <w:tcW w:w="1530" w:type="dxa"/>
            <w:gridSpan w:val="2"/>
          </w:tcPr>
          <w:p w14:paraId="16DA66FC" w14:textId="77777777" w:rsidR="00910689" w:rsidRPr="0074259B" w:rsidRDefault="00910689" w:rsidP="00805D90"/>
        </w:tc>
        <w:tc>
          <w:tcPr>
            <w:tcW w:w="1170" w:type="dxa"/>
            <w:gridSpan w:val="2"/>
          </w:tcPr>
          <w:p w14:paraId="53AD8E03" w14:textId="77777777" w:rsidR="00910689" w:rsidRPr="0074259B" w:rsidRDefault="00910689" w:rsidP="00805D90"/>
        </w:tc>
      </w:tr>
      <w:tr w:rsidR="00334054" w:rsidRPr="0074259B" w14:paraId="3854287F" w14:textId="77777777" w:rsidTr="00805D90">
        <w:tc>
          <w:tcPr>
            <w:tcW w:w="2842" w:type="dxa"/>
          </w:tcPr>
          <w:p w14:paraId="7A639C3E" w14:textId="631AFB30" w:rsidR="00910689" w:rsidRPr="0074259B" w:rsidRDefault="00910689" w:rsidP="00EC1EEC">
            <w:pPr>
              <w:numPr>
                <w:ilvl w:val="0"/>
                <w:numId w:val="2"/>
              </w:numPr>
              <w:spacing w:line="276" w:lineRule="auto"/>
              <w:ind w:left="0"/>
              <w:rPr>
                <w:b/>
              </w:rPr>
            </w:pPr>
            <w:r w:rsidRPr="0074259B">
              <w:rPr>
                <w:b/>
              </w:rPr>
              <w:t>Phone Number</w:t>
            </w:r>
          </w:p>
        </w:tc>
        <w:tc>
          <w:tcPr>
            <w:tcW w:w="3746" w:type="dxa"/>
            <w:gridSpan w:val="5"/>
          </w:tcPr>
          <w:p w14:paraId="5A6DDD53" w14:textId="68CA4A8A" w:rsidR="00910689" w:rsidRPr="0074259B" w:rsidRDefault="00910689" w:rsidP="00805D90">
            <w:r w:rsidRPr="0074259B">
              <w:t>[Insert Phone Number]</w:t>
            </w:r>
          </w:p>
        </w:tc>
        <w:tc>
          <w:tcPr>
            <w:tcW w:w="1530" w:type="dxa"/>
            <w:gridSpan w:val="2"/>
          </w:tcPr>
          <w:p w14:paraId="43D09B15" w14:textId="77777777" w:rsidR="00910689" w:rsidRPr="0074259B" w:rsidRDefault="00910689" w:rsidP="00805D90"/>
        </w:tc>
        <w:tc>
          <w:tcPr>
            <w:tcW w:w="1170" w:type="dxa"/>
            <w:gridSpan w:val="2"/>
          </w:tcPr>
          <w:p w14:paraId="34DA5DFB" w14:textId="77777777" w:rsidR="00910689" w:rsidRPr="0074259B" w:rsidRDefault="00910689" w:rsidP="00805D90"/>
        </w:tc>
      </w:tr>
      <w:tr w:rsidR="00334054" w:rsidRPr="0074259B" w14:paraId="3C4242D6" w14:textId="77777777" w:rsidTr="00805D90">
        <w:tc>
          <w:tcPr>
            <w:tcW w:w="2842" w:type="dxa"/>
            <w:hideMark/>
          </w:tcPr>
          <w:p w14:paraId="3C4242D3" w14:textId="77777777" w:rsidR="00EC1EEC" w:rsidRPr="0074259B" w:rsidRDefault="00EC1EEC" w:rsidP="00EC1EEC">
            <w:pPr>
              <w:numPr>
                <w:ilvl w:val="0"/>
                <w:numId w:val="2"/>
              </w:numPr>
              <w:spacing w:line="276" w:lineRule="auto"/>
              <w:ind w:left="0"/>
              <w:rPr>
                <w:b/>
              </w:rPr>
            </w:pPr>
            <w:r w:rsidRPr="0074259B">
              <w:rPr>
                <w:b/>
              </w:rPr>
              <w:t>Education</w:t>
            </w:r>
          </w:p>
        </w:tc>
        <w:tc>
          <w:tcPr>
            <w:tcW w:w="6446" w:type="dxa"/>
            <w:gridSpan w:val="9"/>
            <w:hideMark/>
          </w:tcPr>
          <w:p w14:paraId="3C4242D4" w14:textId="77777777" w:rsidR="00EC1EEC" w:rsidRPr="0074259B" w:rsidRDefault="00EC1EEC" w:rsidP="00805D90">
            <w:pPr>
              <w:rPr>
                <w:rFonts w:eastAsia="Calibri"/>
                <w:lang w:eastAsia="en-ZA"/>
              </w:rPr>
            </w:pPr>
            <w:r w:rsidRPr="0074259B">
              <w:rPr>
                <w:rFonts w:eastAsia="Calibri"/>
                <w:lang w:eastAsia="en-ZA"/>
              </w:rPr>
              <w:t>[Indicate college/university and other specialized education, giving names of institutions, degrees obtained, and dates of obtainment].</w:t>
            </w:r>
          </w:p>
          <w:p w14:paraId="3C4242D5" w14:textId="77777777" w:rsidR="00EC1EEC" w:rsidRPr="0074259B" w:rsidRDefault="00EC1EEC" w:rsidP="00805D90">
            <w:pPr>
              <w:rPr>
                <w:rFonts w:eastAsia="Calibri"/>
                <w:lang w:eastAsia="en-ZA"/>
              </w:rPr>
            </w:pPr>
          </w:p>
        </w:tc>
      </w:tr>
      <w:tr w:rsidR="00334054" w:rsidRPr="0074259B" w14:paraId="3C4242DA" w14:textId="77777777" w:rsidTr="00805D90">
        <w:trPr>
          <w:trHeight w:val="855"/>
        </w:trPr>
        <w:tc>
          <w:tcPr>
            <w:tcW w:w="2842" w:type="dxa"/>
          </w:tcPr>
          <w:p w14:paraId="3C4242D7" w14:textId="77777777" w:rsidR="00EC1EEC" w:rsidRPr="0074259B" w:rsidRDefault="00EC1EEC" w:rsidP="00EC1EEC">
            <w:pPr>
              <w:numPr>
                <w:ilvl w:val="0"/>
                <w:numId w:val="2"/>
              </w:numPr>
              <w:spacing w:line="276" w:lineRule="auto"/>
              <w:ind w:left="0"/>
              <w:rPr>
                <w:b/>
              </w:rPr>
            </w:pPr>
            <w:r w:rsidRPr="0074259B">
              <w:rPr>
                <w:b/>
              </w:rPr>
              <w:t>Membership in Professional Associations</w:t>
            </w:r>
          </w:p>
        </w:tc>
        <w:tc>
          <w:tcPr>
            <w:tcW w:w="6446" w:type="dxa"/>
            <w:gridSpan w:val="9"/>
          </w:tcPr>
          <w:p w14:paraId="3C4242D8" w14:textId="77777777" w:rsidR="00EC1EEC" w:rsidRPr="0074259B" w:rsidRDefault="00EC1EEC" w:rsidP="00805D90">
            <w:pPr>
              <w:rPr>
                <w:rFonts w:eastAsia="Calibri"/>
                <w:lang w:eastAsia="en-ZA"/>
              </w:rPr>
            </w:pPr>
            <w:r w:rsidRPr="0074259B">
              <w:rPr>
                <w:rFonts w:eastAsia="Calibri"/>
                <w:lang w:eastAsia="en-ZA"/>
              </w:rPr>
              <w:t>[insert information]</w:t>
            </w:r>
          </w:p>
          <w:p w14:paraId="3C4242D9" w14:textId="77777777" w:rsidR="00EC1EEC" w:rsidRPr="0074259B" w:rsidRDefault="00EC1EEC" w:rsidP="00805D90">
            <w:pPr>
              <w:rPr>
                <w:rFonts w:eastAsia="Calibri"/>
                <w:lang w:eastAsia="en-ZA"/>
              </w:rPr>
            </w:pPr>
          </w:p>
        </w:tc>
      </w:tr>
      <w:tr w:rsidR="00334054" w:rsidRPr="0074259B" w14:paraId="3C4242DE" w14:textId="77777777" w:rsidTr="00805D90">
        <w:trPr>
          <w:trHeight w:val="540"/>
        </w:trPr>
        <w:tc>
          <w:tcPr>
            <w:tcW w:w="2842" w:type="dxa"/>
            <w:hideMark/>
          </w:tcPr>
          <w:p w14:paraId="3C4242DB" w14:textId="77777777" w:rsidR="00EC1EEC" w:rsidRPr="0074259B" w:rsidRDefault="00EC1EEC" w:rsidP="00EC1EEC">
            <w:pPr>
              <w:numPr>
                <w:ilvl w:val="0"/>
                <w:numId w:val="2"/>
              </w:numPr>
              <w:spacing w:line="276" w:lineRule="auto"/>
              <w:ind w:left="0"/>
              <w:rPr>
                <w:b/>
              </w:rPr>
            </w:pPr>
            <w:r w:rsidRPr="0074259B">
              <w:rPr>
                <w:b/>
              </w:rPr>
              <w:t>Other Training</w:t>
            </w:r>
          </w:p>
        </w:tc>
        <w:tc>
          <w:tcPr>
            <w:tcW w:w="6446" w:type="dxa"/>
            <w:gridSpan w:val="9"/>
            <w:hideMark/>
          </w:tcPr>
          <w:p w14:paraId="3C4242DC" w14:textId="77777777" w:rsidR="00EC1EEC" w:rsidRPr="0074259B" w:rsidRDefault="00EC1EEC" w:rsidP="00805D90">
            <w:pPr>
              <w:rPr>
                <w:rFonts w:eastAsia="Calibri"/>
                <w:lang w:eastAsia="en-ZA"/>
              </w:rPr>
            </w:pPr>
            <w:r w:rsidRPr="0074259B">
              <w:rPr>
                <w:rFonts w:eastAsia="Calibri"/>
                <w:lang w:eastAsia="en-ZA"/>
              </w:rPr>
              <w:t>[Indicate appropriate postgraduate and other training]</w:t>
            </w:r>
          </w:p>
          <w:p w14:paraId="3C4242DD" w14:textId="77777777" w:rsidR="00EC1EEC" w:rsidRPr="0074259B" w:rsidRDefault="00EC1EEC" w:rsidP="00805D90">
            <w:pPr>
              <w:rPr>
                <w:rFonts w:eastAsia="Calibri"/>
                <w:lang w:eastAsia="en-ZA"/>
              </w:rPr>
            </w:pPr>
          </w:p>
        </w:tc>
      </w:tr>
      <w:tr w:rsidR="00334054" w:rsidRPr="0074259B" w14:paraId="3C4242E2" w14:textId="77777777" w:rsidTr="00805D90">
        <w:tc>
          <w:tcPr>
            <w:tcW w:w="2842" w:type="dxa"/>
            <w:hideMark/>
          </w:tcPr>
          <w:p w14:paraId="3C4242DF" w14:textId="77777777" w:rsidR="00EC1EEC" w:rsidRPr="0074259B" w:rsidRDefault="00EC1EEC" w:rsidP="00805D90">
            <w:pPr>
              <w:spacing w:after="200" w:line="276" w:lineRule="auto"/>
              <w:rPr>
                <w:b/>
              </w:rPr>
            </w:pPr>
            <w:r w:rsidRPr="0074259B">
              <w:rPr>
                <w:b/>
              </w:rPr>
              <w:t>Countries of Work Experience</w:t>
            </w:r>
          </w:p>
        </w:tc>
        <w:tc>
          <w:tcPr>
            <w:tcW w:w="6446" w:type="dxa"/>
            <w:gridSpan w:val="9"/>
          </w:tcPr>
          <w:p w14:paraId="3C4242E0" w14:textId="77777777" w:rsidR="00EC1EEC" w:rsidRPr="0074259B" w:rsidRDefault="00EC1EEC" w:rsidP="00805D90">
            <w:pPr>
              <w:rPr>
                <w:rFonts w:eastAsia="Calibri"/>
                <w:lang w:eastAsia="en-ZA"/>
              </w:rPr>
            </w:pPr>
            <w:r w:rsidRPr="0074259B">
              <w:rPr>
                <w:rFonts w:eastAsia="Calibri"/>
                <w:lang w:eastAsia="en-ZA"/>
              </w:rPr>
              <w:t>[List countries where the consultant has worked in the last ten years]</w:t>
            </w:r>
          </w:p>
          <w:p w14:paraId="3C4242E1" w14:textId="77777777" w:rsidR="00EC1EEC" w:rsidRPr="0074259B" w:rsidRDefault="00EC1EEC" w:rsidP="00805D90">
            <w:pPr>
              <w:rPr>
                <w:rFonts w:eastAsia="Calibri"/>
                <w:lang w:eastAsia="en-ZA"/>
              </w:rPr>
            </w:pPr>
          </w:p>
        </w:tc>
      </w:tr>
      <w:tr w:rsidR="00334054" w:rsidRPr="0074259B" w14:paraId="3C4242E5" w14:textId="77777777" w:rsidTr="00805D90">
        <w:tc>
          <w:tcPr>
            <w:tcW w:w="2842" w:type="dxa"/>
            <w:hideMark/>
          </w:tcPr>
          <w:p w14:paraId="3C4242E3" w14:textId="77777777" w:rsidR="00EC1EEC" w:rsidRPr="0074259B" w:rsidRDefault="00EC1EEC" w:rsidP="00805D90">
            <w:pPr>
              <w:spacing w:after="200" w:line="276" w:lineRule="auto"/>
              <w:rPr>
                <w:b/>
              </w:rPr>
            </w:pPr>
            <w:r w:rsidRPr="0074259B">
              <w:rPr>
                <w:b/>
              </w:rPr>
              <w:t>Languages</w:t>
            </w:r>
          </w:p>
        </w:tc>
        <w:tc>
          <w:tcPr>
            <w:tcW w:w="6446" w:type="dxa"/>
            <w:gridSpan w:val="9"/>
            <w:hideMark/>
          </w:tcPr>
          <w:p w14:paraId="3C4242E4" w14:textId="77777777" w:rsidR="00EC1EEC" w:rsidRPr="0074259B" w:rsidRDefault="00EC1EEC" w:rsidP="00805D90">
            <w:pPr>
              <w:rPr>
                <w:rFonts w:eastAsia="Calibri"/>
                <w:lang w:eastAsia="en-ZA"/>
              </w:rPr>
            </w:pPr>
            <w:r w:rsidRPr="0074259B">
              <w:rPr>
                <w:rFonts w:eastAsia="Calibri"/>
                <w:lang w:eastAsia="en-ZA"/>
              </w:rPr>
              <w:t xml:space="preserve">[For each language indicate proficiency: </w:t>
            </w:r>
            <w:r w:rsidR="00CC5143" w:rsidRPr="0074259B">
              <w:rPr>
                <w:rFonts w:eastAsia="Calibri"/>
                <w:lang w:eastAsia="en-ZA"/>
              </w:rPr>
              <w:t xml:space="preserve">excellent, </w:t>
            </w:r>
            <w:r w:rsidRPr="0074259B">
              <w:rPr>
                <w:rFonts w:eastAsia="Calibri"/>
                <w:lang w:eastAsia="en-ZA"/>
              </w:rPr>
              <w:t xml:space="preserve">good, fair, or poor in speaking, reading, and writing]  </w:t>
            </w:r>
          </w:p>
        </w:tc>
      </w:tr>
      <w:tr w:rsidR="00334054" w:rsidRPr="0074259B" w14:paraId="3C4242EB" w14:textId="77777777" w:rsidTr="00805D90">
        <w:trPr>
          <w:gridAfter w:val="1"/>
          <w:wAfter w:w="18" w:type="dxa"/>
        </w:trPr>
        <w:tc>
          <w:tcPr>
            <w:tcW w:w="2842" w:type="dxa"/>
          </w:tcPr>
          <w:p w14:paraId="3C4242E6" w14:textId="77777777" w:rsidR="00EC1EEC" w:rsidRPr="0074259B" w:rsidRDefault="00EC1EEC" w:rsidP="00805D90">
            <w:pPr>
              <w:ind w:left="360" w:hanging="360"/>
            </w:pPr>
          </w:p>
        </w:tc>
        <w:tc>
          <w:tcPr>
            <w:tcW w:w="1611" w:type="dxa"/>
            <w:vAlign w:val="center"/>
            <w:hideMark/>
          </w:tcPr>
          <w:p w14:paraId="3C4242E7" w14:textId="77777777" w:rsidR="00EC1EEC" w:rsidRPr="0074259B" w:rsidRDefault="00EC1EEC" w:rsidP="00805D90">
            <w:pPr>
              <w:rPr>
                <w:rFonts w:eastAsia="Calibri"/>
                <w:lang w:eastAsia="en-ZA"/>
              </w:rPr>
            </w:pPr>
            <w:r w:rsidRPr="0074259B">
              <w:rPr>
                <w:rFonts w:eastAsia="Calibri"/>
                <w:lang w:eastAsia="en-ZA"/>
              </w:rPr>
              <w:t>Language</w:t>
            </w:r>
          </w:p>
        </w:tc>
        <w:tc>
          <w:tcPr>
            <w:tcW w:w="1865" w:type="dxa"/>
            <w:gridSpan w:val="3"/>
            <w:vAlign w:val="center"/>
            <w:hideMark/>
          </w:tcPr>
          <w:p w14:paraId="3C4242E8" w14:textId="77777777" w:rsidR="00EC1EEC" w:rsidRPr="0074259B" w:rsidRDefault="00EC1EEC" w:rsidP="00805D90">
            <w:pPr>
              <w:rPr>
                <w:rFonts w:eastAsia="Calibri"/>
                <w:lang w:eastAsia="en-ZA"/>
              </w:rPr>
            </w:pPr>
            <w:r w:rsidRPr="0074259B">
              <w:rPr>
                <w:rFonts w:eastAsia="Calibri"/>
                <w:lang w:eastAsia="en-ZA"/>
              </w:rPr>
              <w:t>Speaking</w:t>
            </w:r>
          </w:p>
        </w:tc>
        <w:tc>
          <w:tcPr>
            <w:tcW w:w="1332" w:type="dxa"/>
            <w:gridSpan w:val="2"/>
            <w:hideMark/>
          </w:tcPr>
          <w:p w14:paraId="3C4242E9" w14:textId="77777777" w:rsidR="00EC1EEC" w:rsidRPr="0074259B" w:rsidRDefault="00EC1EEC" w:rsidP="00805D90">
            <w:pPr>
              <w:spacing w:before="120" w:after="120"/>
              <w:ind w:left="-108"/>
            </w:pPr>
            <w:r w:rsidRPr="0074259B">
              <w:t>Reading</w:t>
            </w:r>
          </w:p>
        </w:tc>
        <w:tc>
          <w:tcPr>
            <w:tcW w:w="1620" w:type="dxa"/>
            <w:gridSpan w:val="2"/>
            <w:hideMark/>
          </w:tcPr>
          <w:p w14:paraId="3C4242EA" w14:textId="77777777" w:rsidR="00EC1EEC" w:rsidRPr="0074259B" w:rsidRDefault="00EC1EEC" w:rsidP="00805D90">
            <w:pPr>
              <w:tabs>
                <w:tab w:val="left" w:pos="270"/>
              </w:tabs>
              <w:spacing w:before="120" w:after="120"/>
            </w:pPr>
            <w:r w:rsidRPr="0074259B">
              <w:t xml:space="preserve">   Writing</w:t>
            </w:r>
          </w:p>
        </w:tc>
      </w:tr>
      <w:tr w:rsidR="00334054" w:rsidRPr="0074259B" w14:paraId="3C4242EE" w14:textId="77777777" w:rsidTr="00805D90">
        <w:tc>
          <w:tcPr>
            <w:tcW w:w="2842" w:type="dxa"/>
            <w:hideMark/>
          </w:tcPr>
          <w:p w14:paraId="3C4242EC" w14:textId="77777777" w:rsidR="00EC1EEC" w:rsidRPr="0074259B" w:rsidRDefault="00EC1EEC" w:rsidP="00805D90">
            <w:pPr>
              <w:spacing w:after="200" w:line="276" w:lineRule="auto"/>
              <w:rPr>
                <w:b/>
              </w:rPr>
            </w:pPr>
            <w:r w:rsidRPr="0074259B">
              <w:rPr>
                <w:b/>
              </w:rPr>
              <w:t>Employment Record</w:t>
            </w:r>
          </w:p>
        </w:tc>
        <w:tc>
          <w:tcPr>
            <w:tcW w:w="6446" w:type="dxa"/>
            <w:gridSpan w:val="9"/>
            <w:hideMark/>
          </w:tcPr>
          <w:p w14:paraId="3C4242ED" w14:textId="77777777" w:rsidR="00EC1EEC" w:rsidRPr="0074259B" w:rsidRDefault="00EC1EEC" w:rsidP="00805D90">
            <w:pPr>
              <w:rPr>
                <w:rFonts w:eastAsia="Calibri"/>
                <w:lang w:eastAsia="en-ZA"/>
              </w:rPr>
            </w:pPr>
            <w:r w:rsidRPr="0074259B">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334054" w:rsidRPr="0074259B" w14:paraId="3C4242F4" w14:textId="77777777" w:rsidTr="00805D90">
        <w:tc>
          <w:tcPr>
            <w:tcW w:w="2842" w:type="dxa"/>
          </w:tcPr>
          <w:p w14:paraId="3C4242EF" w14:textId="77777777" w:rsidR="00EC1EEC" w:rsidRPr="0074259B" w:rsidRDefault="00EC1EEC" w:rsidP="00805D90">
            <w:pPr>
              <w:ind w:left="360" w:hanging="360"/>
            </w:pPr>
          </w:p>
        </w:tc>
        <w:tc>
          <w:tcPr>
            <w:tcW w:w="2306" w:type="dxa"/>
            <w:gridSpan w:val="2"/>
            <w:hideMark/>
          </w:tcPr>
          <w:p w14:paraId="3C4242F0" w14:textId="77777777" w:rsidR="00EC1EEC" w:rsidRPr="0074259B" w:rsidRDefault="00EC1EEC" w:rsidP="00805D90">
            <w:pPr>
              <w:rPr>
                <w:rFonts w:eastAsia="Calibri"/>
                <w:lang w:eastAsia="en-ZA"/>
              </w:rPr>
            </w:pPr>
          </w:p>
          <w:p w14:paraId="3C4242F1" w14:textId="77777777" w:rsidR="00EC1EEC" w:rsidRPr="0074259B" w:rsidRDefault="00EC1EEC" w:rsidP="00805D90">
            <w:pPr>
              <w:rPr>
                <w:rFonts w:eastAsia="Calibri"/>
                <w:lang w:eastAsia="en-ZA"/>
              </w:rPr>
            </w:pPr>
            <w:r w:rsidRPr="0074259B">
              <w:rPr>
                <w:rFonts w:eastAsia="Calibri"/>
                <w:lang w:eastAsia="en-ZA"/>
              </w:rPr>
              <w:t>From [month] [year]:</w:t>
            </w:r>
          </w:p>
        </w:tc>
        <w:tc>
          <w:tcPr>
            <w:tcW w:w="4140" w:type="dxa"/>
            <w:gridSpan w:val="7"/>
            <w:hideMark/>
          </w:tcPr>
          <w:p w14:paraId="3C4242F2" w14:textId="77777777" w:rsidR="00EC1EEC" w:rsidRPr="0074259B" w:rsidRDefault="00EC1EEC" w:rsidP="00805D90">
            <w:pPr>
              <w:rPr>
                <w:rFonts w:eastAsia="Calibri"/>
                <w:lang w:eastAsia="en-ZA"/>
              </w:rPr>
            </w:pPr>
          </w:p>
          <w:p w14:paraId="3C4242F3" w14:textId="7F058A91" w:rsidR="00EC1EEC" w:rsidRPr="0074259B" w:rsidRDefault="00EC1EEC" w:rsidP="00805D90">
            <w:pPr>
              <w:rPr>
                <w:rFonts w:eastAsia="Calibri"/>
                <w:lang w:eastAsia="en-ZA"/>
              </w:rPr>
            </w:pPr>
            <w:r w:rsidRPr="0074259B">
              <w:rPr>
                <w:rFonts w:eastAsia="Calibri"/>
                <w:lang w:eastAsia="en-ZA"/>
              </w:rPr>
              <w:t>To [</w:t>
            </w:r>
            <w:r w:rsidR="00012CC9" w:rsidRPr="0074259B">
              <w:rPr>
                <w:rFonts w:eastAsia="Calibri"/>
                <w:lang w:eastAsia="en-ZA"/>
              </w:rPr>
              <w:t>month] [</w:t>
            </w:r>
            <w:r w:rsidRPr="0074259B">
              <w:rPr>
                <w:rFonts w:eastAsia="Calibri"/>
                <w:lang w:eastAsia="en-ZA"/>
              </w:rPr>
              <w:t>year]:</w:t>
            </w:r>
          </w:p>
        </w:tc>
      </w:tr>
      <w:tr w:rsidR="00334054" w:rsidRPr="0074259B" w14:paraId="3C4242F7" w14:textId="77777777" w:rsidTr="00805D90">
        <w:tc>
          <w:tcPr>
            <w:tcW w:w="2842" w:type="dxa"/>
          </w:tcPr>
          <w:p w14:paraId="3C4242F5" w14:textId="77777777" w:rsidR="00EC1EEC" w:rsidRPr="0074259B" w:rsidRDefault="00EC1EEC" w:rsidP="00805D90">
            <w:pPr>
              <w:ind w:left="360" w:hanging="360"/>
            </w:pPr>
          </w:p>
        </w:tc>
        <w:tc>
          <w:tcPr>
            <w:tcW w:w="6446" w:type="dxa"/>
            <w:gridSpan w:val="9"/>
            <w:hideMark/>
          </w:tcPr>
          <w:p w14:paraId="3C4242F6" w14:textId="77777777" w:rsidR="00EC1EEC" w:rsidRPr="0074259B" w:rsidRDefault="00EC1EEC" w:rsidP="00805D90">
            <w:pPr>
              <w:rPr>
                <w:rFonts w:eastAsia="Calibri"/>
                <w:lang w:eastAsia="en-ZA"/>
              </w:rPr>
            </w:pPr>
            <w:r w:rsidRPr="0074259B">
              <w:rPr>
                <w:rFonts w:eastAsia="Calibri"/>
                <w:lang w:eastAsia="en-ZA"/>
              </w:rPr>
              <w:t>Employer:</w:t>
            </w:r>
          </w:p>
        </w:tc>
      </w:tr>
      <w:tr w:rsidR="00334054" w:rsidRPr="0074259B" w14:paraId="327B4BB4" w14:textId="77777777" w:rsidTr="00805D90">
        <w:tc>
          <w:tcPr>
            <w:tcW w:w="2842" w:type="dxa"/>
          </w:tcPr>
          <w:p w14:paraId="070A3444" w14:textId="77777777" w:rsidR="00012CC9" w:rsidRPr="0074259B" w:rsidRDefault="00012CC9" w:rsidP="00073F43">
            <w:pPr>
              <w:rPr>
                <w:b/>
              </w:rPr>
            </w:pPr>
          </w:p>
        </w:tc>
        <w:tc>
          <w:tcPr>
            <w:tcW w:w="6446" w:type="dxa"/>
            <w:gridSpan w:val="9"/>
          </w:tcPr>
          <w:p w14:paraId="637D243A" w14:textId="77777777" w:rsidR="00012CC9" w:rsidRPr="0074259B" w:rsidRDefault="00012CC9" w:rsidP="00012CC9">
            <w:pPr>
              <w:rPr>
                <w:rFonts w:eastAsia="Calibri"/>
                <w:lang w:eastAsia="en-ZA"/>
              </w:rPr>
            </w:pPr>
            <w:r w:rsidRPr="0074259B">
              <w:rPr>
                <w:rFonts w:eastAsia="Calibri"/>
                <w:lang w:eastAsia="en-ZA"/>
              </w:rPr>
              <w:t>Position(s) held:</w:t>
            </w:r>
          </w:p>
          <w:p w14:paraId="045E6753" w14:textId="77777777" w:rsidR="00012CC9" w:rsidRPr="0074259B" w:rsidRDefault="00012CC9" w:rsidP="00805D90">
            <w:pPr>
              <w:rPr>
                <w:rFonts w:eastAsia="Calibri"/>
                <w:lang w:eastAsia="en-ZA"/>
              </w:rPr>
            </w:pPr>
          </w:p>
          <w:p w14:paraId="2D83C076" w14:textId="52E3B332" w:rsidR="00012CC9" w:rsidRPr="0074259B" w:rsidRDefault="00012CC9" w:rsidP="00805D90">
            <w:pPr>
              <w:rPr>
                <w:rFonts w:eastAsia="Calibri"/>
                <w:lang w:eastAsia="en-ZA"/>
              </w:rPr>
            </w:pPr>
          </w:p>
        </w:tc>
      </w:tr>
      <w:tr w:rsidR="00334054" w:rsidRPr="0074259B" w14:paraId="3C424303" w14:textId="77777777" w:rsidTr="00805D90">
        <w:trPr>
          <w:trHeight w:val="1278"/>
        </w:trPr>
        <w:tc>
          <w:tcPr>
            <w:tcW w:w="2842" w:type="dxa"/>
            <w:hideMark/>
          </w:tcPr>
          <w:p w14:paraId="3C424300" w14:textId="77777777" w:rsidR="00EC1EEC" w:rsidRPr="0074259B" w:rsidRDefault="00EC1EEC" w:rsidP="00805D90">
            <w:pPr>
              <w:spacing w:after="200" w:line="276" w:lineRule="auto"/>
              <w:rPr>
                <w:b/>
              </w:rPr>
            </w:pPr>
            <w:r w:rsidRPr="0074259B">
              <w:rPr>
                <w:b/>
              </w:rPr>
              <w:t>Work undertaken that best illustrates capability to handle the tasks assigned</w:t>
            </w:r>
          </w:p>
        </w:tc>
        <w:tc>
          <w:tcPr>
            <w:tcW w:w="6446" w:type="dxa"/>
            <w:gridSpan w:val="9"/>
            <w:hideMark/>
          </w:tcPr>
          <w:p w14:paraId="3C424301" w14:textId="77777777" w:rsidR="00EC1EEC" w:rsidRPr="0074259B" w:rsidRDefault="00EC1EEC" w:rsidP="00805D90">
            <w:pPr>
              <w:spacing w:before="120" w:after="120"/>
            </w:pPr>
            <w:r w:rsidRPr="0074259B">
              <w:t>[Among the assignments in which the consultant has been involved, indicate the following information for those assignments that best illustrate his/her capability to handle the tasks listed in the LOI]</w:t>
            </w:r>
          </w:p>
          <w:p w14:paraId="3C424302" w14:textId="77777777" w:rsidR="00EC1EEC" w:rsidRPr="0074259B" w:rsidRDefault="00EC1EEC" w:rsidP="00805D90">
            <w:pPr>
              <w:spacing w:before="120" w:after="120"/>
            </w:pPr>
          </w:p>
        </w:tc>
      </w:tr>
      <w:tr w:rsidR="00334054" w:rsidRPr="0074259B" w14:paraId="3C424307" w14:textId="77777777" w:rsidTr="00805D90">
        <w:tc>
          <w:tcPr>
            <w:tcW w:w="2842" w:type="dxa"/>
          </w:tcPr>
          <w:p w14:paraId="3C424304" w14:textId="77777777" w:rsidR="00EC1EEC" w:rsidRPr="0074259B" w:rsidRDefault="00EC1EEC" w:rsidP="00805D90">
            <w:pPr>
              <w:spacing w:before="120" w:after="120"/>
              <w:ind w:left="360" w:hanging="360"/>
            </w:pPr>
          </w:p>
        </w:tc>
        <w:tc>
          <w:tcPr>
            <w:tcW w:w="3386" w:type="dxa"/>
            <w:gridSpan w:val="3"/>
            <w:hideMark/>
          </w:tcPr>
          <w:p w14:paraId="3C424305" w14:textId="77777777" w:rsidR="00EC1EEC" w:rsidRPr="0074259B" w:rsidRDefault="00EC1EEC" w:rsidP="00805D90">
            <w:pPr>
              <w:rPr>
                <w:rFonts w:eastAsia="Calibri"/>
                <w:lang w:eastAsia="en-ZA"/>
              </w:rPr>
            </w:pPr>
            <w:r w:rsidRPr="0074259B">
              <w:rPr>
                <w:rFonts w:eastAsia="Calibri"/>
                <w:lang w:eastAsia="en-ZA"/>
              </w:rPr>
              <w:t>Name of assignment or project:</w:t>
            </w:r>
          </w:p>
        </w:tc>
        <w:tc>
          <w:tcPr>
            <w:tcW w:w="3060" w:type="dxa"/>
            <w:gridSpan w:val="6"/>
          </w:tcPr>
          <w:p w14:paraId="3C424306" w14:textId="77777777" w:rsidR="00EC1EEC" w:rsidRPr="0074259B" w:rsidRDefault="00EC1EEC" w:rsidP="00805D90">
            <w:pPr>
              <w:spacing w:before="120" w:after="120"/>
            </w:pPr>
          </w:p>
        </w:tc>
      </w:tr>
      <w:tr w:rsidR="00334054" w:rsidRPr="0074259B" w14:paraId="3C42430B" w14:textId="77777777" w:rsidTr="00805D90">
        <w:tc>
          <w:tcPr>
            <w:tcW w:w="2842" w:type="dxa"/>
          </w:tcPr>
          <w:p w14:paraId="3C424308" w14:textId="77777777" w:rsidR="00EC1EEC" w:rsidRPr="0074259B" w:rsidRDefault="00EC1EEC" w:rsidP="00805D90">
            <w:pPr>
              <w:spacing w:before="120" w:after="120"/>
              <w:ind w:left="360" w:hanging="360"/>
            </w:pPr>
          </w:p>
        </w:tc>
        <w:tc>
          <w:tcPr>
            <w:tcW w:w="3386" w:type="dxa"/>
            <w:gridSpan w:val="3"/>
          </w:tcPr>
          <w:p w14:paraId="3C424309" w14:textId="77777777" w:rsidR="00EC1EEC" w:rsidRPr="0074259B" w:rsidRDefault="00EC1EEC" w:rsidP="00805D90">
            <w:pPr>
              <w:rPr>
                <w:rFonts w:eastAsia="Calibri"/>
                <w:lang w:eastAsia="en-ZA"/>
              </w:rPr>
            </w:pPr>
            <w:r w:rsidRPr="0074259B">
              <w:rPr>
                <w:rFonts w:eastAsia="Calibri"/>
                <w:lang w:eastAsia="en-ZA"/>
              </w:rPr>
              <w:t>Year:</w:t>
            </w:r>
          </w:p>
        </w:tc>
        <w:tc>
          <w:tcPr>
            <w:tcW w:w="3060" w:type="dxa"/>
            <w:gridSpan w:val="6"/>
          </w:tcPr>
          <w:p w14:paraId="3C42430A" w14:textId="77777777" w:rsidR="00EC1EEC" w:rsidRPr="0074259B" w:rsidRDefault="00EC1EEC" w:rsidP="00805D90">
            <w:pPr>
              <w:spacing w:before="120" w:after="120"/>
            </w:pPr>
          </w:p>
        </w:tc>
      </w:tr>
      <w:tr w:rsidR="00334054" w:rsidRPr="0074259B" w14:paraId="3C42430F" w14:textId="77777777" w:rsidTr="00805D90">
        <w:tc>
          <w:tcPr>
            <w:tcW w:w="2842" w:type="dxa"/>
          </w:tcPr>
          <w:p w14:paraId="3C42430C" w14:textId="77777777" w:rsidR="00EC1EEC" w:rsidRPr="0074259B" w:rsidRDefault="00EC1EEC" w:rsidP="00805D90">
            <w:pPr>
              <w:spacing w:before="120" w:after="120"/>
              <w:ind w:left="360" w:hanging="360"/>
            </w:pPr>
          </w:p>
        </w:tc>
        <w:tc>
          <w:tcPr>
            <w:tcW w:w="3386" w:type="dxa"/>
            <w:gridSpan w:val="3"/>
            <w:hideMark/>
          </w:tcPr>
          <w:p w14:paraId="3C42430D" w14:textId="77777777" w:rsidR="00EC1EEC" w:rsidRPr="0074259B" w:rsidRDefault="00EC1EEC" w:rsidP="00805D90">
            <w:pPr>
              <w:rPr>
                <w:rFonts w:eastAsia="Calibri"/>
                <w:lang w:eastAsia="en-ZA"/>
              </w:rPr>
            </w:pPr>
            <w:r w:rsidRPr="0074259B">
              <w:rPr>
                <w:rFonts w:eastAsia="Calibri"/>
                <w:lang w:eastAsia="en-ZA"/>
              </w:rPr>
              <w:t>Location:</w:t>
            </w:r>
          </w:p>
        </w:tc>
        <w:tc>
          <w:tcPr>
            <w:tcW w:w="3060" w:type="dxa"/>
            <w:gridSpan w:val="6"/>
          </w:tcPr>
          <w:p w14:paraId="3C42430E" w14:textId="77777777" w:rsidR="00EC1EEC" w:rsidRPr="0074259B" w:rsidRDefault="00EC1EEC" w:rsidP="00805D90">
            <w:pPr>
              <w:spacing w:before="120" w:after="120"/>
            </w:pPr>
          </w:p>
        </w:tc>
      </w:tr>
      <w:tr w:rsidR="00334054" w:rsidRPr="0074259B" w14:paraId="3C424313" w14:textId="77777777" w:rsidTr="00805D90">
        <w:tc>
          <w:tcPr>
            <w:tcW w:w="2842" w:type="dxa"/>
          </w:tcPr>
          <w:p w14:paraId="3C424310" w14:textId="77777777" w:rsidR="00EC1EEC" w:rsidRPr="0074259B" w:rsidRDefault="00EC1EEC" w:rsidP="00805D90">
            <w:pPr>
              <w:spacing w:before="120" w:after="120"/>
              <w:ind w:left="360" w:hanging="360"/>
            </w:pPr>
          </w:p>
        </w:tc>
        <w:tc>
          <w:tcPr>
            <w:tcW w:w="3386" w:type="dxa"/>
            <w:gridSpan w:val="3"/>
          </w:tcPr>
          <w:p w14:paraId="3C424311" w14:textId="77777777" w:rsidR="00EC1EEC" w:rsidRPr="0074259B" w:rsidRDefault="00EC1EEC" w:rsidP="00805D90">
            <w:pPr>
              <w:rPr>
                <w:rFonts w:eastAsia="Calibri"/>
                <w:lang w:eastAsia="en-ZA"/>
              </w:rPr>
            </w:pPr>
            <w:r w:rsidRPr="0074259B">
              <w:rPr>
                <w:rFonts w:eastAsia="Calibri"/>
                <w:lang w:eastAsia="en-ZA"/>
              </w:rPr>
              <w:t>MCA Entity:</w:t>
            </w:r>
          </w:p>
        </w:tc>
        <w:tc>
          <w:tcPr>
            <w:tcW w:w="3060" w:type="dxa"/>
            <w:gridSpan w:val="6"/>
          </w:tcPr>
          <w:p w14:paraId="3C424312" w14:textId="77777777" w:rsidR="00EC1EEC" w:rsidRPr="0074259B" w:rsidRDefault="00EC1EEC" w:rsidP="00805D90">
            <w:pPr>
              <w:spacing w:before="120" w:after="120"/>
            </w:pPr>
          </w:p>
        </w:tc>
      </w:tr>
      <w:tr w:rsidR="00334054" w:rsidRPr="0074259B" w14:paraId="3C424317" w14:textId="77777777" w:rsidTr="00805D90">
        <w:tc>
          <w:tcPr>
            <w:tcW w:w="2842" w:type="dxa"/>
          </w:tcPr>
          <w:p w14:paraId="3C424314" w14:textId="77777777" w:rsidR="00EC1EEC" w:rsidRPr="0074259B" w:rsidRDefault="00EC1EEC" w:rsidP="00805D90">
            <w:pPr>
              <w:spacing w:before="120" w:after="120"/>
              <w:ind w:left="360" w:hanging="360"/>
            </w:pPr>
          </w:p>
        </w:tc>
        <w:tc>
          <w:tcPr>
            <w:tcW w:w="3386" w:type="dxa"/>
            <w:gridSpan w:val="3"/>
          </w:tcPr>
          <w:p w14:paraId="3C424315" w14:textId="77777777" w:rsidR="00EC1EEC" w:rsidRPr="0074259B" w:rsidRDefault="00EC1EEC" w:rsidP="00805D90">
            <w:pPr>
              <w:rPr>
                <w:rFonts w:eastAsia="Calibri"/>
                <w:lang w:eastAsia="en-ZA"/>
              </w:rPr>
            </w:pPr>
            <w:r w:rsidRPr="0074259B">
              <w:rPr>
                <w:rFonts w:eastAsia="Calibri"/>
                <w:lang w:eastAsia="en-ZA"/>
              </w:rPr>
              <w:t>Main project features:</w:t>
            </w:r>
          </w:p>
        </w:tc>
        <w:tc>
          <w:tcPr>
            <w:tcW w:w="3060" w:type="dxa"/>
            <w:gridSpan w:val="6"/>
          </w:tcPr>
          <w:p w14:paraId="3C424316" w14:textId="77777777" w:rsidR="00EC1EEC" w:rsidRPr="0074259B" w:rsidRDefault="00EC1EEC" w:rsidP="00805D90">
            <w:pPr>
              <w:spacing w:before="120" w:after="120"/>
            </w:pPr>
          </w:p>
        </w:tc>
      </w:tr>
      <w:tr w:rsidR="00334054" w:rsidRPr="0074259B" w14:paraId="3C42431B" w14:textId="77777777" w:rsidTr="00805D90">
        <w:tc>
          <w:tcPr>
            <w:tcW w:w="2842" w:type="dxa"/>
          </w:tcPr>
          <w:p w14:paraId="3C424318" w14:textId="77777777" w:rsidR="00EC1EEC" w:rsidRPr="0074259B" w:rsidRDefault="00EC1EEC" w:rsidP="00805D90">
            <w:pPr>
              <w:spacing w:before="120" w:after="120"/>
              <w:ind w:left="360" w:hanging="360"/>
            </w:pPr>
          </w:p>
        </w:tc>
        <w:tc>
          <w:tcPr>
            <w:tcW w:w="3386" w:type="dxa"/>
            <w:gridSpan w:val="3"/>
          </w:tcPr>
          <w:p w14:paraId="3C424319" w14:textId="77777777" w:rsidR="00EC1EEC" w:rsidRPr="0074259B" w:rsidRDefault="00EC1EEC" w:rsidP="00805D90">
            <w:pPr>
              <w:rPr>
                <w:rFonts w:eastAsia="Calibri"/>
                <w:lang w:eastAsia="en-ZA"/>
              </w:rPr>
            </w:pPr>
            <w:r w:rsidRPr="0074259B">
              <w:rPr>
                <w:rFonts w:eastAsia="Calibri"/>
                <w:lang w:eastAsia="en-ZA"/>
              </w:rPr>
              <w:t>Position held:</w:t>
            </w:r>
          </w:p>
        </w:tc>
        <w:tc>
          <w:tcPr>
            <w:tcW w:w="3060" w:type="dxa"/>
            <w:gridSpan w:val="6"/>
          </w:tcPr>
          <w:p w14:paraId="3C42431A" w14:textId="77777777" w:rsidR="00EC1EEC" w:rsidRPr="0074259B" w:rsidRDefault="00EC1EEC" w:rsidP="00805D90">
            <w:pPr>
              <w:spacing w:before="120" w:after="120"/>
            </w:pPr>
          </w:p>
        </w:tc>
      </w:tr>
      <w:tr w:rsidR="00EC1EEC" w:rsidRPr="0074259B" w14:paraId="3C42431F" w14:textId="77777777" w:rsidTr="00805D90">
        <w:tc>
          <w:tcPr>
            <w:tcW w:w="2842" w:type="dxa"/>
          </w:tcPr>
          <w:p w14:paraId="3C42431C" w14:textId="77777777" w:rsidR="00EC1EEC" w:rsidRPr="0074259B" w:rsidRDefault="00EC1EEC" w:rsidP="00805D90">
            <w:pPr>
              <w:spacing w:before="120" w:after="120"/>
              <w:ind w:left="360" w:hanging="360"/>
            </w:pPr>
          </w:p>
        </w:tc>
        <w:tc>
          <w:tcPr>
            <w:tcW w:w="3386" w:type="dxa"/>
            <w:gridSpan w:val="3"/>
          </w:tcPr>
          <w:p w14:paraId="3C42431D" w14:textId="77777777" w:rsidR="00EC1EEC" w:rsidRPr="0074259B" w:rsidRDefault="00EC1EEC" w:rsidP="00805D90">
            <w:pPr>
              <w:rPr>
                <w:rFonts w:eastAsia="Calibri"/>
                <w:lang w:eastAsia="en-ZA"/>
              </w:rPr>
            </w:pPr>
            <w:r w:rsidRPr="0074259B">
              <w:rPr>
                <w:rFonts w:eastAsia="Calibri"/>
                <w:lang w:eastAsia="en-ZA"/>
              </w:rPr>
              <w:t>activities/tasks performed:</w:t>
            </w:r>
          </w:p>
        </w:tc>
        <w:tc>
          <w:tcPr>
            <w:tcW w:w="3060" w:type="dxa"/>
            <w:gridSpan w:val="6"/>
          </w:tcPr>
          <w:p w14:paraId="3C42431E" w14:textId="77777777" w:rsidR="00EC1EEC" w:rsidRPr="0074259B" w:rsidRDefault="00EC1EEC" w:rsidP="00805D90">
            <w:pPr>
              <w:spacing w:before="120" w:after="120"/>
            </w:pPr>
          </w:p>
        </w:tc>
      </w:tr>
    </w:tbl>
    <w:p w14:paraId="3C424320" w14:textId="77777777" w:rsidR="00EC1EEC" w:rsidRPr="0074259B" w:rsidRDefault="00EC1EEC" w:rsidP="00EC1EEC">
      <w:pPr>
        <w:tabs>
          <w:tab w:val="right" w:pos="8640"/>
        </w:tabs>
        <w:ind w:hanging="720"/>
        <w:rPr>
          <w:rFonts w:eastAsia="Calibri"/>
          <w:lang w:eastAsia="en-ZA"/>
        </w:rPr>
      </w:pPr>
    </w:p>
    <w:p w14:paraId="3C424321" w14:textId="77777777" w:rsidR="0008564D" w:rsidRPr="0074259B" w:rsidRDefault="0008564D" w:rsidP="0008564D">
      <w:pPr>
        <w:jc w:val="both"/>
        <w:rPr>
          <w:rFonts w:eastAsia="Times New Roman"/>
        </w:rPr>
      </w:pPr>
    </w:p>
    <w:p w14:paraId="3C424322" w14:textId="77777777" w:rsidR="0008564D" w:rsidRPr="0074259B" w:rsidRDefault="0008564D" w:rsidP="0008564D">
      <w:pPr>
        <w:jc w:val="both"/>
        <w:rPr>
          <w:rFonts w:eastAsia="Times New Roman"/>
          <w:spacing w:val="10"/>
        </w:rPr>
      </w:pPr>
      <w:r w:rsidRPr="0074259B">
        <w:rPr>
          <w:rFonts w:eastAsia="Times New Roman"/>
          <w:b/>
          <w:spacing w:val="1"/>
        </w:rPr>
        <w:t>R</w:t>
      </w:r>
      <w:r w:rsidRPr="0074259B">
        <w:rPr>
          <w:rFonts w:eastAsia="Times New Roman"/>
          <w:b/>
          <w:spacing w:val="-1"/>
        </w:rPr>
        <w:t>efere</w:t>
      </w:r>
      <w:r w:rsidRPr="0074259B">
        <w:rPr>
          <w:rFonts w:eastAsia="Times New Roman"/>
          <w:b/>
          <w:spacing w:val="2"/>
        </w:rPr>
        <w:t>n</w:t>
      </w:r>
      <w:r w:rsidRPr="0074259B">
        <w:rPr>
          <w:rFonts w:eastAsia="Times New Roman"/>
          <w:b/>
          <w:spacing w:val="-1"/>
        </w:rPr>
        <w:t>ce</w:t>
      </w:r>
      <w:r w:rsidRPr="0074259B">
        <w:rPr>
          <w:rFonts w:eastAsia="Times New Roman"/>
          <w:b/>
        </w:rPr>
        <w:t>s</w:t>
      </w:r>
      <w:r w:rsidRPr="0074259B">
        <w:rPr>
          <w:rFonts w:eastAsia="Times New Roman"/>
        </w:rPr>
        <w:t xml:space="preserve">: </w:t>
      </w:r>
    </w:p>
    <w:p w14:paraId="3C424323" w14:textId="77777777" w:rsidR="0008564D" w:rsidRPr="0074259B" w:rsidRDefault="0008564D" w:rsidP="0008564D">
      <w:pPr>
        <w:ind w:left="3261"/>
        <w:jc w:val="both"/>
        <w:rPr>
          <w:rFonts w:eastAsia="Times New Roman"/>
          <w:spacing w:val="28"/>
        </w:rPr>
      </w:pPr>
      <w:r w:rsidRPr="0074259B">
        <w:rPr>
          <w:rFonts w:eastAsia="Times New Roman"/>
          <w:spacing w:val="2"/>
        </w:rPr>
        <w:t>[</w:t>
      </w:r>
      <w:r w:rsidRPr="0074259B">
        <w:rPr>
          <w:rFonts w:eastAsia="Times New Roman"/>
          <w:i/>
          <w:spacing w:val="-5"/>
        </w:rPr>
        <w:t>L</w:t>
      </w:r>
      <w:r w:rsidRPr="0074259B">
        <w:rPr>
          <w:rFonts w:eastAsia="Times New Roman"/>
          <w:i/>
        </w:rPr>
        <w:t xml:space="preserve">ist </w:t>
      </w:r>
      <w:r w:rsidRPr="0074259B">
        <w:rPr>
          <w:rFonts w:eastAsia="Times New Roman"/>
          <w:i/>
          <w:spacing w:val="-1"/>
        </w:rPr>
        <w:t>a</w:t>
      </w:r>
      <w:r w:rsidRPr="0074259B">
        <w:rPr>
          <w:rFonts w:eastAsia="Times New Roman"/>
          <w:i/>
        </w:rPr>
        <w:t>t l</w:t>
      </w:r>
      <w:r w:rsidRPr="0074259B">
        <w:rPr>
          <w:rFonts w:eastAsia="Times New Roman"/>
          <w:i/>
          <w:spacing w:val="1"/>
        </w:rPr>
        <w:t>e</w:t>
      </w:r>
      <w:r w:rsidRPr="0074259B">
        <w:rPr>
          <w:rFonts w:eastAsia="Times New Roman"/>
          <w:i/>
          <w:spacing w:val="-1"/>
        </w:rPr>
        <w:t>a</w:t>
      </w:r>
      <w:r w:rsidRPr="0074259B">
        <w:rPr>
          <w:rFonts w:eastAsia="Times New Roman"/>
          <w:i/>
        </w:rPr>
        <w:t>st th</w:t>
      </w:r>
      <w:r w:rsidRPr="0074259B">
        <w:rPr>
          <w:rFonts w:eastAsia="Times New Roman"/>
          <w:i/>
          <w:spacing w:val="-1"/>
        </w:rPr>
        <w:t>re</w:t>
      </w:r>
      <w:r w:rsidRPr="0074259B">
        <w:rPr>
          <w:rFonts w:eastAsia="Times New Roman"/>
          <w:i/>
        </w:rPr>
        <w:t>e i</w:t>
      </w:r>
      <w:r w:rsidRPr="0074259B">
        <w:rPr>
          <w:rFonts w:eastAsia="Times New Roman"/>
          <w:i/>
          <w:spacing w:val="2"/>
        </w:rPr>
        <w:t>n</w:t>
      </w:r>
      <w:r w:rsidRPr="0074259B">
        <w:rPr>
          <w:rFonts w:eastAsia="Times New Roman"/>
          <w:i/>
        </w:rPr>
        <w:t>dividu</w:t>
      </w:r>
      <w:r w:rsidRPr="0074259B">
        <w:rPr>
          <w:rFonts w:eastAsia="Times New Roman"/>
          <w:i/>
          <w:spacing w:val="-2"/>
        </w:rPr>
        <w:t>a</w:t>
      </w:r>
      <w:r w:rsidRPr="0074259B">
        <w:rPr>
          <w:rFonts w:eastAsia="Times New Roman"/>
          <w:i/>
        </w:rPr>
        <w:t xml:space="preserve">l </w:t>
      </w:r>
      <w:r w:rsidRPr="0074259B">
        <w:rPr>
          <w:rFonts w:eastAsia="Times New Roman"/>
          <w:i/>
          <w:spacing w:val="-1"/>
        </w:rPr>
        <w:t>ref</w:t>
      </w:r>
      <w:r w:rsidRPr="0074259B">
        <w:rPr>
          <w:rFonts w:eastAsia="Times New Roman"/>
          <w:i/>
          <w:spacing w:val="1"/>
        </w:rPr>
        <w:t>e</w:t>
      </w:r>
      <w:r w:rsidRPr="0074259B">
        <w:rPr>
          <w:rFonts w:eastAsia="Times New Roman"/>
          <w:i/>
          <w:spacing w:val="-1"/>
        </w:rPr>
        <w:t>re</w:t>
      </w:r>
      <w:r w:rsidRPr="0074259B">
        <w:rPr>
          <w:rFonts w:eastAsia="Times New Roman"/>
          <w:i/>
        </w:rPr>
        <w:t>n</w:t>
      </w:r>
      <w:r w:rsidRPr="0074259B">
        <w:rPr>
          <w:rFonts w:eastAsia="Times New Roman"/>
          <w:i/>
          <w:spacing w:val="1"/>
        </w:rPr>
        <w:t>c</w:t>
      </w:r>
      <w:r w:rsidRPr="0074259B">
        <w:rPr>
          <w:rFonts w:eastAsia="Times New Roman"/>
          <w:i/>
          <w:spacing w:val="-1"/>
        </w:rPr>
        <w:t>e</w:t>
      </w:r>
      <w:r w:rsidRPr="0074259B">
        <w:rPr>
          <w:rFonts w:eastAsia="Times New Roman"/>
          <w:i/>
        </w:rPr>
        <w:t>s with Substantial knowl</w:t>
      </w:r>
      <w:r w:rsidRPr="0074259B">
        <w:rPr>
          <w:rFonts w:eastAsia="Times New Roman"/>
          <w:i/>
          <w:spacing w:val="-1"/>
        </w:rPr>
        <w:t>e</w:t>
      </w:r>
      <w:r w:rsidRPr="0074259B">
        <w:rPr>
          <w:rFonts w:eastAsia="Times New Roman"/>
          <w:i/>
        </w:rPr>
        <w:t>dge</w:t>
      </w:r>
      <w:r w:rsidRPr="0074259B">
        <w:rPr>
          <w:rFonts w:eastAsia="Times New Roman"/>
          <w:i/>
          <w:spacing w:val="28"/>
        </w:rPr>
        <w:t xml:space="preserve"> </w:t>
      </w:r>
      <w:r w:rsidRPr="0074259B">
        <w:rPr>
          <w:rFonts w:eastAsia="Times New Roman"/>
          <w:i/>
          <w:spacing w:val="2"/>
        </w:rPr>
        <w:t>o</w:t>
      </w:r>
      <w:r w:rsidRPr="0074259B">
        <w:rPr>
          <w:rFonts w:eastAsia="Times New Roman"/>
          <w:i/>
        </w:rPr>
        <w:t>f</w:t>
      </w:r>
      <w:r w:rsidRPr="0074259B">
        <w:rPr>
          <w:rFonts w:eastAsia="Times New Roman"/>
          <w:i/>
          <w:spacing w:val="33"/>
        </w:rPr>
        <w:t xml:space="preserve"> </w:t>
      </w:r>
      <w:r w:rsidRPr="0074259B">
        <w:rPr>
          <w:rFonts w:eastAsia="Times New Roman"/>
          <w:i/>
          <w:spacing w:val="-5"/>
        </w:rPr>
        <w:t>y</w:t>
      </w:r>
      <w:r w:rsidRPr="0074259B">
        <w:rPr>
          <w:rFonts w:eastAsia="Times New Roman"/>
          <w:i/>
        </w:rPr>
        <w:t>our</w:t>
      </w:r>
      <w:r w:rsidRPr="0074259B">
        <w:rPr>
          <w:rFonts w:eastAsia="Times New Roman"/>
          <w:i/>
          <w:spacing w:val="30"/>
        </w:rPr>
        <w:t xml:space="preserve"> </w:t>
      </w:r>
      <w:r w:rsidRPr="0074259B">
        <w:rPr>
          <w:rFonts w:eastAsia="Times New Roman"/>
          <w:i/>
        </w:rPr>
        <w:t>wo</w:t>
      </w:r>
      <w:r w:rsidRPr="0074259B">
        <w:rPr>
          <w:rFonts w:eastAsia="Times New Roman"/>
          <w:i/>
          <w:spacing w:val="-1"/>
        </w:rPr>
        <w:t>r</w:t>
      </w:r>
      <w:r w:rsidRPr="0074259B">
        <w:rPr>
          <w:rFonts w:eastAsia="Times New Roman"/>
          <w:i/>
          <w:spacing w:val="2"/>
        </w:rPr>
        <w:t>k</w:t>
      </w:r>
      <w:r w:rsidRPr="0074259B">
        <w:rPr>
          <w:rFonts w:eastAsia="Times New Roman"/>
          <w:i/>
        </w:rPr>
        <w:t>.</w:t>
      </w:r>
      <w:r w:rsidRPr="0074259B">
        <w:rPr>
          <w:rFonts w:eastAsia="Times New Roman"/>
          <w:i/>
          <w:spacing w:val="31"/>
        </w:rPr>
        <w:t xml:space="preserve"> </w:t>
      </w:r>
      <w:r w:rsidRPr="0074259B">
        <w:rPr>
          <w:rFonts w:eastAsia="Times New Roman"/>
          <w:i/>
          <w:spacing w:val="-3"/>
        </w:rPr>
        <w:t>I</w:t>
      </w:r>
      <w:r w:rsidRPr="0074259B">
        <w:rPr>
          <w:rFonts w:eastAsia="Times New Roman"/>
          <w:i/>
        </w:rPr>
        <w:t>n</w:t>
      </w:r>
      <w:r w:rsidRPr="0074259B">
        <w:rPr>
          <w:rFonts w:eastAsia="Times New Roman"/>
          <w:i/>
          <w:spacing w:val="-1"/>
        </w:rPr>
        <w:t>c</w:t>
      </w:r>
      <w:r w:rsidRPr="0074259B">
        <w:rPr>
          <w:rFonts w:eastAsia="Times New Roman"/>
          <w:i/>
        </w:rPr>
        <w:t>lude</w:t>
      </w:r>
      <w:r w:rsidRPr="0074259B">
        <w:rPr>
          <w:rFonts w:eastAsia="Times New Roman"/>
          <w:i/>
          <w:spacing w:val="30"/>
        </w:rPr>
        <w:t xml:space="preserve"> </w:t>
      </w:r>
      <w:r w:rsidRPr="0074259B">
        <w:rPr>
          <w:rFonts w:eastAsia="Times New Roman"/>
          <w:i/>
          <w:spacing w:val="1"/>
        </w:rPr>
        <w:t>e</w:t>
      </w:r>
      <w:r w:rsidRPr="0074259B">
        <w:rPr>
          <w:rFonts w:eastAsia="Times New Roman"/>
          <w:i/>
          <w:spacing w:val="-1"/>
        </w:rPr>
        <w:t>ac</w:t>
      </w:r>
      <w:r w:rsidRPr="0074259B">
        <w:rPr>
          <w:rFonts w:eastAsia="Times New Roman"/>
          <w:i/>
        </w:rPr>
        <w:t>h</w:t>
      </w:r>
      <w:r w:rsidRPr="0074259B">
        <w:rPr>
          <w:rFonts w:eastAsia="Times New Roman"/>
          <w:i/>
          <w:spacing w:val="31"/>
        </w:rPr>
        <w:t xml:space="preserve"> </w:t>
      </w:r>
      <w:r w:rsidRPr="0074259B">
        <w:rPr>
          <w:rFonts w:eastAsia="Times New Roman"/>
          <w:i/>
          <w:spacing w:val="-1"/>
        </w:rPr>
        <w:t>re</w:t>
      </w:r>
      <w:r w:rsidRPr="0074259B">
        <w:rPr>
          <w:rFonts w:eastAsia="Times New Roman"/>
          <w:i/>
          <w:spacing w:val="2"/>
        </w:rPr>
        <w:t>f</w:t>
      </w:r>
      <w:r w:rsidRPr="0074259B">
        <w:rPr>
          <w:rFonts w:eastAsia="Times New Roman"/>
          <w:i/>
          <w:spacing w:val="-1"/>
        </w:rPr>
        <w:t>ere</w:t>
      </w:r>
      <w:r w:rsidRPr="0074259B">
        <w:rPr>
          <w:rFonts w:eastAsia="Times New Roman"/>
          <w:i/>
          <w:spacing w:val="2"/>
        </w:rPr>
        <w:t>n</w:t>
      </w:r>
      <w:r w:rsidRPr="0074259B">
        <w:rPr>
          <w:rFonts w:eastAsia="Times New Roman"/>
          <w:i/>
          <w:spacing w:val="-1"/>
        </w:rPr>
        <w:t>c</w:t>
      </w:r>
      <w:r w:rsidRPr="0074259B">
        <w:rPr>
          <w:rFonts w:eastAsia="Times New Roman"/>
          <w:i/>
          <w:spacing w:val="1"/>
        </w:rPr>
        <w:t>e</w:t>
      </w:r>
      <w:r w:rsidRPr="0074259B">
        <w:rPr>
          <w:rFonts w:eastAsia="Times New Roman"/>
          <w:i/>
          <w:spacing w:val="-1"/>
        </w:rPr>
        <w:t>’</w:t>
      </w:r>
      <w:r w:rsidRPr="0074259B">
        <w:rPr>
          <w:rFonts w:eastAsia="Times New Roman"/>
          <w:i/>
        </w:rPr>
        <w:t>s</w:t>
      </w:r>
      <w:r w:rsidRPr="0074259B">
        <w:rPr>
          <w:rFonts w:eastAsia="Times New Roman"/>
          <w:i/>
          <w:spacing w:val="29"/>
        </w:rPr>
        <w:t xml:space="preserve"> </w:t>
      </w:r>
      <w:r w:rsidRPr="0074259B">
        <w:rPr>
          <w:rFonts w:eastAsia="Times New Roman"/>
          <w:i/>
        </w:rPr>
        <w:t>n</w:t>
      </w:r>
      <w:r w:rsidRPr="0074259B">
        <w:rPr>
          <w:rFonts w:eastAsia="Times New Roman"/>
          <w:i/>
          <w:spacing w:val="-1"/>
        </w:rPr>
        <w:t>a</w:t>
      </w:r>
      <w:r w:rsidRPr="0074259B">
        <w:rPr>
          <w:rFonts w:eastAsia="Times New Roman"/>
          <w:i/>
        </w:rPr>
        <w:t>m</w:t>
      </w:r>
      <w:r w:rsidRPr="0074259B">
        <w:rPr>
          <w:rFonts w:eastAsia="Times New Roman"/>
          <w:i/>
          <w:spacing w:val="-1"/>
        </w:rPr>
        <w:t>e</w:t>
      </w:r>
      <w:r w:rsidRPr="0074259B">
        <w:rPr>
          <w:rFonts w:eastAsia="Times New Roman"/>
          <w:i/>
        </w:rPr>
        <w:t>,</w:t>
      </w:r>
      <w:r w:rsidRPr="0074259B">
        <w:rPr>
          <w:rFonts w:eastAsia="Times New Roman"/>
          <w:i/>
          <w:spacing w:val="31"/>
        </w:rPr>
        <w:t xml:space="preserve"> </w:t>
      </w:r>
      <w:r w:rsidRPr="0074259B">
        <w:rPr>
          <w:rFonts w:eastAsia="Times New Roman"/>
          <w:i/>
        </w:rPr>
        <w:t>titl</w:t>
      </w:r>
      <w:r w:rsidRPr="0074259B">
        <w:rPr>
          <w:rFonts w:eastAsia="Times New Roman"/>
          <w:i/>
          <w:spacing w:val="-1"/>
        </w:rPr>
        <w:t>e</w:t>
      </w:r>
      <w:r w:rsidRPr="0074259B">
        <w:rPr>
          <w:rFonts w:eastAsia="Times New Roman"/>
          <w:i/>
        </w:rPr>
        <w:t>,</w:t>
      </w:r>
      <w:r w:rsidRPr="0074259B">
        <w:rPr>
          <w:rFonts w:eastAsia="Times New Roman"/>
          <w:i/>
          <w:spacing w:val="29"/>
        </w:rPr>
        <w:t xml:space="preserve"> </w:t>
      </w:r>
      <w:r w:rsidRPr="0074259B">
        <w:rPr>
          <w:rFonts w:eastAsia="Times New Roman"/>
          <w:i/>
        </w:rPr>
        <w:t xml:space="preserve">phone </w:t>
      </w:r>
      <w:r w:rsidRPr="0074259B">
        <w:rPr>
          <w:rFonts w:eastAsia="Times New Roman"/>
          <w:i/>
          <w:spacing w:val="-1"/>
        </w:rPr>
        <w:t>a</w:t>
      </w:r>
      <w:r w:rsidRPr="0074259B">
        <w:rPr>
          <w:rFonts w:eastAsia="Times New Roman"/>
          <w:i/>
          <w:spacing w:val="2"/>
        </w:rPr>
        <w:t>n</w:t>
      </w:r>
      <w:r w:rsidRPr="0074259B">
        <w:rPr>
          <w:rFonts w:eastAsia="Times New Roman"/>
          <w:i/>
        </w:rPr>
        <w:t>d</w:t>
      </w:r>
      <w:r w:rsidRPr="0074259B">
        <w:rPr>
          <w:rFonts w:eastAsia="Times New Roman"/>
          <w:i/>
          <w:spacing w:val="29"/>
        </w:rPr>
        <w:t xml:space="preserve"> </w:t>
      </w:r>
      <w:r w:rsidRPr="0074259B">
        <w:rPr>
          <w:rFonts w:eastAsia="Times New Roman"/>
          <w:i/>
          <w:spacing w:val="-1"/>
        </w:rPr>
        <w:t>e</w:t>
      </w:r>
      <w:r w:rsidRPr="0074259B">
        <w:rPr>
          <w:rFonts w:eastAsia="Times New Roman"/>
          <w:i/>
        </w:rPr>
        <w:t>-m</w:t>
      </w:r>
      <w:r w:rsidRPr="0074259B">
        <w:rPr>
          <w:rFonts w:eastAsia="Times New Roman"/>
          <w:i/>
          <w:spacing w:val="-1"/>
        </w:rPr>
        <w:t>a</w:t>
      </w:r>
      <w:r w:rsidRPr="0074259B">
        <w:rPr>
          <w:rFonts w:eastAsia="Times New Roman"/>
          <w:i/>
        </w:rPr>
        <w:t>il</w:t>
      </w:r>
      <w:r w:rsidRPr="0074259B">
        <w:rPr>
          <w:rFonts w:eastAsia="Times New Roman"/>
          <w:i/>
          <w:spacing w:val="2"/>
        </w:rPr>
        <w:t xml:space="preserve"> </w:t>
      </w:r>
      <w:r w:rsidRPr="0074259B">
        <w:rPr>
          <w:rFonts w:eastAsia="Times New Roman"/>
          <w:i/>
          <w:spacing w:val="-1"/>
        </w:rPr>
        <w:t>c</w:t>
      </w:r>
      <w:r w:rsidRPr="0074259B">
        <w:rPr>
          <w:rFonts w:eastAsia="Times New Roman"/>
          <w:i/>
        </w:rPr>
        <w:t>ont</w:t>
      </w:r>
      <w:r w:rsidRPr="0074259B">
        <w:rPr>
          <w:rFonts w:eastAsia="Times New Roman"/>
          <w:i/>
          <w:spacing w:val="-1"/>
        </w:rPr>
        <w:t>ac</w:t>
      </w:r>
      <w:r w:rsidRPr="0074259B">
        <w:rPr>
          <w:rFonts w:eastAsia="Times New Roman"/>
          <w:i/>
        </w:rPr>
        <w:t>t</w:t>
      </w:r>
      <w:r w:rsidRPr="0074259B">
        <w:rPr>
          <w:rFonts w:eastAsia="Times New Roman"/>
          <w:i/>
          <w:spacing w:val="2"/>
        </w:rPr>
        <w:t xml:space="preserve"> </w:t>
      </w:r>
      <w:r w:rsidRPr="0074259B">
        <w:rPr>
          <w:rFonts w:eastAsia="Times New Roman"/>
          <w:i/>
        </w:rPr>
        <w:t>in</w:t>
      </w:r>
      <w:r w:rsidRPr="0074259B">
        <w:rPr>
          <w:rFonts w:eastAsia="Times New Roman"/>
          <w:i/>
          <w:spacing w:val="-1"/>
        </w:rPr>
        <w:t>f</w:t>
      </w:r>
      <w:r w:rsidRPr="0074259B">
        <w:rPr>
          <w:rFonts w:eastAsia="Times New Roman"/>
          <w:i/>
        </w:rPr>
        <w:t>o</w:t>
      </w:r>
      <w:r w:rsidRPr="0074259B">
        <w:rPr>
          <w:rFonts w:eastAsia="Times New Roman"/>
          <w:i/>
          <w:spacing w:val="-1"/>
        </w:rPr>
        <w:t>r</w:t>
      </w:r>
      <w:r w:rsidRPr="0074259B">
        <w:rPr>
          <w:rFonts w:eastAsia="Times New Roman"/>
          <w:i/>
        </w:rPr>
        <w:t>m</w:t>
      </w:r>
      <w:r w:rsidRPr="0074259B">
        <w:rPr>
          <w:rFonts w:eastAsia="Times New Roman"/>
          <w:i/>
          <w:spacing w:val="-1"/>
        </w:rPr>
        <w:t>a</w:t>
      </w:r>
      <w:r w:rsidRPr="0074259B">
        <w:rPr>
          <w:rFonts w:eastAsia="Times New Roman"/>
          <w:i/>
        </w:rPr>
        <w:t>tion.</w:t>
      </w:r>
      <w:r w:rsidRPr="0074259B">
        <w:rPr>
          <w:rFonts w:eastAsia="Times New Roman"/>
          <w:i/>
          <w:spacing w:val="1"/>
        </w:rPr>
        <w:t xml:space="preserve"> </w:t>
      </w:r>
      <w:r w:rsidR="00C000BF" w:rsidRPr="0074259B">
        <w:rPr>
          <w:rFonts w:eastAsia="Times New Roman"/>
          <w:b/>
          <w:i/>
        </w:rPr>
        <w:t>MCA-Entity</w:t>
      </w:r>
      <w:r w:rsidRPr="0074259B">
        <w:rPr>
          <w:rFonts w:eastAsia="Times New Roman"/>
          <w:i/>
          <w:spacing w:val="1"/>
        </w:rPr>
        <w:t xml:space="preserve"> </w:t>
      </w:r>
      <w:r w:rsidRPr="0074259B">
        <w:rPr>
          <w:rFonts w:eastAsia="Times New Roman"/>
          <w:i/>
          <w:spacing w:val="-1"/>
        </w:rPr>
        <w:t>re</w:t>
      </w:r>
      <w:r w:rsidRPr="0074259B">
        <w:rPr>
          <w:rFonts w:eastAsia="Times New Roman"/>
          <w:i/>
        </w:rPr>
        <w:t>s</w:t>
      </w:r>
      <w:r w:rsidRPr="0074259B">
        <w:rPr>
          <w:rFonts w:eastAsia="Times New Roman"/>
          <w:i/>
          <w:spacing w:val="-1"/>
        </w:rPr>
        <w:t>er</w:t>
      </w:r>
      <w:r w:rsidRPr="0074259B">
        <w:rPr>
          <w:rFonts w:eastAsia="Times New Roman"/>
          <w:i/>
        </w:rPr>
        <w:t>v</w:t>
      </w:r>
      <w:r w:rsidRPr="0074259B">
        <w:rPr>
          <w:rFonts w:eastAsia="Times New Roman"/>
          <w:i/>
          <w:spacing w:val="1"/>
        </w:rPr>
        <w:t>e</w:t>
      </w:r>
      <w:r w:rsidRPr="0074259B">
        <w:rPr>
          <w:rFonts w:eastAsia="Times New Roman"/>
          <w:i/>
        </w:rPr>
        <w:t>s</w:t>
      </w:r>
      <w:r w:rsidRPr="0074259B">
        <w:rPr>
          <w:rFonts w:eastAsia="Times New Roman"/>
          <w:i/>
          <w:spacing w:val="2"/>
        </w:rPr>
        <w:t xml:space="preserve"> </w:t>
      </w:r>
      <w:r w:rsidRPr="0074259B">
        <w:rPr>
          <w:rFonts w:eastAsia="Times New Roman"/>
          <w:i/>
        </w:rPr>
        <w:t xml:space="preserve">the </w:t>
      </w:r>
      <w:r w:rsidRPr="0074259B">
        <w:rPr>
          <w:rFonts w:eastAsia="Times New Roman"/>
          <w:i/>
          <w:spacing w:val="-1"/>
        </w:rPr>
        <w:t>r</w:t>
      </w:r>
      <w:r w:rsidRPr="0074259B">
        <w:rPr>
          <w:rFonts w:eastAsia="Times New Roman"/>
          <w:i/>
        </w:rPr>
        <w:t>i</w:t>
      </w:r>
      <w:r w:rsidRPr="0074259B">
        <w:rPr>
          <w:rFonts w:eastAsia="Times New Roman"/>
          <w:i/>
          <w:spacing w:val="-2"/>
        </w:rPr>
        <w:t>g</w:t>
      </w:r>
      <w:r w:rsidRPr="0074259B">
        <w:rPr>
          <w:rFonts w:eastAsia="Times New Roman"/>
          <w:i/>
        </w:rPr>
        <w:t>ht</w:t>
      </w:r>
      <w:r w:rsidRPr="0074259B">
        <w:rPr>
          <w:rFonts w:eastAsia="Times New Roman"/>
          <w:i/>
          <w:spacing w:val="2"/>
        </w:rPr>
        <w:t xml:space="preserve"> </w:t>
      </w:r>
      <w:r w:rsidRPr="0074259B">
        <w:rPr>
          <w:rFonts w:eastAsia="Times New Roman"/>
          <w:i/>
        </w:rPr>
        <w:t>to</w:t>
      </w:r>
      <w:r w:rsidRPr="0074259B">
        <w:rPr>
          <w:rFonts w:eastAsia="Times New Roman"/>
          <w:i/>
          <w:spacing w:val="2"/>
        </w:rPr>
        <w:t xml:space="preserve"> </w:t>
      </w:r>
      <w:r w:rsidRPr="0074259B">
        <w:rPr>
          <w:rFonts w:eastAsia="Times New Roman"/>
          <w:i/>
          <w:spacing w:val="-1"/>
        </w:rPr>
        <w:t>c</w:t>
      </w:r>
      <w:r w:rsidRPr="0074259B">
        <w:rPr>
          <w:rFonts w:eastAsia="Times New Roman"/>
          <w:i/>
        </w:rPr>
        <w:t>ont</w:t>
      </w:r>
      <w:r w:rsidRPr="0074259B">
        <w:rPr>
          <w:rFonts w:eastAsia="Times New Roman"/>
          <w:i/>
          <w:spacing w:val="-1"/>
        </w:rPr>
        <w:t>ac</w:t>
      </w:r>
      <w:r w:rsidRPr="0074259B">
        <w:rPr>
          <w:rFonts w:eastAsia="Times New Roman"/>
          <w:i/>
        </w:rPr>
        <w:t>t</w:t>
      </w:r>
      <w:r w:rsidRPr="0074259B">
        <w:rPr>
          <w:rFonts w:eastAsia="Times New Roman"/>
          <w:i/>
          <w:spacing w:val="2"/>
        </w:rPr>
        <w:t xml:space="preserve"> </w:t>
      </w:r>
      <w:r w:rsidRPr="0074259B">
        <w:rPr>
          <w:rFonts w:eastAsia="Times New Roman"/>
          <w:i/>
        </w:rPr>
        <w:t>oth</w:t>
      </w:r>
      <w:r w:rsidRPr="0074259B">
        <w:rPr>
          <w:rFonts w:eastAsia="Times New Roman"/>
          <w:i/>
          <w:spacing w:val="-1"/>
        </w:rPr>
        <w:t>e</w:t>
      </w:r>
      <w:r w:rsidRPr="0074259B">
        <w:rPr>
          <w:rFonts w:eastAsia="Times New Roman"/>
          <w:i/>
        </w:rPr>
        <w:t>r s</w:t>
      </w:r>
      <w:r w:rsidRPr="0074259B">
        <w:rPr>
          <w:rFonts w:eastAsia="Times New Roman"/>
          <w:i/>
          <w:spacing w:val="-1"/>
        </w:rPr>
        <w:t>ou</w:t>
      </w:r>
      <w:r w:rsidRPr="0074259B">
        <w:rPr>
          <w:rFonts w:eastAsia="Times New Roman"/>
          <w:i/>
          <w:spacing w:val="1"/>
        </w:rPr>
        <w:t>r</w:t>
      </w:r>
      <w:r w:rsidRPr="0074259B">
        <w:rPr>
          <w:rFonts w:eastAsia="Times New Roman"/>
          <w:i/>
          <w:spacing w:val="-1"/>
        </w:rPr>
        <w:t>ce</w:t>
      </w:r>
      <w:r w:rsidRPr="0074259B">
        <w:rPr>
          <w:rFonts w:eastAsia="Times New Roman"/>
          <w:i/>
        </w:rPr>
        <w:t>s</w:t>
      </w:r>
      <w:r w:rsidRPr="0074259B">
        <w:rPr>
          <w:rFonts w:eastAsia="Times New Roman"/>
          <w:i/>
          <w:spacing w:val="1"/>
        </w:rPr>
        <w:t xml:space="preserve"> </w:t>
      </w:r>
      <w:r w:rsidRPr="0074259B">
        <w:rPr>
          <w:rFonts w:eastAsia="Times New Roman"/>
          <w:i/>
          <w:spacing w:val="-1"/>
        </w:rPr>
        <w:t>a</w:t>
      </w:r>
      <w:r w:rsidRPr="0074259B">
        <w:rPr>
          <w:rFonts w:eastAsia="Times New Roman"/>
          <w:i/>
        </w:rPr>
        <w:t>s</w:t>
      </w:r>
      <w:r w:rsidRPr="0074259B">
        <w:rPr>
          <w:rFonts w:eastAsia="Times New Roman"/>
          <w:i/>
          <w:spacing w:val="1"/>
        </w:rPr>
        <w:t xml:space="preserve"> </w:t>
      </w:r>
      <w:r w:rsidRPr="0074259B">
        <w:rPr>
          <w:rFonts w:eastAsia="Times New Roman"/>
          <w:i/>
        </w:rPr>
        <w:t>w</w:t>
      </w:r>
      <w:r w:rsidRPr="0074259B">
        <w:rPr>
          <w:rFonts w:eastAsia="Times New Roman"/>
          <w:i/>
          <w:spacing w:val="-1"/>
        </w:rPr>
        <w:t>e</w:t>
      </w:r>
      <w:r w:rsidRPr="0074259B">
        <w:rPr>
          <w:rFonts w:eastAsia="Times New Roman"/>
          <w:i/>
        </w:rPr>
        <w:t>ll</w:t>
      </w:r>
      <w:r w:rsidRPr="0074259B">
        <w:rPr>
          <w:rFonts w:eastAsia="Times New Roman"/>
          <w:i/>
          <w:spacing w:val="2"/>
        </w:rPr>
        <w:t xml:space="preserve"> </w:t>
      </w:r>
      <w:r w:rsidRPr="0074259B">
        <w:rPr>
          <w:rFonts w:eastAsia="Times New Roman"/>
          <w:i/>
          <w:spacing w:val="-1"/>
        </w:rPr>
        <w:t>a</w:t>
      </w:r>
      <w:r w:rsidRPr="0074259B">
        <w:rPr>
          <w:rFonts w:eastAsia="Times New Roman"/>
          <w:i/>
        </w:rPr>
        <w:t>s</w:t>
      </w:r>
      <w:r w:rsidRPr="0074259B">
        <w:rPr>
          <w:rFonts w:eastAsia="Times New Roman"/>
          <w:i/>
          <w:spacing w:val="1"/>
        </w:rPr>
        <w:t xml:space="preserve"> </w:t>
      </w:r>
      <w:r w:rsidRPr="0074259B">
        <w:rPr>
          <w:rFonts w:eastAsia="Times New Roman"/>
          <w:i/>
        </w:rPr>
        <w:t>to</w:t>
      </w:r>
      <w:r w:rsidRPr="0074259B">
        <w:rPr>
          <w:rFonts w:eastAsia="Times New Roman"/>
          <w:i/>
          <w:spacing w:val="1"/>
        </w:rPr>
        <w:t xml:space="preserve"> </w:t>
      </w:r>
      <w:r w:rsidRPr="0074259B">
        <w:rPr>
          <w:rFonts w:eastAsia="Times New Roman"/>
          <w:i/>
          <w:spacing w:val="-1"/>
        </w:rPr>
        <w:t>ch</w:t>
      </w:r>
      <w:r w:rsidRPr="0074259B">
        <w:rPr>
          <w:rFonts w:eastAsia="Times New Roman"/>
          <w:i/>
        </w:rPr>
        <w:t>e</w:t>
      </w:r>
      <w:r w:rsidRPr="0074259B">
        <w:rPr>
          <w:rFonts w:eastAsia="Times New Roman"/>
          <w:i/>
          <w:spacing w:val="-1"/>
        </w:rPr>
        <w:t>c</w:t>
      </w:r>
      <w:r w:rsidRPr="0074259B">
        <w:rPr>
          <w:rFonts w:eastAsia="Times New Roman"/>
          <w:i/>
        </w:rPr>
        <w:t xml:space="preserve">k </w:t>
      </w:r>
      <w:r w:rsidRPr="0074259B">
        <w:rPr>
          <w:rFonts w:eastAsia="Times New Roman"/>
          <w:i/>
          <w:spacing w:val="-1"/>
        </w:rPr>
        <w:t>re</w:t>
      </w:r>
      <w:r w:rsidRPr="0074259B">
        <w:rPr>
          <w:rFonts w:eastAsia="Times New Roman"/>
          <w:i/>
          <w:spacing w:val="2"/>
        </w:rPr>
        <w:t>f</w:t>
      </w:r>
      <w:r w:rsidRPr="0074259B">
        <w:rPr>
          <w:rFonts w:eastAsia="Times New Roman"/>
          <w:i/>
          <w:spacing w:val="-1"/>
        </w:rPr>
        <w:t>ere</w:t>
      </w:r>
      <w:r w:rsidRPr="0074259B">
        <w:rPr>
          <w:rFonts w:eastAsia="Times New Roman"/>
          <w:i/>
          <w:spacing w:val="2"/>
        </w:rPr>
        <w:t>n</w:t>
      </w:r>
      <w:r w:rsidRPr="0074259B">
        <w:rPr>
          <w:rFonts w:eastAsia="Times New Roman"/>
          <w:i/>
          <w:spacing w:val="-1"/>
        </w:rPr>
        <w:t>ce</w:t>
      </w:r>
      <w:r w:rsidRPr="0074259B">
        <w:rPr>
          <w:rFonts w:eastAsia="Times New Roman"/>
          <w:i/>
        </w:rPr>
        <w:t>s,</w:t>
      </w:r>
      <w:r w:rsidRPr="0074259B">
        <w:rPr>
          <w:rFonts w:eastAsia="Times New Roman"/>
          <w:i/>
          <w:spacing w:val="1"/>
        </w:rPr>
        <w:t xml:space="preserve"> </w:t>
      </w:r>
      <w:r w:rsidRPr="0074259B">
        <w:rPr>
          <w:rFonts w:eastAsia="Times New Roman"/>
          <w:i/>
        </w:rPr>
        <w:t>in</w:t>
      </w:r>
      <w:r w:rsidRPr="0074259B">
        <w:rPr>
          <w:rFonts w:eastAsia="Times New Roman"/>
          <w:i/>
          <w:spacing w:val="1"/>
        </w:rPr>
        <w:t xml:space="preserve"> </w:t>
      </w:r>
      <w:r w:rsidRPr="0074259B">
        <w:rPr>
          <w:rFonts w:eastAsia="Times New Roman"/>
          <w:i/>
          <w:spacing w:val="-1"/>
        </w:rPr>
        <w:t>p</w:t>
      </w:r>
      <w:r w:rsidRPr="0074259B">
        <w:rPr>
          <w:rFonts w:eastAsia="Times New Roman"/>
          <w:i/>
        </w:rPr>
        <w:t>a</w:t>
      </w:r>
      <w:r w:rsidRPr="0074259B">
        <w:rPr>
          <w:rFonts w:eastAsia="Times New Roman"/>
          <w:i/>
          <w:spacing w:val="-1"/>
        </w:rPr>
        <w:t>r</w:t>
      </w:r>
      <w:r w:rsidRPr="0074259B">
        <w:rPr>
          <w:rFonts w:eastAsia="Times New Roman"/>
          <w:i/>
        </w:rPr>
        <w:t>ti</w:t>
      </w:r>
      <w:r w:rsidRPr="0074259B">
        <w:rPr>
          <w:rFonts w:eastAsia="Times New Roman"/>
          <w:i/>
          <w:spacing w:val="1"/>
        </w:rPr>
        <w:t>c</w:t>
      </w:r>
      <w:r w:rsidRPr="0074259B">
        <w:rPr>
          <w:rFonts w:eastAsia="Times New Roman"/>
          <w:i/>
          <w:spacing w:val="-1"/>
        </w:rPr>
        <w:t>u</w:t>
      </w:r>
      <w:r w:rsidRPr="0074259B">
        <w:rPr>
          <w:rFonts w:eastAsia="Times New Roman"/>
          <w:i/>
          <w:spacing w:val="1"/>
        </w:rPr>
        <w:t>l</w:t>
      </w:r>
      <w:r w:rsidRPr="0074259B">
        <w:rPr>
          <w:rFonts w:eastAsia="Times New Roman"/>
          <w:i/>
          <w:spacing w:val="-1"/>
        </w:rPr>
        <w:t>a</w:t>
      </w:r>
      <w:r w:rsidRPr="0074259B">
        <w:rPr>
          <w:rFonts w:eastAsia="Times New Roman"/>
          <w:i/>
        </w:rPr>
        <w:t xml:space="preserve">r </w:t>
      </w:r>
      <w:r w:rsidRPr="0074259B">
        <w:rPr>
          <w:rFonts w:eastAsia="Times New Roman"/>
          <w:i/>
          <w:spacing w:val="-1"/>
        </w:rPr>
        <w:t>fo</w:t>
      </w:r>
      <w:r w:rsidRPr="0074259B">
        <w:rPr>
          <w:rFonts w:eastAsia="Times New Roman"/>
          <w:i/>
        </w:rPr>
        <w:t>r</w:t>
      </w:r>
      <w:r w:rsidRPr="0074259B">
        <w:rPr>
          <w:rFonts w:eastAsia="Times New Roman"/>
          <w:i/>
          <w:spacing w:val="1"/>
        </w:rPr>
        <w:t xml:space="preserve"> </w:t>
      </w:r>
      <w:r w:rsidRPr="0074259B">
        <w:rPr>
          <w:rFonts w:eastAsia="Times New Roman"/>
          <w:i/>
          <w:spacing w:val="-1"/>
        </w:rPr>
        <w:t>p</w:t>
      </w:r>
      <w:r w:rsidRPr="0074259B">
        <w:rPr>
          <w:rFonts w:eastAsia="Times New Roman"/>
          <w:i/>
        </w:rPr>
        <w:t>e</w:t>
      </w:r>
      <w:r w:rsidRPr="0074259B">
        <w:rPr>
          <w:rFonts w:eastAsia="Times New Roman"/>
          <w:i/>
          <w:spacing w:val="-1"/>
        </w:rPr>
        <w:t>rf</w:t>
      </w:r>
      <w:r w:rsidRPr="0074259B">
        <w:rPr>
          <w:rFonts w:eastAsia="Times New Roman"/>
          <w:i/>
          <w:spacing w:val="2"/>
        </w:rPr>
        <w:t>o</w:t>
      </w:r>
      <w:r w:rsidRPr="0074259B">
        <w:rPr>
          <w:rFonts w:eastAsia="Times New Roman"/>
          <w:i/>
          <w:spacing w:val="-1"/>
        </w:rPr>
        <w:t>r</w:t>
      </w:r>
      <w:r w:rsidRPr="0074259B">
        <w:rPr>
          <w:rFonts w:eastAsia="Times New Roman"/>
          <w:i/>
        </w:rPr>
        <w:t>m</w:t>
      </w:r>
      <w:r w:rsidRPr="0074259B">
        <w:rPr>
          <w:rFonts w:eastAsia="Times New Roman"/>
          <w:i/>
          <w:spacing w:val="-1"/>
        </w:rPr>
        <w:t>an</w:t>
      </w:r>
      <w:r w:rsidRPr="0074259B">
        <w:rPr>
          <w:rFonts w:eastAsia="Times New Roman"/>
          <w:i/>
          <w:spacing w:val="2"/>
        </w:rPr>
        <w:t>c</w:t>
      </w:r>
      <w:r w:rsidRPr="0074259B">
        <w:rPr>
          <w:rFonts w:eastAsia="Times New Roman"/>
          <w:i/>
        </w:rPr>
        <w:t xml:space="preserve">e </w:t>
      </w:r>
      <w:r w:rsidRPr="0074259B">
        <w:rPr>
          <w:rFonts w:eastAsia="Times New Roman"/>
          <w:i/>
          <w:spacing w:val="-1"/>
        </w:rPr>
        <w:t>o</w:t>
      </w:r>
      <w:r w:rsidRPr="0074259B">
        <w:rPr>
          <w:rFonts w:eastAsia="Times New Roman"/>
          <w:i/>
        </w:rPr>
        <w:t>n</w:t>
      </w:r>
      <w:r w:rsidRPr="0074259B">
        <w:rPr>
          <w:rFonts w:eastAsia="Times New Roman"/>
          <w:i/>
          <w:spacing w:val="2"/>
        </w:rPr>
        <w:t xml:space="preserve"> </w:t>
      </w:r>
      <w:r w:rsidRPr="0074259B">
        <w:rPr>
          <w:rFonts w:eastAsia="Times New Roman"/>
          <w:i/>
          <w:spacing w:val="-1"/>
        </w:rPr>
        <w:t>a</w:t>
      </w:r>
      <w:r w:rsidRPr="0074259B">
        <w:rPr>
          <w:rFonts w:eastAsia="Times New Roman"/>
          <w:i/>
          <w:spacing w:val="2"/>
        </w:rPr>
        <w:t>n</w:t>
      </w:r>
      <w:r w:rsidRPr="0074259B">
        <w:rPr>
          <w:rFonts w:eastAsia="Times New Roman"/>
          <w:i/>
        </w:rPr>
        <w:t xml:space="preserve">y </w:t>
      </w:r>
      <w:r w:rsidRPr="0074259B">
        <w:rPr>
          <w:rFonts w:eastAsia="Times New Roman"/>
          <w:i/>
          <w:spacing w:val="-1"/>
        </w:rPr>
        <w:t>re</w:t>
      </w:r>
      <w:r w:rsidRPr="0074259B">
        <w:rPr>
          <w:rFonts w:eastAsia="Times New Roman"/>
          <w:i/>
        </w:rPr>
        <w:t>l</w:t>
      </w:r>
      <w:r w:rsidRPr="0074259B">
        <w:rPr>
          <w:rFonts w:eastAsia="Times New Roman"/>
          <w:i/>
          <w:spacing w:val="-1"/>
        </w:rPr>
        <w:t>ev</w:t>
      </w:r>
      <w:r w:rsidRPr="0074259B">
        <w:rPr>
          <w:rFonts w:eastAsia="Times New Roman"/>
          <w:i/>
        </w:rPr>
        <w:t>a</w:t>
      </w:r>
      <w:r w:rsidRPr="0074259B">
        <w:rPr>
          <w:rFonts w:eastAsia="Times New Roman"/>
          <w:i/>
          <w:spacing w:val="-1"/>
        </w:rPr>
        <w:t>n</w:t>
      </w:r>
      <w:r w:rsidRPr="0074259B">
        <w:rPr>
          <w:rFonts w:eastAsia="Times New Roman"/>
          <w:i/>
        </w:rPr>
        <w:t>t</w:t>
      </w:r>
      <w:r w:rsidRPr="0074259B">
        <w:rPr>
          <w:rFonts w:eastAsia="Times New Roman"/>
          <w:i/>
          <w:spacing w:val="1"/>
        </w:rPr>
        <w:t xml:space="preserve"> </w:t>
      </w:r>
      <w:r w:rsidRPr="0074259B">
        <w:rPr>
          <w:rFonts w:eastAsia="Times New Roman"/>
          <w:i/>
        </w:rPr>
        <w:t>M</w:t>
      </w:r>
      <w:r w:rsidRPr="0074259B">
        <w:rPr>
          <w:rFonts w:eastAsia="Times New Roman"/>
          <w:i/>
          <w:spacing w:val="1"/>
        </w:rPr>
        <w:t>CC</w:t>
      </w:r>
      <w:r w:rsidRPr="0074259B">
        <w:rPr>
          <w:rFonts w:eastAsia="Times New Roman"/>
          <w:i/>
          <w:spacing w:val="-1"/>
        </w:rPr>
        <w:t>-f</w:t>
      </w:r>
      <w:r w:rsidRPr="0074259B">
        <w:rPr>
          <w:rFonts w:eastAsia="Times New Roman"/>
          <w:i/>
        </w:rPr>
        <w:t>und</w:t>
      </w:r>
      <w:r w:rsidRPr="0074259B">
        <w:rPr>
          <w:rFonts w:eastAsia="Times New Roman"/>
          <w:i/>
          <w:spacing w:val="-1"/>
        </w:rPr>
        <w:t>e</w:t>
      </w:r>
      <w:r w:rsidRPr="0074259B">
        <w:rPr>
          <w:rFonts w:eastAsia="Times New Roman"/>
          <w:i/>
        </w:rPr>
        <w:t xml:space="preserve">d </w:t>
      </w:r>
      <w:r w:rsidRPr="0074259B">
        <w:rPr>
          <w:rFonts w:eastAsia="Times New Roman"/>
          <w:i/>
          <w:spacing w:val="2"/>
        </w:rPr>
        <w:t>pr</w:t>
      </w:r>
      <w:r w:rsidRPr="0074259B">
        <w:rPr>
          <w:rFonts w:eastAsia="Times New Roman"/>
          <w:i/>
        </w:rPr>
        <w:t>oj</w:t>
      </w:r>
      <w:r w:rsidRPr="0074259B">
        <w:rPr>
          <w:rFonts w:eastAsia="Times New Roman"/>
          <w:i/>
          <w:spacing w:val="-1"/>
        </w:rPr>
        <w:t>ec</w:t>
      </w:r>
      <w:r w:rsidRPr="0074259B">
        <w:rPr>
          <w:rFonts w:eastAsia="Times New Roman"/>
          <w:i/>
        </w:rPr>
        <w:t>ts.]</w:t>
      </w:r>
    </w:p>
    <w:p w14:paraId="3C424324" w14:textId="77777777" w:rsidR="0008564D" w:rsidRPr="0074259B" w:rsidRDefault="0008564D" w:rsidP="0008564D">
      <w:pPr>
        <w:jc w:val="both"/>
        <w:rPr>
          <w:rFonts w:eastAsia="Times New Roman"/>
        </w:rPr>
      </w:pPr>
    </w:p>
    <w:p w14:paraId="3C424325" w14:textId="77777777" w:rsidR="0008564D" w:rsidRPr="0074259B" w:rsidRDefault="0008564D" w:rsidP="0008564D">
      <w:pPr>
        <w:tabs>
          <w:tab w:val="left" w:pos="9040"/>
        </w:tabs>
        <w:ind w:right="-32"/>
        <w:jc w:val="both"/>
        <w:rPr>
          <w:rFonts w:eastAsia="Times New Roman"/>
          <w:spacing w:val="-3"/>
        </w:rPr>
      </w:pPr>
      <w:r w:rsidRPr="0074259B">
        <w:rPr>
          <w:rFonts w:eastAsia="Times New Roman"/>
          <w:b/>
          <w:spacing w:val="1"/>
        </w:rPr>
        <w:t>C</w:t>
      </w:r>
      <w:r w:rsidRPr="0074259B">
        <w:rPr>
          <w:rFonts w:eastAsia="Times New Roman"/>
          <w:b/>
          <w:spacing w:val="-1"/>
        </w:rPr>
        <w:t>er</w:t>
      </w:r>
      <w:r w:rsidRPr="0074259B">
        <w:rPr>
          <w:rFonts w:eastAsia="Times New Roman"/>
          <w:b/>
        </w:rPr>
        <w:t>ti</w:t>
      </w:r>
      <w:r w:rsidRPr="0074259B">
        <w:rPr>
          <w:rFonts w:eastAsia="Times New Roman"/>
          <w:b/>
          <w:spacing w:val="-1"/>
        </w:rPr>
        <w:t>f</w:t>
      </w:r>
      <w:r w:rsidRPr="0074259B">
        <w:rPr>
          <w:rFonts w:eastAsia="Times New Roman"/>
          <w:b/>
        </w:rPr>
        <w:t>i</w:t>
      </w:r>
      <w:r w:rsidRPr="0074259B">
        <w:rPr>
          <w:rFonts w:eastAsia="Times New Roman"/>
          <w:b/>
          <w:spacing w:val="-1"/>
        </w:rPr>
        <w:t>ca</w:t>
      </w:r>
      <w:r w:rsidRPr="0074259B">
        <w:rPr>
          <w:rFonts w:eastAsia="Times New Roman"/>
          <w:b/>
        </w:rPr>
        <w:t>tion</w:t>
      </w:r>
      <w:r w:rsidRPr="0074259B">
        <w:rPr>
          <w:rFonts w:eastAsia="Times New Roman"/>
        </w:rPr>
        <w:t>:</w:t>
      </w:r>
      <w:r w:rsidRPr="0074259B">
        <w:rPr>
          <w:rFonts w:eastAsia="Times New Roman"/>
          <w:spacing w:val="-3"/>
        </w:rPr>
        <w:t xml:space="preserve"> </w:t>
      </w:r>
    </w:p>
    <w:p w14:paraId="3C424326" w14:textId="77777777" w:rsidR="0008564D" w:rsidRPr="0074259B" w:rsidRDefault="0008564D" w:rsidP="0008564D">
      <w:pPr>
        <w:tabs>
          <w:tab w:val="left" w:pos="9040"/>
        </w:tabs>
        <w:ind w:left="3254" w:right="-29"/>
        <w:jc w:val="both"/>
        <w:rPr>
          <w:rFonts w:eastAsia="Times New Roman"/>
          <w:spacing w:val="5"/>
        </w:rPr>
      </w:pPr>
      <w:r w:rsidRPr="0074259B">
        <w:rPr>
          <w:rFonts w:eastAsia="Times New Roman"/>
          <w:spacing w:val="-3"/>
        </w:rPr>
        <w:t>I</w:t>
      </w:r>
      <w:r w:rsidRPr="0074259B">
        <w:rPr>
          <w:rFonts w:eastAsia="Times New Roman"/>
        </w:rPr>
        <w:t>,</w:t>
      </w:r>
      <w:r w:rsidRPr="0074259B">
        <w:rPr>
          <w:rFonts w:eastAsia="Times New Roman"/>
          <w:spacing w:val="7"/>
        </w:rPr>
        <w:t xml:space="preserve"> </w:t>
      </w:r>
      <w:r w:rsidRPr="0074259B">
        <w:rPr>
          <w:rFonts w:eastAsia="Times New Roman"/>
        </w:rPr>
        <w:t>the</w:t>
      </w:r>
      <w:r w:rsidRPr="0074259B">
        <w:rPr>
          <w:rFonts w:eastAsia="Times New Roman"/>
          <w:spacing w:val="6"/>
        </w:rPr>
        <w:t xml:space="preserve"> </w:t>
      </w:r>
      <w:r w:rsidRPr="0074259B">
        <w:rPr>
          <w:rFonts w:eastAsia="Times New Roman"/>
        </w:rPr>
        <w:t>und</w:t>
      </w:r>
      <w:r w:rsidRPr="0074259B">
        <w:rPr>
          <w:rFonts w:eastAsia="Times New Roman"/>
          <w:spacing w:val="-1"/>
        </w:rPr>
        <w:t>er</w:t>
      </w:r>
      <w:r w:rsidRPr="0074259B">
        <w:rPr>
          <w:rFonts w:eastAsia="Times New Roman"/>
        </w:rPr>
        <w:t>s</w:t>
      </w:r>
      <w:r w:rsidRPr="0074259B">
        <w:rPr>
          <w:rFonts w:eastAsia="Times New Roman"/>
          <w:spacing w:val="3"/>
        </w:rPr>
        <w:t>i</w:t>
      </w:r>
      <w:r w:rsidRPr="0074259B">
        <w:rPr>
          <w:rFonts w:eastAsia="Times New Roman"/>
          <w:spacing w:val="-2"/>
        </w:rPr>
        <w:t>g</w:t>
      </w:r>
      <w:r w:rsidRPr="0074259B">
        <w:rPr>
          <w:rFonts w:eastAsia="Times New Roman"/>
          <w:spacing w:val="2"/>
        </w:rPr>
        <w:t>n</w:t>
      </w:r>
      <w:r w:rsidRPr="0074259B">
        <w:rPr>
          <w:rFonts w:eastAsia="Times New Roman"/>
          <w:spacing w:val="-1"/>
        </w:rPr>
        <w:t>e</w:t>
      </w:r>
      <w:r w:rsidRPr="0074259B">
        <w:rPr>
          <w:rFonts w:eastAsia="Times New Roman"/>
        </w:rPr>
        <w:t>d,</w:t>
      </w:r>
      <w:r w:rsidRPr="0074259B">
        <w:rPr>
          <w:rFonts w:eastAsia="Times New Roman"/>
          <w:spacing w:val="7"/>
        </w:rPr>
        <w:t xml:space="preserve"> </w:t>
      </w:r>
      <w:r w:rsidRPr="0074259B">
        <w:rPr>
          <w:rFonts w:eastAsia="Times New Roman"/>
          <w:spacing w:val="-1"/>
        </w:rPr>
        <w:t>cer</w:t>
      </w:r>
      <w:r w:rsidRPr="0074259B">
        <w:rPr>
          <w:rFonts w:eastAsia="Times New Roman"/>
        </w:rPr>
        <w:t>t</w:t>
      </w:r>
      <w:r w:rsidRPr="0074259B">
        <w:rPr>
          <w:rFonts w:eastAsia="Times New Roman"/>
          <w:spacing w:val="3"/>
        </w:rPr>
        <w:t>i</w:t>
      </w:r>
      <w:r w:rsidRPr="0074259B">
        <w:rPr>
          <w:rFonts w:eastAsia="Times New Roman"/>
          <w:spacing w:val="2"/>
        </w:rPr>
        <w:t>f</w:t>
      </w:r>
      <w:r w:rsidRPr="0074259B">
        <w:rPr>
          <w:rFonts w:eastAsia="Times New Roman"/>
        </w:rPr>
        <w:t>y</w:t>
      </w:r>
      <w:r w:rsidRPr="0074259B">
        <w:rPr>
          <w:rFonts w:eastAsia="Times New Roman"/>
          <w:spacing w:val="2"/>
        </w:rPr>
        <w:t xml:space="preserve"> </w:t>
      </w:r>
      <w:r w:rsidRPr="0074259B">
        <w:rPr>
          <w:rFonts w:eastAsia="Times New Roman"/>
        </w:rPr>
        <w:t>th</w:t>
      </w:r>
      <w:r w:rsidRPr="0074259B">
        <w:rPr>
          <w:rFonts w:eastAsia="Times New Roman"/>
          <w:spacing w:val="-1"/>
        </w:rPr>
        <w:t>a</w:t>
      </w:r>
      <w:r w:rsidRPr="0074259B">
        <w:rPr>
          <w:rFonts w:eastAsia="Times New Roman"/>
        </w:rPr>
        <w:t>t</w:t>
      </w:r>
      <w:r w:rsidRPr="0074259B">
        <w:rPr>
          <w:rFonts w:eastAsia="Times New Roman"/>
          <w:spacing w:val="8"/>
        </w:rPr>
        <w:t xml:space="preserve"> </w:t>
      </w:r>
      <w:r w:rsidRPr="0074259B">
        <w:rPr>
          <w:rFonts w:eastAsia="Times New Roman"/>
        </w:rPr>
        <w:t>to</w:t>
      </w:r>
      <w:r w:rsidRPr="0074259B">
        <w:rPr>
          <w:rFonts w:eastAsia="Times New Roman"/>
          <w:spacing w:val="7"/>
        </w:rPr>
        <w:t xml:space="preserve"> </w:t>
      </w:r>
      <w:r w:rsidRPr="0074259B">
        <w:rPr>
          <w:rFonts w:eastAsia="Times New Roman"/>
        </w:rPr>
        <w:t>the</w:t>
      </w:r>
      <w:r w:rsidRPr="0074259B">
        <w:rPr>
          <w:rFonts w:eastAsia="Times New Roman"/>
          <w:spacing w:val="6"/>
        </w:rPr>
        <w:t xml:space="preserve"> </w:t>
      </w:r>
      <w:r w:rsidRPr="0074259B">
        <w:rPr>
          <w:rFonts w:eastAsia="Times New Roman"/>
        </w:rPr>
        <w:t>b</w:t>
      </w:r>
      <w:r w:rsidRPr="0074259B">
        <w:rPr>
          <w:rFonts w:eastAsia="Times New Roman"/>
          <w:spacing w:val="-1"/>
        </w:rPr>
        <w:t>e</w:t>
      </w:r>
      <w:r w:rsidRPr="0074259B">
        <w:rPr>
          <w:rFonts w:eastAsia="Times New Roman"/>
        </w:rPr>
        <w:t>st</w:t>
      </w:r>
      <w:r w:rsidRPr="0074259B">
        <w:rPr>
          <w:rFonts w:eastAsia="Times New Roman"/>
          <w:spacing w:val="8"/>
        </w:rPr>
        <w:t xml:space="preserve"> </w:t>
      </w:r>
      <w:r w:rsidRPr="0074259B">
        <w:rPr>
          <w:rFonts w:eastAsia="Times New Roman"/>
        </w:rPr>
        <w:t>of</w:t>
      </w:r>
      <w:r w:rsidRPr="0074259B">
        <w:rPr>
          <w:rFonts w:eastAsia="Times New Roman"/>
          <w:spacing w:val="4"/>
        </w:rPr>
        <w:t xml:space="preserve"> </w:t>
      </w:r>
      <w:r w:rsidRPr="0074259B">
        <w:rPr>
          <w:rFonts w:eastAsia="Times New Roman"/>
          <w:spacing w:val="3"/>
        </w:rPr>
        <w:t>m</w:t>
      </w:r>
      <w:r w:rsidRPr="0074259B">
        <w:rPr>
          <w:rFonts w:eastAsia="Times New Roman"/>
        </w:rPr>
        <w:t>y kn</w:t>
      </w:r>
      <w:r w:rsidRPr="0074259B">
        <w:rPr>
          <w:rFonts w:eastAsia="Times New Roman"/>
          <w:spacing w:val="2"/>
        </w:rPr>
        <w:t>o</w:t>
      </w:r>
      <w:r w:rsidRPr="0074259B">
        <w:rPr>
          <w:rFonts w:eastAsia="Times New Roman"/>
        </w:rPr>
        <w:t>wl</w:t>
      </w:r>
      <w:r w:rsidRPr="0074259B">
        <w:rPr>
          <w:rFonts w:eastAsia="Times New Roman"/>
          <w:spacing w:val="-1"/>
        </w:rPr>
        <w:t>e</w:t>
      </w:r>
      <w:r w:rsidRPr="0074259B">
        <w:rPr>
          <w:rFonts w:eastAsia="Times New Roman"/>
          <w:spacing w:val="2"/>
        </w:rPr>
        <w:t>d</w:t>
      </w:r>
      <w:r w:rsidRPr="0074259B">
        <w:rPr>
          <w:rFonts w:eastAsia="Times New Roman"/>
          <w:spacing w:val="-2"/>
        </w:rPr>
        <w:t>g</w:t>
      </w:r>
      <w:r w:rsidRPr="0074259B">
        <w:rPr>
          <w:rFonts w:eastAsia="Times New Roman"/>
        </w:rPr>
        <w:t>e</w:t>
      </w:r>
      <w:r w:rsidRPr="0074259B">
        <w:rPr>
          <w:rFonts w:eastAsia="Times New Roman"/>
          <w:spacing w:val="6"/>
        </w:rPr>
        <w:t xml:space="preserve"> </w:t>
      </w:r>
      <w:r w:rsidRPr="0074259B">
        <w:rPr>
          <w:rFonts w:eastAsia="Times New Roman"/>
          <w:spacing w:val="-1"/>
        </w:rPr>
        <w:t>a</w:t>
      </w:r>
      <w:r w:rsidRPr="0074259B">
        <w:rPr>
          <w:rFonts w:eastAsia="Times New Roman"/>
        </w:rPr>
        <w:t>nd</w:t>
      </w:r>
      <w:r w:rsidRPr="0074259B">
        <w:rPr>
          <w:rFonts w:eastAsia="Times New Roman"/>
          <w:spacing w:val="7"/>
        </w:rPr>
        <w:t xml:space="preserve"> </w:t>
      </w:r>
      <w:r w:rsidRPr="0074259B">
        <w:rPr>
          <w:rFonts w:eastAsia="Times New Roman"/>
        </w:rPr>
        <w:t>b</w:t>
      </w:r>
      <w:r w:rsidRPr="0074259B">
        <w:rPr>
          <w:rFonts w:eastAsia="Times New Roman"/>
          <w:spacing w:val="-1"/>
        </w:rPr>
        <w:t>e</w:t>
      </w:r>
      <w:r w:rsidRPr="0074259B">
        <w:rPr>
          <w:rFonts w:eastAsia="Times New Roman"/>
        </w:rPr>
        <w:t>l</w:t>
      </w:r>
      <w:r w:rsidRPr="0074259B">
        <w:rPr>
          <w:rFonts w:eastAsia="Times New Roman"/>
          <w:spacing w:val="3"/>
        </w:rPr>
        <w:t>i</w:t>
      </w:r>
      <w:r w:rsidRPr="0074259B">
        <w:rPr>
          <w:rFonts w:eastAsia="Times New Roman"/>
          <w:spacing w:val="-1"/>
        </w:rPr>
        <w:t>ef</w:t>
      </w:r>
      <w:r w:rsidRPr="0074259B">
        <w:rPr>
          <w:rFonts w:eastAsia="Times New Roman"/>
        </w:rPr>
        <w:t>,</w:t>
      </w:r>
      <w:r w:rsidRPr="0074259B">
        <w:rPr>
          <w:rFonts w:eastAsia="Times New Roman"/>
          <w:spacing w:val="7"/>
        </w:rPr>
        <w:t xml:space="preserve"> </w:t>
      </w:r>
      <w:r w:rsidRPr="0074259B">
        <w:rPr>
          <w:rFonts w:eastAsia="Times New Roman"/>
        </w:rPr>
        <w:t>this</w:t>
      </w:r>
      <w:r w:rsidRPr="0074259B">
        <w:rPr>
          <w:rFonts w:eastAsia="Times New Roman"/>
          <w:spacing w:val="7"/>
        </w:rPr>
        <w:t xml:space="preserve"> </w:t>
      </w:r>
      <w:r w:rsidRPr="0074259B">
        <w:rPr>
          <w:rFonts w:eastAsia="Times New Roman"/>
          <w:spacing w:val="1"/>
        </w:rPr>
        <w:t>C</w:t>
      </w:r>
      <w:r w:rsidRPr="0074259B">
        <w:rPr>
          <w:rFonts w:eastAsia="Times New Roman"/>
        </w:rPr>
        <w:t xml:space="preserve">V </w:t>
      </w:r>
      <w:r w:rsidRPr="0074259B">
        <w:rPr>
          <w:rFonts w:eastAsia="Times New Roman"/>
          <w:spacing w:val="-1"/>
        </w:rPr>
        <w:t>co</w:t>
      </w:r>
      <w:r w:rsidRPr="0074259B">
        <w:rPr>
          <w:rFonts w:eastAsia="Times New Roman"/>
        </w:rPr>
        <w:t>r</w:t>
      </w:r>
      <w:r w:rsidRPr="0074259B">
        <w:rPr>
          <w:rFonts w:eastAsia="Times New Roman"/>
          <w:spacing w:val="-1"/>
        </w:rPr>
        <w:t>r</w:t>
      </w:r>
      <w:r w:rsidRPr="0074259B">
        <w:rPr>
          <w:rFonts w:eastAsia="Times New Roman"/>
          <w:spacing w:val="1"/>
        </w:rPr>
        <w:t>e</w:t>
      </w:r>
      <w:r w:rsidRPr="0074259B">
        <w:rPr>
          <w:rFonts w:eastAsia="Times New Roman"/>
          <w:spacing w:val="-1"/>
        </w:rPr>
        <w:t>c</w:t>
      </w:r>
      <w:r w:rsidRPr="0074259B">
        <w:rPr>
          <w:rFonts w:eastAsia="Times New Roman"/>
        </w:rPr>
        <w:t>t</w:t>
      </w:r>
      <w:r w:rsidRPr="0074259B">
        <w:rPr>
          <w:rFonts w:eastAsia="Times New Roman"/>
          <w:spacing w:val="3"/>
        </w:rPr>
        <w:t>l</w:t>
      </w:r>
      <w:r w:rsidRPr="0074259B">
        <w:rPr>
          <w:rFonts w:eastAsia="Times New Roman"/>
        </w:rPr>
        <w:t xml:space="preserve">y </w:t>
      </w:r>
      <w:r w:rsidRPr="0074259B">
        <w:rPr>
          <w:rFonts w:eastAsia="Times New Roman"/>
          <w:spacing w:val="2"/>
        </w:rPr>
        <w:t>d</w:t>
      </w:r>
      <w:r w:rsidRPr="0074259B">
        <w:rPr>
          <w:rFonts w:eastAsia="Times New Roman"/>
          <w:spacing w:val="-1"/>
        </w:rPr>
        <w:t>e</w:t>
      </w:r>
      <w:r w:rsidRPr="0074259B">
        <w:rPr>
          <w:rFonts w:eastAsia="Times New Roman"/>
        </w:rPr>
        <w:t>s</w:t>
      </w:r>
      <w:r w:rsidRPr="0074259B">
        <w:rPr>
          <w:rFonts w:eastAsia="Times New Roman"/>
          <w:spacing w:val="-1"/>
        </w:rPr>
        <w:t>cr</w:t>
      </w:r>
      <w:r w:rsidRPr="0074259B">
        <w:rPr>
          <w:rFonts w:eastAsia="Times New Roman"/>
        </w:rPr>
        <w:t>ib</w:t>
      </w:r>
      <w:r w:rsidRPr="0074259B">
        <w:rPr>
          <w:rFonts w:eastAsia="Times New Roman"/>
          <w:spacing w:val="-1"/>
        </w:rPr>
        <w:t>e</w:t>
      </w:r>
      <w:r w:rsidRPr="0074259B">
        <w:rPr>
          <w:rFonts w:eastAsia="Times New Roman"/>
        </w:rPr>
        <w:t>s</w:t>
      </w:r>
      <w:r w:rsidRPr="0074259B">
        <w:rPr>
          <w:rFonts w:eastAsia="Times New Roman"/>
          <w:spacing w:val="19"/>
        </w:rPr>
        <w:t xml:space="preserve"> </w:t>
      </w:r>
      <w:r w:rsidRPr="0074259B">
        <w:rPr>
          <w:rFonts w:eastAsia="Times New Roman"/>
        </w:rPr>
        <w:t>m</w:t>
      </w:r>
      <w:r w:rsidRPr="0074259B">
        <w:rPr>
          <w:rFonts w:eastAsia="Times New Roman"/>
          <w:spacing w:val="-1"/>
        </w:rPr>
        <w:t>e</w:t>
      </w:r>
      <w:r w:rsidRPr="0074259B">
        <w:rPr>
          <w:rFonts w:eastAsia="Times New Roman"/>
        </w:rPr>
        <w:t>,</w:t>
      </w:r>
      <w:r w:rsidRPr="0074259B">
        <w:rPr>
          <w:rFonts w:eastAsia="Times New Roman"/>
          <w:spacing w:val="22"/>
        </w:rPr>
        <w:t xml:space="preserve"> </w:t>
      </w:r>
      <w:r w:rsidRPr="0074259B">
        <w:rPr>
          <w:rFonts w:eastAsia="Times New Roman"/>
          <w:spacing w:val="3"/>
        </w:rPr>
        <w:t>m</w:t>
      </w:r>
      <w:r w:rsidRPr="0074259B">
        <w:rPr>
          <w:rFonts w:eastAsia="Times New Roman"/>
        </w:rPr>
        <w:t>y</w:t>
      </w:r>
      <w:r w:rsidRPr="0074259B">
        <w:rPr>
          <w:rFonts w:eastAsia="Times New Roman"/>
          <w:spacing w:val="14"/>
        </w:rPr>
        <w:t xml:space="preserve"> </w:t>
      </w:r>
      <w:r w:rsidRPr="0074259B">
        <w:rPr>
          <w:rFonts w:eastAsia="Times New Roman"/>
        </w:rPr>
        <w:t>qu</w:t>
      </w:r>
      <w:r w:rsidRPr="0074259B">
        <w:rPr>
          <w:rFonts w:eastAsia="Times New Roman"/>
          <w:spacing w:val="-1"/>
        </w:rPr>
        <w:t>a</w:t>
      </w:r>
      <w:r w:rsidRPr="0074259B">
        <w:rPr>
          <w:rFonts w:eastAsia="Times New Roman"/>
        </w:rPr>
        <w:t>li</w:t>
      </w:r>
      <w:r w:rsidRPr="0074259B">
        <w:rPr>
          <w:rFonts w:eastAsia="Times New Roman"/>
          <w:spacing w:val="-1"/>
        </w:rPr>
        <w:t>f</w:t>
      </w:r>
      <w:r w:rsidRPr="0074259B">
        <w:rPr>
          <w:rFonts w:eastAsia="Times New Roman"/>
        </w:rPr>
        <w:t>i</w:t>
      </w:r>
      <w:r w:rsidRPr="0074259B">
        <w:rPr>
          <w:rFonts w:eastAsia="Times New Roman"/>
          <w:spacing w:val="1"/>
        </w:rPr>
        <w:t>c</w:t>
      </w:r>
      <w:r w:rsidRPr="0074259B">
        <w:rPr>
          <w:rFonts w:eastAsia="Times New Roman"/>
          <w:spacing w:val="-1"/>
        </w:rPr>
        <w:t>a</w:t>
      </w:r>
      <w:r w:rsidRPr="0074259B">
        <w:rPr>
          <w:rFonts w:eastAsia="Times New Roman"/>
        </w:rPr>
        <w:t>tions,</w:t>
      </w:r>
      <w:r w:rsidRPr="0074259B">
        <w:rPr>
          <w:rFonts w:eastAsia="Times New Roman"/>
          <w:spacing w:val="19"/>
        </w:rPr>
        <w:t xml:space="preserve"> </w:t>
      </w:r>
      <w:r w:rsidRPr="0074259B">
        <w:rPr>
          <w:rFonts w:eastAsia="Times New Roman"/>
          <w:spacing w:val="-1"/>
        </w:rPr>
        <w:t>a</w:t>
      </w:r>
      <w:r w:rsidRPr="0074259B">
        <w:rPr>
          <w:rFonts w:eastAsia="Times New Roman"/>
        </w:rPr>
        <w:t>nd</w:t>
      </w:r>
      <w:r w:rsidRPr="0074259B">
        <w:rPr>
          <w:rFonts w:eastAsia="Times New Roman"/>
          <w:spacing w:val="19"/>
        </w:rPr>
        <w:t xml:space="preserve"> </w:t>
      </w:r>
      <w:r w:rsidRPr="0074259B">
        <w:rPr>
          <w:rFonts w:eastAsia="Times New Roman"/>
        </w:rPr>
        <w:t>my</w:t>
      </w:r>
      <w:r w:rsidRPr="0074259B">
        <w:rPr>
          <w:rFonts w:eastAsia="Times New Roman"/>
          <w:spacing w:val="17"/>
        </w:rPr>
        <w:t xml:space="preserve"> </w:t>
      </w:r>
      <w:r w:rsidRPr="0074259B">
        <w:rPr>
          <w:rFonts w:eastAsia="Times New Roman"/>
          <w:spacing w:val="-1"/>
        </w:rPr>
        <w:t>e</w:t>
      </w:r>
      <w:r w:rsidRPr="0074259B">
        <w:rPr>
          <w:rFonts w:eastAsia="Times New Roman"/>
          <w:spacing w:val="2"/>
        </w:rPr>
        <w:t>x</w:t>
      </w:r>
      <w:r w:rsidRPr="0074259B">
        <w:rPr>
          <w:rFonts w:eastAsia="Times New Roman"/>
        </w:rPr>
        <w:t>p</w:t>
      </w:r>
      <w:r w:rsidRPr="0074259B">
        <w:rPr>
          <w:rFonts w:eastAsia="Times New Roman"/>
          <w:spacing w:val="-1"/>
        </w:rPr>
        <w:t>er</w:t>
      </w:r>
      <w:r w:rsidRPr="0074259B">
        <w:rPr>
          <w:rFonts w:eastAsia="Times New Roman"/>
        </w:rPr>
        <w:t>i</w:t>
      </w:r>
      <w:r w:rsidRPr="0074259B">
        <w:rPr>
          <w:rFonts w:eastAsia="Times New Roman"/>
          <w:spacing w:val="-1"/>
        </w:rPr>
        <w:t>e</w:t>
      </w:r>
      <w:r w:rsidRPr="0074259B">
        <w:rPr>
          <w:rFonts w:eastAsia="Times New Roman"/>
          <w:spacing w:val="2"/>
        </w:rPr>
        <w:t>n</w:t>
      </w:r>
      <w:r w:rsidRPr="0074259B">
        <w:rPr>
          <w:rFonts w:eastAsia="Times New Roman"/>
          <w:spacing w:val="-1"/>
        </w:rPr>
        <w:t>ce</w:t>
      </w:r>
      <w:r w:rsidRPr="0074259B">
        <w:rPr>
          <w:rFonts w:eastAsia="Times New Roman"/>
        </w:rPr>
        <w:t xml:space="preserve">. </w:t>
      </w:r>
      <w:r w:rsidRPr="0074259B">
        <w:rPr>
          <w:rFonts w:eastAsia="Times New Roman"/>
          <w:spacing w:val="41"/>
        </w:rPr>
        <w:t xml:space="preserve"> </w:t>
      </w:r>
      <w:r w:rsidRPr="0074259B">
        <w:rPr>
          <w:rFonts w:eastAsia="Times New Roman"/>
        </w:rPr>
        <w:t>I</w:t>
      </w:r>
      <w:r w:rsidRPr="0074259B">
        <w:rPr>
          <w:rFonts w:eastAsia="Times New Roman"/>
          <w:spacing w:val="16"/>
        </w:rPr>
        <w:t xml:space="preserve"> </w:t>
      </w:r>
      <w:r w:rsidRPr="0074259B">
        <w:rPr>
          <w:rFonts w:eastAsia="Times New Roman"/>
        </w:rPr>
        <w:t>und</w:t>
      </w:r>
      <w:r w:rsidRPr="0074259B">
        <w:rPr>
          <w:rFonts w:eastAsia="Times New Roman"/>
          <w:spacing w:val="1"/>
        </w:rPr>
        <w:t>e</w:t>
      </w:r>
      <w:r w:rsidRPr="0074259B">
        <w:rPr>
          <w:rFonts w:eastAsia="Times New Roman"/>
          <w:spacing w:val="-1"/>
        </w:rPr>
        <w:t>r</w:t>
      </w:r>
      <w:r w:rsidRPr="0074259B">
        <w:rPr>
          <w:rFonts w:eastAsia="Times New Roman"/>
        </w:rPr>
        <w:t>st</w:t>
      </w:r>
      <w:r w:rsidRPr="0074259B">
        <w:rPr>
          <w:rFonts w:eastAsia="Times New Roman"/>
          <w:spacing w:val="1"/>
        </w:rPr>
        <w:t>a</w:t>
      </w:r>
      <w:r w:rsidRPr="0074259B">
        <w:rPr>
          <w:rFonts w:eastAsia="Times New Roman"/>
        </w:rPr>
        <w:t>nd</w:t>
      </w:r>
      <w:r w:rsidRPr="0074259B">
        <w:rPr>
          <w:rFonts w:eastAsia="Times New Roman"/>
          <w:spacing w:val="19"/>
        </w:rPr>
        <w:t xml:space="preserve"> </w:t>
      </w:r>
      <w:r w:rsidRPr="0074259B">
        <w:rPr>
          <w:rFonts w:eastAsia="Times New Roman"/>
        </w:rPr>
        <w:t>th</w:t>
      </w:r>
      <w:r w:rsidRPr="0074259B">
        <w:rPr>
          <w:rFonts w:eastAsia="Times New Roman"/>
          <w:spacing w:val="-1"/>
        </w:rPr>
        <w:t>a</w:t>
      </w:r>
      <w:r w:rsidRPr="0074259B">
        <w:rPr>
          <w:rFonts w:eastAsia="Times New Roman"/>
        </w:rPr>
        <w:t>t</w:t>
      </w:r>
      <w:r w:rsidRPr="0074259B">
        <w:rPr>
          <w:rFonts w:eastAsia="Times New Roman"/>
          <w:spacing w:val="20"/>
        </w:rPr>
        <w:t xml:space="preserve"> </w:t>
      </w:r>
      <w:r w:rsidRPr="0074259B">
        <w:rPr>
          <w:rFonts w:eastAsia="Times New Roman"/>
          <w:spacing w:val="-1"/>
        </w:rPr>
        <w:t>a</w:t>
      </w:r>
      <w:r w:rsidRPr="0074259B">
        <w:rPr>
          <w:rFonts w:eastAsia="Times New Roman"/>
          <w:spacing w:val="2"/>
        </w:rPr>
        <w:t>n</w:t>
      </w:r>
      <w:r w:rsidRPr="0074259B">
        <w:rPr>
          <w:rFonts w:eastAsia="Times New Roman"/>
        </w:rPr>
        <w:t>y wil</w:t>
      </w:r>
      <w:r w:rsidRPr="0074259B">
        <w:rPr>
          <w:rFonts w:eastAsia="Times New Roman"/>
          <w:spacing w:val="-1"/>
        </w:rPr>
        <w:t>l</w:t>
      </w:r>
      <w:r w:rsidRPr="0074259B">
        <w:rPr>
          <w:rFonts w:eastAsia="Times New Roman"/>
        </w:rPr>
        <w:t>ful</w:t>
      </w:r>
      <w:r w:rsidRPr="0074259B">
        <w:rPr>
          <w:rFonts w:eastAsia="Times New Roman"/>
          <w:spacing w:val="5"/>
        </w:rPr>
        <w:t xml:space="preserve"> </w:t>
      </w:r>
      <w:r w:rsidRPr="0074259B">
        <w:rPr>
          <w:rFonts w:eastAsia="Times New Roman"/>
        </w:rPr>
        <w:t>misst</w:t>
      </w:r>
      <w:r w:rsidRPr="0074259B">
        <w:rPr>
          <w:rFonts w:eastAsia="Times New Roman"/>
          <w:spacing w:val="-1"/>
        </w:rPr>
        <w:t>a</w:t>
      </w:r>
      <w:r w:rsidRPr="0074259B">
        <w:rPr>
          <w:rFonts w:eastAsia="Times New Roman"/>
        </w:rPr>
        <w:t>t</w:t>
      </w:r>
      <w:r w:rsidRPr="0074259B">
        <w:rPr>
          <w:rFonts w:eastAsia="Times New Roman"/>
          <w:spacing w:val="-1"/>
        </w:rPr>
        <w:t>e</w:t>
      </w:r>
      <w:r w:rsidRPr="0074259B">
        <w:rPr>
          <w:rFonts w:eastAsia="Times New Roman"/>
        </w:rPr>
        <w:t>m</w:t>
      </w:r>
      <w:r w:rsidRPr="0074259B">
        <w:rPr>
          <w:rFonts w:eastAsia="Times New Roman"/>
          <w:spacing w:val="-1"/>
        </w:rPr>
        <w:t>e</w:t>
      </w:r>
      <w:r w:rsidRPr="0074259B">
        <w:rPr>
          <w:rFonts w:eastAsia="Times New Roman"/>
        </w:rPr>
        <w:t>nt</w:t>
      </w:r>
      <w:r w:rsidRPr="0074259B">
        <w:rPr>
          <w:rFonts w:eastAsia="Times New Roman"/>
          <w:spacing w:val="5"/>
        </w:rPr>
        <w:t xml:space="preserve"> </w:t>
      </w:r>
      <w:r w:rsidRPr="0074259B">
        <w:rPr>
          <w:rFonts w:eastAsia="Times New Roman"/>
        </w:rPr>
        <w:t>d</w:t>
      </w:r>
      <w:r w:rsidRPr="0074259B">
        <w:rPr>
          <w:rFonts w:eastAsia="Times New Roman"/>
          <w:spacing w:val="-1"/>
        </w:rPr>
        <w:t>e</w:t>
      </w:r>
      <w:r w:rsidRPr="0074259B">
        <w:rPr>
          <w:rFonts w:eastAsia="Times New Roman"/>
        </w:rPr>
        <w:t>s</w:t>
      </w:r>
      <w:r w:rsidRPr="0074259B">
        <w:rPr>
          <w:rFonts w:eastAsia="Times New Roman"/>
          <w:spacing w:val="1"/>
        </w:rPr>
        <w:t>c</w:t>
      </w:r>
      <w:r w:rsidRPr="0074259B">
        <w:rPr>
          <w:rFonts w:eastAsia="Times New Roman"/>
          <w:spacing w:val="-1"/>
        </w:rPr>
        <w:t>r</w:t>
      </w:r>
      <w:r w:rsidRPr="0074259B">
        <w:rPr>
          <w:rFonts w:eastAsia="Times New Roman"/>
        </w:rPr>
        <w:t>ib</w:t>
      </w:r>
      <w:r w:rsidRPr="0074259B">
        <w:rPr>
          <w:rFonts w:eastAsia="Times New Roman"/>
          <w:spacing w:val="-1"/>
        </w:rPr>
        <w:t>e</w:t>
      </w:r>
      <w:r w:rsidRPr="0074259B">
        <w:rPr>
          <w:rFonts w:eastAsia="Times New Roman"/>
        </w:rPr>
        <w:t>d</w:t>
      </w:r>
      <w:r w:rsidRPr="0074259B">
        <w:rPr>
          <w:rFonts w:eastAsia="Times New Roman"/>
          <w:spacing w:val="5"/>
        </w:rPr>
        <w:t xml:space="preserve"> </w:t>
      </w:r>
      <w:r w:rsidRPr="0074259B">
        <w:rPr>
          <w:rFonts w:eastAsia="Times New Roman"/>
        </w:rPr>
        <w:t>h</w:t>
      </w:r>
      <w:r w:rsidRPr="0074259B">
        <w:rPr>
          <w:rFonts w:eastAsia="Times New Roman"/>
          <w:spacing w:val="1"/>
        </w:rPr>
        <w:t>e</w:t>
      </w:r>
      <w:r w:rsidRPr="0074259B">
        <w:rPr>
          <w:rFonts w:eastAsia="Times New Roman"/>
          <w:spacing w:val="-1"/>
        </w:rPr>
        <w:t>re</w:t>
      </w:r>
      <w:r w:rsidRPr="0074259B">
        <w:rPr>
          <w:rFonts w:eastAsia="Times New Roman"/>
        </w:rPr>
        <w:t>in</w:t>
      </w:r>
      <w:r w:rsidRPr="0074259B">
        <w:rPr>
          <w:rFonts w:eastAsia="Times New Roman"/>
          <w:spacing w:val="5"/>
        </w:rPr>
        <w:t xml:space="preserve"> </w:t>
      </w:r>
      <w:r w:rsidRPr="0074259B">
        <w:rPr>
          <w:rFonts w:eastAsia="Times New Roman"/>
        </w:rPr>
        <w:t>m</w:t>
      </w:r>
      <w:r w:rsidRPr="0074259B">
        <w:rPr>
          <w:rFonts w:eastAsia="Times New Roman"/>
          <w:spacing w:val="4"/>
        </w:rPr>
        <w:t>a</w:t>
      </w:r>
      <w:r w:rsidRPr="0074259B">
        <w:rPr>
          <w:rFonts w:eastAsia="Times New Roman"/>
        </w:rPr>
        <w:t xml:space="preserve">y </w:t>
      </w:r>
      <w:r w:rsidRPr="0074259B">
        <w:rPr>
          <w:rFonts w:eastAsia="Times New Roman"/>
          <w:spacing w:val="3"/>
        </w:rPr>
        <w:t>l</w:t>
      </w:r>
      <w:r w:rsidRPr="0074259B">
        <w:rPr>
          <w:rFonts w:eastAsia="Times New Roman"/>
          <w:spacing w:val="-1"/>
        </w:rPr>
        <w:t>ea</w:t>
      </w:r>
      <w:r w:rsidRPr="0074259B">
        <w:rPr>
          <w:rFonts w:eastAsia="Times New Roman"/>
        </w:rPr>
        <w:t>d</w:t>
      </w:r>
      <w:r w:rsidRPr="0074259B">
        <w:rPr>
          <w:rFonts w:eastAsia="Times New Roman"/>
          <w:spacing w:val="5"/>
        </w:rPr>
        <w:t xml:space="preserve"> </w:t>
      </w:r>
      <w:r w:rsidRPr="0074259B">
        <w:rPr>
          <w:rFonts w:eastAsia="Times New Roman"/>
        </w:rPr>
        <w:t>to</w:t>
      </w:r>
      <w:r w:rsidRPr="0074259B">
        <w:rPr>
          <w:rFonts w:eastAsia="Times New Roman"/>
          <w:spacing w:val="7"/>
        </w:rPr>
        <w:t xml:space="preserve"> </w:t>
      </w:r>
      <w:r w:rsidRPr="0074259B">
        <w:rPr>
          <w:rFonts w:eastAsia="Times New Roman"/>
          <w:spacing w:val="3"/>
        </w:rPr>
        <w:t>m</w:t>
      </w:r>
      <w:r w:rsidRPr="0074259B">
        <w:rPr>
          <w:rFonts w:eastAsia="Times New Roman"/>
        </w:rPr>
        <w:t>y disq</w:t>
      </w:r>
      <w:r w:rsidRPr="0074259B">
        <w:rPr>
          <w:rFonts w:eastAsia="Times New Roman"/>
          <w:spacing w:val="2"/>
        </w:rPr>
        <w:t>u</w:t>
      </w:r>
      <w:r w:rsidRPr="0074259B">
        <w:rPr>
          <w:rFonts w:eastAsia="Times New Roman"/>
          <w:spacing w:val="-1"/>
        </w:rPr>
        <w:t>a</w:t>
      </w:r>
      <w:r w:rsidRPr="0074259B">
        <w:rPr>
          <w:rFonts w:eastAsia="Times New Roman"/>
        </w:rPr>
        <w:t>li</w:t>
      </w:r>
      <w:r w:rsidRPr="0074259B">
        <w:rPr>
          <w:rFonts w:eastAsia="Times New Roman"/>
          <w:spacing w:val="-1"/>
        </w:rPr>
        <w:t>f</w:t>
      </w:r>
      <w:r w:rsidRPr="0074259B">
        <w:rPr>
          <w:rFonts w:eastAsia="Times New Roman"/>
        </w:rPr>
        <w:t>i</w:t>
      </w:r>
      <w:r w:rsidRPr="0074259B">
        <w:rPr>
          <w:rFonts w:eastAsia="Times New Roman"/>
          <w:spacing w:val="-1"/>
        </w:rPr>
        <w:t>ca</w:t>
      </w:r>
      <w:r w:rsidRPr="0074259B">
        <w:rPr>
          <w:rFonts w:eastAsia="Times New Roman"/>
        </w:rPr>
        <w:t>tion</w:t>
      </w:r>
      <w:r w:rsidRPr="0074259B">
        <w:rPr>
          <w:rFonts w:eastAsia="Times New Roman"/>
          <w:spacing w:val="4"/>
        </w:rPr>
        <w:t xml:space="preserve"> </w:t>
      </w:r>
      <w:r w:rsidRPr="0074259B">
        <w:rPr>
          <w:rFonts w:eastAsia="Times New Roman"/>
        </w:rPr>
        <w:t>or</w:t>
      </w:r>
      <w:r w:rsidRPr="0074259B">
        <w:rPr>
          <w:rFonts w:eastAsia="Times New Roman"/>
          <w:spacing w:val="6"/>
        </w:rPr>
        <w:t xml:space="preserve"> </w:t>
      </w:r>
      <w:r w:rsidRPr="0074259B">
        <w:rPr>
          <w:rFonts w:eastAsia="Times New Roman"/>
          <w:spacing w:val="2"/>
        </w:rPr>
        <w:t>d</w:t>
      </w:r>
      <w:r w:rsidRPr="0074259B">
        <w:rPr>
          <w:rFonts w:eastAsia="Times New Roman"/>
        </w:rPr>
        <w:t>ismiss</w:t>
      </w:r>
      <w:r w:rsidRPr="0074259B">
        <w:rPr>
          <w:rFonts w:eastAsia="Times New Roman"/>
          <w:spacing w:val="-1"/>
        </w:rPr>
        <w:t>a</w:t>
      </w:r>
      <w:r w:rsidRPr="0074259B">
        <w:rPr>
          <w:rFonts w:eastAsia="Times New Roman"/>
        </w:rPr>
        <w:t>l,</w:t>
      </w:r>
      <w:r w:rsidRPr="0074259B">
        <w:rPr>
          <w:rFonts w:eastAsia="Times New Roman"/>
          <w:spacing w:val="5"/>
        </w:rPr>
        <w:t xml:space="preserve"> </w:t>
      </w:r>
      <w:r w:rsidRPr="0074259B">
        <w:rPr>
          <w:rFonts w:eastAsia="Times New Roman"/>
        </w:rPr>
        <w:t xml:space="preserve">if </w:t>
      </w:r>
      <w:r w:rsidRPr="0074259B">
        <w:rPr>
          <w:rFonts w:eastAsia="Times New Roman"/>
          <w:spacing w:val="-1"/>
        </w:rPr>
        <w:t>e</w:t>
      </w:r>
      <w:r w:rsidRPr="0074259B">
        <w:rPr>
          <w:rFonts w:eastAsia="Times New Roman"/>
        </w:rPr>
        <w:t>ng</w:t>
      </w:r>
      <w:r w:rsidRPr="0074259B">
        <w:rPr>
          <w:rFonts w:eastAsia="Times New Roman"/>
          <w:spacing w:val="1"/>
        </w:rPr>
        <w:t>a</w:t>
      </w:r>
      <w:r w:rsidRPr="0074259B">
        <w:rPr>
          <w:rFonts w:eastAsia="Times New Roman"/>
          <w:spacing w:val="-2"/>
        </w:rPr>
        <w:t>g</w:t>
      </w:r>
      <w:r w:rsidRPr="0074259B">
        <w:rPr>
          <w:rFonts w:eastAsia="Times New Roman"/>
          <w:spacing w:val="-1"/>
        </w:rPr>
        <w:t>e</w:t>
      </w:r>
      <w:r w:rsidRPr="0074259B">
        <w:rPr>
          <w:rFonts w:eastAsia="Times New Roman"/>
        </w:rPr>
        <w:t>d.</w:t>
      </w:r>
    </w:p>
    <w:p w14:paraId="3C424327" w14:textId="77777777" w:rsidR="0008564D" w:rsidRPr="0074259B" w:rsidRDefault="0008564D" w:rsidP="0008564D">
      <w:pPr>
        <w:jc w:val="both"/>
        <w:rPr>
          <w:rFonts w:eastAsia="Times New Roman"/>
        </w:rPr>
      </w:pPr>
    </w:p>
    <w:p w14:paraId="3C424328" w14:textId="77777777" w:rsidR="0008564D" w:rsidRPr="0074259B" w:rsidRDefault="0008564D" w:rsidP="0008564D">
      <w:pPr>
        <w:ind w:left="3261" w:right="56"/>
        <w:jc w:val="both"/>
        <w:rPr>
          <w:rFonts w:eastAsia="Times New Roman"/>
        </w:rPr>
      </w:pPr>
      <w:r w:rsidRPr="0074259B">
        <w:rPr>
          <w:rFonts w:eastAsia="Times New Roman"/>
          <w:spacing w:val="-3"/>
        </w:rPr>
        <w:t>I</w:t>
      </w:r>
      <w:r w:rsidRPr="0074259B">
        <w:rPr>
          <w:rFonts w:eastAsia="Times New Roman"/>
        </w:rPr>
        <w:t>,</w:t>
      </w:r>
      <w:r w:rsidRPr="0074259B">
        <w:rPr>
          <w:rFonts w:eastAsia="Times New Roman"/>
          <w:spacing w:val="3"/>
        </w:rPr>
        <w:t xml:space="preserve"> </w:t>
      </w:r>
      <w:r w:rsidRPr="0074259B">
        <w:rPr>
          <w:rFonts w:eastAsia="Times New Roman"/>
        </w:rPr>
        <w:t>the</w:t>
      </w:r>
      <w:r w:rsidRPr="0074259B">
        <w:rPr>
          <w:rFonts w:eastAsia="Times New Roman"/>
          <w:spacing w:val="2"/>
        </w:rPr>
        <w:t xml:space="preserve"> </w:t>
      </w:r>
      <w:r w:rsidRPr="0074259B">
        <w:rPr>
          <w:rFonts w:eastAsia="Times New Roman"/>
        </w:rPr>
        <w:t>und</w:t>
      </w:r>
      <w:r w:rsidRPr="0074259B">
        <w:rPr>
          <w:rFonts w:eastAsia="Times New Roman"/>
          <w:spacing w:val="-1"/>
        </w:rPr>
        <w:t>er</w:t>
      </w:r>
      <w:r w:rsidRPr="0074259B">
        <w:rPr>
          <w:rFonts w:eastAsia="Times New Roman"/>
        </w:rPr>
        <w:t>s</w:t>
      </w:r>
      <w:r w:rsidRPr="0074259B">
        <w:rPr>
          <w:rFonts w:eastAsia="Times New Roman"/>
          <w:spacing w:val="3"/>
        </w:rPr>
        <w:t>i</w:t>
      </w:r>
      <w:r w:rsidRPr="0074259B">
        <w:rPr>
          <w:rFonts w:eastAsia="Times New Roman"/>
          <w:spacing w:val="-2"/>
        </w:rPr>
        <w:t>g</w:t>
      </w:r>
      <w:r w:rsidRPr="0074259B">
        <w:rPr>
          <w:rFonts w:eastAsia="Times New Roman"/>
        </w:rPr>
        <w:t>n</w:t>
      </w:r>
      <w:r w:rsidRPr="0074259B">
        <w:rPr>
          <w:rFonts w:eastAsia="Times New Roman"/>
          <w:spacing w:val="-1"/>
        </w:rPr>
        <w:t>e</w:t>
      </w:r>
      <w:r w:rsidRPr="0074259B">
        <w:rPr>
          <w:rFonts w:eastAsia="Times New Roman"/>
        </w:rPr>
        <w:t>d,</w:t>
      </w:r>
      <w:r w:rsidRPr="0074259B">
        <w:rPr>
          <w:rFonts w:eastAsia="Times New Roman"/>
          <w:spacing w:val="3"/>
        </w:rPr>
        <w:t xml:space="preserve"> </w:t>
      </w:r>
      <w:r w:rsidRPr="0074259B">
        <w:rPr>
          <w:rFonts w:eastAsia="Times New Roman"/>
        </w:rPr>
        <w:t>h</w:t>
      </w:r>
      <w:r w:rsidRPr="0074259B">
        <w:rPr>
          <w:rFonts w:eastAsia="Times New Roman"/>
          <w:spacing w:val="1"/>
        </w:rPr>
        <w:t>e</w:t>
      </w:r>
      <w:r w:rsidRPr="0074259B">
        <w:rPr>
          <w:rFonts w:eastAsia="Times New Roman"/>
          <w:spacing w:val="-1"/>
        </w:rPr>
        <w:t>re</w:t>
      </w:r>
      <w:r w:rsidRPr="0074259B">
        <w:rPr>
          <w:rFonts w:eastAsia="Times New Roman"/>
          <w:spacing w:val="2"/>
        </w:rPr>
        <w:t>b</w:t>
      </w:r>
      <w:r w:rsidRPr="0074259B">
        <w:rPr>
          <w:rFonts w:eastAsia="Times New Roman"/>
        </w:rPr>
        <w:t>y</w:t>
      </w:r>
      <w:r w:rsidRPr="0074259B">
        <w:rPr>
          <w:rFonts w:eastAsia="Times New Roman"/>
          <w:spacing w:val="1"/>
        </w:rPr>
        <w:t xml:space="preserve"> </w:t>
      </w:r>
      <w:r w:rsidRPr="0074259B">
        <w:rPr>
          <w:rFonts w:eastAsia="Times New Roman"/>
        </w:rPr>
        <w:t>d</w:t>
      </w:r>
      <w:r w:rsidRPr="0074259B">
        <w:rPr>
          <w:rFonts w:eastAsia="Times New Roman"/>
          <w:spacing w:val="-1"/>
        </w:rPr>
        <w:t>ec</w:t>
      </w:r>
      <w:r w:rsidRPr="0074259B">
        <w:rPr>
          <w:rFonts w:eastAsia="Times New Roman"/>
          <w:spacing w:val="3"/>
        </w:rPr>
        <w:t>l</w:t>
      </w:r>
      <w:r w:rsidRPr="0074259B">
        <w:rPr>
          <w:rFonts w:eastAsia="Times New Roman"/>
          <w:spacing w:val="-1"/>
        </w:rPr>
        <w:t>ar</w:t>
      </w:r>
      <w:r w:rsidRPr="0074259B">
        <w:rPr>
          <w:rFonts w:eastAsia="Times New Roman"/>
        </w:rPr>
        <w:t>e</w:t>
      </w:r>
      <w:r w:rsidRPr="0074259B">
        <w:rPr>
          <w:rFonts w:eastAsia="Times New Roman"/>
          <w:spacing w:val="2"/>
        </w:rPr>
        <w:t xml:space="preserve"> </w:t>
      </w:r>
      <w:r w:rsidRPr="0074259B">
        <w:rPr>
          <w:rFonts w:eastAsia="Times New Roman"/>
        </w:rPr>
        <w:t>th</w:t>
      </w:r>
      <w:r w:rsidRPr="0074259B">
        <w:rPr>
          <w:rFonts w:eastAsia="Times New Roman"/>
          <w:spacing w:val="-1"/>
        </w:rPr>
        <w:t>a</w:t>
      </w:r>
      <w:r w:rsidRPr="0074259B">
        <w:rPr>
          <w:rFonts w:eastAsia="Times New Roman"/>
        </w:rPr>
        <w:t>t</w:t>
      </w:r>
      <w:r w:rsidRPr="0074259B">
        <w:rPr>
          <w:rFonts w:eastAsia="Times New Roman"/>
          <w:spacing w:val="6"/>
        </w:rPr>
        <w:t xml:space="preserve"> </w:t>
      </w:r>
      <w:r w:rsidRPr="0074259B">
        <w:rPr>
          <w:rFonts w:eastAsia="Times New Roman"/>
        </w:rPr>
        <w:t xml:space="preserve">I </w:t>
      </w:r>
      <w:r w:rsidRPr="0074259B">
        <w:rPr>
          <w:rFonts w:eastAsia="Times New Roman"/>
          <w:spacing w:val="1"/>
        </w:rPr>
        <w:t>a</w:t>
      </w:r>
      <w:r w:rsidRPr="0074259B">
        <w:rPr>
          <w:rFonts w:eastAsia="Times New Roman"/>
          <w:spacing w:val="-2"/>
        </w:rPr>
        <w:t>g</w:t>
      </w:r>
      <w:r w:rsidRPr="0074259B">
        <w:rPr>
          <w:rFonts w:eastAsia="Times New Roman"/>
          <w:spacing w:val="-1"/>
        </w:rPr>
        <w:t>r</w:t>
      </w:r>
      <w:r w:rsidRPr="0074259B">
        <w:rPr>
          <w:rFonts w:eastAsia="Times New Roman"/>
          <w:spacing w:val="1"/>
        </w:rPr>
        <w:t>e</w:t>
      </w:r>
      <w:r w:rsidRPr="0074259B">
        <w:rPr>
          <w:rFonts w:eastAsia="Times New Roman"/>
        </w:rPr>
        <w:t>e</w:t>
      </w:r>
      <w:r w:rsidRPr="0074259B">
        <w:rPr>
          <w:rFonts w:eastAsia="Times New Roman"/>
          <w:spacing w:val="2"/>
        </w:rPr>
        <w:t xml:space="preserve"> </w:t>
      </w:r>
      <w:r w:rsidRPr="0074259B">
        <w:rPr>
          <w:rFonts w:eastAsia="Times New Roman"/>
        </w:rPr>
        <w:t>to</w:t>
      </w:r>
      <w:r w:rsidRPr="0074259B">
        <w:rPr>
          <w:rFonts w:eastAsia="Times New Roman"/>
          <w:spacing w:val="3"/>
        </w:rPr>
        <w:t xml:space="preserve"> </w:t>
      </w:r>
      <w:r w:rsidRPr="0074259B">
        <w:rPr>
          <w:rFonts w:eastAsia="Times New Roman"/>
        </w:rPr>
        <w:t>p</w:t>
      </w:r>
      <w:r w:rsidRPr="0074259B">
        <w:rPr>
          <w:rFonts w:eastAsia="Times New Roman"/>
          <w:spacing w:val="-1"/>
        </w:rPr>
        <w:t>ar</w:t>
      </w:r>
      <w:r w:rsidRPr="0074259B">
        <w:rPr>
          <w:rFonts w:eastAsia="Times New Roman"/>
        </w:rPr>
        <w:t>ti</w:t>
      </w:r>
      <w:r w:rsidRPr="0074259B">
        <w:rPr>
          <w:rFonts w:eastAsia="Times New Roman"/>
          <w:spacing w:val="-1"/>
        </w:rPr>
        <w:t>c</w:t>
      </w:r>
      <w:r w:rsidRPr="0074259B">
        <w:rPr>
          <w:rFonts w:eastAsia="Times New Roman"/>
        </w:rPr>
        <w:t>ip</w:t>
      </w:r>
      <w:r w:rsidRPr="0074259B">
        <w:rPr>
          <w:rFonts w:eastAsia="Times New Roman"/>
          <w:spacing w:val="-1"/>
        </w:rPr>
        <w:t>a</w:t>
      </w:r>
      <w:r w:rsidRPr="0074259B">
        <w:rPr>
          <w:rFonts w:eastAsia="Times New Roman"/>
        </w:rPr>
        <w:t>te</w:t>
      </w:r>
      <w:r w:rsidRPr="0074259B">
        <w:rPr>
          <w:rFonts w:eastAsia="Times New Roman"/>
          <w:spacing w:val="2"/>
        </w:rPr>
        <w:t xml:space="preserve"> </w:t>
      </w:r>
      <w:r w:rsidRPr="0074259B">
        <w:rPr>
          <w:rFonts w:eastAsia="Times New Roman"/>
        </w:rPr>
        <w:t>in</w:t>
      </w:r>
      <w:r w:rsidRPr="0074259B">
        <w:rPr>
          <w:rFonts w:eastAsia="Times New Roman"/>
          <w:spacing w:val="3"/>
        </w:rPr>
        <w:t xml:space="preserve"> </w:t>
      </w:r>
      <w:r w:rsidRPr="0074259B">
        <w:rPr>
          <w:rFonts w:eastAsia="Times New Roman"/>
        </w:rPr>
        <w:t>the</w:t>
      </w:r>
      <w:r w:rsidRPr="0074259B">
        <w:rPr>
          <w:rFonts w:eastAsia="Times New Roman"/>
          <w:spacing w:val="2"/>
        </w:rPr>
        <w:t xml:space="preserve"> </w:t>
      </w:r>
      <w:r w:rsidRPr="0074259B">
        <w:rPr>
          <w:rFonts w:eastAsia="Times New Roman"/>
          <w:spacing w:val="-1"/>
        </w:rPr>
        <w:t>a</w:t>
      </w:r>
      <w:r w:rsidRPr="0074259B">
        <w:rPr>
          <w:rFonts w:eastAsia="Times New Roman"/>
        </w:rPr>
        <w:t>bov</w:t>
      </w:r>
      <w:r w:rsidRPr="0074259B">
        <w:rPr>
          <w:rFonts w:eastAsia="Times New Roman"/>
          <w:spacing w:val="-1"/>
        </w:rPr>
        <w:t>e-</w:t>
      </w:r>
      <w:r w:rsidRPr="0074259B">
        <w:rPr>
          <w:rFonts w:eastAsia="Times New Roman"/>
        </w:rPr>
        <w:t>m</w:t>
      </w:r>
      <w:r w:rsidRPr="0074259B">
        <w:rPr>
          <w:rFonts w:eastAsia="Times New Roman"/>
          <w:spacing w:val="-1"/>
        </w:rPr>
        <w:t>en</w:t>
      </w:r>
      <w:r w:rsidRPr="0074259B">
        <w:rPr>
          <w:rFonts w:eastAsia="Times New Roman"/>
          <w:spacing w:val="1"/>
        </w:rPr>
        <w:t>t</w:t>
      </w:r>
      <w:r w:rsidRPr="0074259B">
        <w:rPr>
          <w:rFonts w:eastAsia="Times New Roman"/>
        </w:rPr>
        <w:t>ion</w:t>
      </w:r>
      <w:r w:rsidRPr="0074259B">
        <w:rPr>
          <w:rFonts w:eastAsia="Times New Roman"/>
          <w:spacing w:val="-1"/>
        </w:rPr>
        <w:t>e</w:t>
      </w:r>
      <w:r w:rsidRPr="0074259B">
        <w:rPr>
          <w:rFonts w:eastAsia="Times New Roman"/>
        </w:rPr>
        <w:t xml:space="preserve">d </w:t>
      </w:r>
      <w:r w:rsidRPr="0074259B">
        <w:rPr>
          <w:rFonts w:eastAsia="Times New Roman"/>
          <w:spacing w:val="-1"/>
        </w:rPr>
        <w:t>a</w:t>
      </w:r>
      <w:r w:rsidRPr="0074259B">
        <w:rPr>
          <w:rFonts w:eastAsia="Times New Roman"/>
        </w:rPr>
        <w:t>ssi</w:t>
      </w:r>
      <w:r w:rsidRPr="0074259B">
        <w:rPr>
          <w:rFonts w:eastAsia="Times New Roman"/>
          <w:spacing w:val="-2"/>
        </w:rPr>
        <w:t>g</w:t>
      </w:r>
      <w:r w:rsidRPr="0074259B">
        <w:rPr>
          <w:rFonts w:eastAsia="Times New Roman"/>
          <w:spacing w:val="-1"/>
        </w:rPr>
        <w:t>n</w:t>
      </w:r>
      <w:r w:rsidRPr="0074259B">
        <w:rPr>
          <w:rFonts w:eastAsia="Times New Roman"/>
          <w:spacing w:val="1"/>
        </w:rPr>
        <w:t>m</w:t>
      </w:r>
      <w:r w:rsidRPr="0074259B">
        <w:rPr>
          <w:rFonts w:eastAsia="Times New Roman"/>
          <w:spacing w:val="-1"/>
        </w:rPr>
        <w:t>en</w:t>
      </w:r>
      <w:r w:rsidRPr="0074259B">
        <w:rPr>
          <w:rFonts w:eastAsia="Times New Roman"/>
          <w:spacing w:val="1"/>
        </w:rPr>
        <w:t>t</w:t>
      </w:r>
      <w:r w:rsidRPr="0074259B">
        <w:rPr>
          <w:rFonts w:eastAsia="Times New Roman"/>
        </w:rPr>
        <w:t>. I</w:t>
      </w:r>
      <w:r w:rsidRPr="0074259B">
        <w:rPr>
          <w:rFonts w:eastAsia="Times New Roman"/>
          <w:spacing w:val="52"/>
        </w:rPr>
        <w:t xml:space="preserve"> </w:t>
      </w:r>
      <w:r w:rsidRPr="0074259B">
        <w:rPr>
          <w:rFonts w:eastAsia="Times New Roman"/>
          <w:spacing w:val="-1"/>
        </w:rPr>
        <w:t>f</w:t>
      </w:r>
      <w:r w:rsidRPr="0074259B">
        <w:rPr>
          <w:rFonts w:eastAsia="Times New Roman"/>
        </w:rPr>
        <w:t>u</w:t>
      </w:r>
      <w:r w:rsidRPr="0074259B">
        <w:rPr>
          <w:rFonts w:eastAsia="Times New Roman"/>
          <w:spacing w:val="-1"/>
        </w:rPr>
        <w:t>r</w:t>
      </w:r>
      <w:r w:rsidRPr="0074259B">
        <w:rPr>
          <w:rFonts w:eastAsia="Times New Roman"/>
        </w:rPr>
        <w:t>t</w:t>
      </w:r>
      <w:r w:rsidRPr="0074259B">
        <w:rPr>
          <w:rFonts w:eastAsia="Times New Roman"/>
          <w:spacing w:val="2"/>
        </w:rPr>
        <w:t>h</w:t>
      </w:r>
      <w:r w:rsidRPr="0074259B">
        <w:rPr>
          <w:rFonts w:eastAsia="Times New Roman"/>
          <w:spacing w:val="-1"/>
        </w:rPr>
        <w:t>e</w:t>
      </w:r>
      <w:r w:rsidRPr="0074259B">
        <w:rPr>
          <w:rFonts w:eastAsia="Times New Roman"/>
        </w:rPr>
        <w:t>r</w:t>
      </w:r>
      <w:r w:rsidRPr="0074259B">
        <w:rPr>
          <w:rFonts w:eastAsia="Times New Roman"/>
          <w:spacing w:val="54"/>
        </w:rPr>
        <w:t xml:space="preserve"> </w:t>
      </w:r>
      <w:r w:rsidRPr="0074259B">
        <w:rPr>
          <w:rFonts w:eastAsia="Times New Roman"/>
          <w:spacing w:val="2"/>
        </w:rPr>
        <w:t>d</w:t>
      </w:r>
      <w:r w:rsidRPr="0074259B">
        <w:rPr>
          <w:rFonts w:eastAsia="Times New Roman"/>
          <w:spacing w:val="-1"/>
        </w:rPr>
        <w:t>ec</w:t>
      </w:r>
      <w:r w:rsidRPr="0074259B">
        <w:rPr>
          <w:rFonts w:eastAsia="Times New Roman"/>
        </w:rPr>
        <w:t>l</w:t>
      </w:r>
      <w:r w:rsidRPr="0074259B">
        <w:rPr>
          <w:rFonts w:eastAsia="Times New Roman"/>
          <w:spacing w:val="-1"/>
        </w:rPr>
        <w:t>a</w:t>
      </w:r>
      <w:r w:rsidRPr="0074259B">
        <w:rPr>
          <w:rFonts w:eastAsia="Times New Roman"/>
          <w:spacing w:val="2"/>
        </w:rPr>
        <w:t>r</w:t>
      </w:r>
      <w:r w:rsidRPr="0074259B">
        <w:rPr>
          <w:rFonts w:eastAsia="Times New Roman"/>
        </w:rPr>
        <w:t>e</w:t>
      </w:r>
      <w:r w:rsidRPr="0074259B">
        <w:rPr>
          <w:rFonts w:eastAsia="Times New Roman"/>
          <w:spacing w:val="54"/>
        </w:rPr>
        <w:t xml:space="preserve"> </w:t>
      </w:r>
      <w:r w:rsidRPr="0074259B">
        <w:rPr>
          <w:rFonts w:eastAsia="Times New Roman"/>
        </w:rPr>
        <w:t>th</w:t>
      </w:r>
      <w:r w:rsidRPr="0074259B">
        <w:rPr>
          <w:rFonts w:eastAsia="Times New Roman"/>
          <w:spacing w:val="-1"/>
        </w:rPr>
        <w:t>a</w:t>
      </w:r>
      <w:r w:rsidRPr="0074259B">
        <w:rPr>
          <w:rFonts w:eastAsia="Times New Roman"/>
        </w:rPr>
        <w:t>t</w:t>
      </w:r>
      <w:r w:rsidRPr="0074259B">
        <w:rPr>
          <w:rFonts w:eastAsia="Times New Roman"/>
          <w:spacing w:val="58"/>
        </w:rPr>
        <w:t xml:space="preserve"> </w:t>
      </w:r>
      <w:r w:rsidRPr="0074259B">
        <w:rPr>
          <w:rFonts w:eastAsia="Times New Roman"/>
        </w:rPr>
        <w:t>I</w:t>
      </w:r>
      <w:r w:rsidRPr="0074259B">
        <w:rPr>
          <w:rFonts w:eastAsia="Times New Roman"/>
          <w:spacing w:val="52"/>
        </w:rPr>
        <w:t xml:space="preserve"> </w:t>
      </w:r>
      <w:r w:rsidRPr="0074259B">
        <w:rPr>
          <w:rFonts w:eastAsia="Times New Roman"/>
          <w:spacing w:val="-1"/>
        </w:rPr>
        <w:t>a</w:t>
      </w:r>
      <w:r w:rsidRPr="0074259B">
        <w:rPr>
          <w:rFonts w:eastAsia="Times New Roman"/>
        </w:rPr>
        <w:t>m</w:t>
      </w:r>
      <w:r w:rsidRPr="0074259B">
        <w:rPr>
          <w:rFonts w:eastAsia="Times New Roman"/>
          <w:spacing w:val="56"/>
        </w:rPr>
        <w:t xml:space="preserve"> </w:t>
      </w:r>
      <w:r w:rsidRPr="0074259B">
        <w:rPr>
          <w:rFonts w:eastAsia="Times New Roman"/>
          <w:spacing w:val="-1"/>
        </w:rPr>
        <w:t>a</w:t>
      </w:r>
      <w:r w:rsidRPr="0074259B">
        <w:rPr>
          <w:rFonts w:eastAsia="Times New Roman"/>
        </w:rPr>
        <w:t>ble</w:t>
      </w:r>
      <w:r w:rsidRPr="0074259B">
        <w:rPr>
          <w:rFonts w:eastAsia="Times New Roman"/>
          <w:spacing w:val="54"/>
        </w:rPr>
        <w:t xml:space="preserve"> </w:t>
      </w:r>
      <w:r w:rsidRPr="0074259B">
        <w:rPr>
          <w:rFonts w:eastAsia="Times New Roman"/>
          <w:spacing w:val="1"/>
        </w:rPr>
        <w:t>a</w:t>
      </w:r>
      <w:r w:rsidRPr="0074259B">
        <w:rPr>
          <w:rFonts w:eastAsia="Times New Roman"/>
        </w:rPr>
        <w:t>nd</w:t>
      </w:r>
      <w:r w:rsidRPr="0074259B">
        <w:rPr>
          <w:rFonts w:eastAsia="Times New Roman"/>
          <w:spacing w:val="55"/>
        </w:rPr>
        <w:t xml:space="preserve"> </w:t>
      </w:r>
      <w:r w:rsidRPr="0074259B">
        <w:rPr>
          <w:rFonts w:eastAsia="Times New Roman"/>
        </w:rPr>
        <w:t>willing</w:t>
      </w:r>
      <w:r w:rsidRPr="0074259B">
        <w:rPr>
          <w:rFonts w:eastAsia="Times New Roman"/>
          <w:spacing w:val="52"/>
        </w:rPr>
        <w:t xml:space="preserve"> </w:t>
      </w:r>
      <w:r w:rsidRPr="0074259B">
        <w:rPr>
          <w:rFonts w:eastAsia="Times New Roman"/>
        </w:rPr>
        <w:t>to</w:t>
      </w:r>
      <w:r w:rsidRPr="0074259B">
        <w:rPr>
          <w:rFonts w:eastAsia="Times New Roman"/>
          <w:spacing w:val="55"/>
        </w:rPr>
        <w:t xml:space="preserve"> </w:t>
      </w:r>
      <w:r w:rsidRPr="0074259B">
        <w:rPr>
          <w:rFonts w:eastAsia="Times New Roman"/>
        </w:rPr>
        <w:t>wo</w:t>
      </w:r>
      <w:r w:rsidRPr="0074259B">
        <w:rPr>
          <w:rFonts w:eastAsia="Times New Roman"/>
          <w:spacing w:val="-1"/>
        </w:rPr>
        <w:t>r</w:t>
      </w:r>
      <w:r w:rsidRPr="0074259B">
        <w:rPr>
          <w:rFonts w:eastAsia="Times New Roman"/>
        </w:rPr>
        <w:t>k</w:t>
      </w:r>
      <w:r w:rsidRPr="0074259B">
        <w:rPr>
          <w:rFonts w:eastAsia="Times New Roman"/>
          <w:spacing w:val="55"/>
        </w:rPr>
        <w:t xml:space="preserve"> </w:t>
      </w:r>
      <w:r w:rsidRPr="0074259B">
        <w:rPr>
          <w:rFonts w:eastAsia="Times New Roman"/>
          <w:spacing w:val="-1"/>
        </w:rPr>
        <w:t>f</w:t>
      </w:r>
      <w:r w:rsidRPr="0074259B">
        <w:rPr>
          <w:rFonts w:eastAsia="Times New Roman"/>
        </w:rPr>
        <w:t>or</w:t>
      </w:r>
      <w:r w:rsidRPr="0074259B">
        <w:rPr>
          <w:rFonts w:eastAsia="Times New Roman"/>
          <w:spacing w:val="54"/>
        </w:rPr>
        <w:t xml:space="preserve"> </w:t>
      </w:r>
      <w:r w:rsidRPr="0074259B">
        <w:rPr>
          <w:rFonts w:eastAsia="Times New Roman"/>
        </w:rPr>
        <w:t>the</w:t>
      </w:r>
      <w:r w:rsidRPr="0074259B">
        <w:rPr>
          <w:rFonts w:eastAsia="Times New Roman"/>
          <w:spacing w:val="54"/>
        </w:rPr>
        <w:t xml:space="preserve"> </w:t>
      </w:r>
      <w:r w:rsidRPr="0074259B">
        <w:rPr>
          <w:rFonts w:eastAsia="Times New Roman"/>
        </w:rPr>
        <w:t>p</w:t>
      </w:r>
      <w:r w:rsidRPr="0074259B">
        <w:rPr>
          <w:rFonts w:eastAsia="Times New Roman"/>
          <w:spacing w:val="-1"/>
        </w:rPr>
        <w:t>er</w:t>
      </w:r>
      <w:r w:rsidRPr="0074259B">
        <w:rPr>
          <w:rFonts w:eastAsia="Times New Roman"/>
        </w:rPr>
        <w:t xml:space="preserve">iod </w:t>
      </w:r>
      <w:r w:rsidRPr="0074259B">
        <w:rPr>
          <w:rFonts w:eastAsia="Times New Roman"/>
          <w:spacing w:val="-1"/>
        </w:rPr>
        <w:t>fo</w:t>
      </w:r>
      <w:r w:rsidRPr="0074259B">
        <w:rPr>
          <w:rFonts w:eastAsia="Times New Roman"/>
        </w:rPr>
        <w:t>r</w:t>
      </w:r>
      <w:r w:rsidRPr="0074259B">
        <w:rPr>
          <w:rFonts w:eastAsia="Times New Roman"/>
          <w:spacing w:val="-1"/>
        </w:rPr>
        <w:t>e</w:t>
      </w:r>
      <w:r w:rsidRPr="0074259B">
        <w:rPr>
          <w:rFonts w:eastAsia="Times New Roman"/>
        </w:rPr>
        <w:t>s</w:t>
      </w:r>
      <w:r w:rsidRPr="0074259B">
        <w:rPr>
          <w:rFonts w:eastAsia="Times New Roman"/>
          <w:spacing w:val="1"/>
        </w:rPr>
        <w:t>e</w:t>
      </w:r>
      <w:r w:rsidRPr="0074259B">
        <w:rPr>
          <w:rFonts w:eastAsia="Times New Roman"/>
          <w:spacing w:val="-1"/>
        </w:rPr>
        <w:t>e</w:t>
      </w:r>
      <w:r w:rsidRPr="0074259B">
        <w:rPr>
          <w:rFonts w:eastAsia="Times New Roman"/>
        </w:rPr>
        <w:t>n</w:t>
      </w:r>
      <w:r w:rsidRPr="0074259B">
        <w:rPr>
          <w:rFonts w:eastAsia="Times New Roman"/>
          <w:spacing w:val="-1"/>
        </w:rPr>
        <w:t xml:space="preserve"> </w:t>
      </w:r>
      <w:r w:rsidRPr="0074259B">
        <w:rPr>
          <w:rFonts w:eastAsia="Times New Roman"/>
          <w:spacing w:val="1"/>
        </w:rPr>
        <w:t>i</w:t>
      </w:r>
      <w:r w:rsidRPr="0074259B">
        <w:rPr>
          <w:rFonts w:eastAsia="Times New Roman"/>
        </w:rPr>
        <w:t>n</w:t>
      </w:r>
      <w:r w:rsidRPr="0074259B">
        <w:rPr>
          <w:rFonts w:eastAsia="Times New Roman"/>
          <w:spacing w:val="-1"/>
        </w:rPr>
        <w:t xml:space="preserve"> </w:t>
      </w:r>
      <w:r w:rsidRPr="0074259B">
        <w:rPr>
          <w:rFonts w:eastAsia="Times New Roman"/>
          <w:spacing w:val="1"/>
        </w:rPr>
        <w:t>t</w:t>
      </w:r>
      <w:r w:rsidRPr="0074259B">
        <w:rPr>
          <w:rFonts w:eastAsia="Times New Roman"/>
          <w:spacing w:val="-1"/>
        </w:rPr>
        <w:t>h</w:t>
      </w:r>
      <w:r w:rsidRPr="0074259B">
        <w:rPr>
          <w:rFonts w:eastAsia="Times New Roman"/>
        </w:rPr>
        <w:t xml:space="preserve">e </w:t>
      </w:r>
      <w:r w:rsidRPr="0074259B">
        <w:rPr>
          <w:rFonts w:eastAsia="Times New Roman"/>
          <w:spacing w:val="-1"/>
        </w:rPr>
        <w:t>abov</w:t>
      </w:r>
      <w:r w:rsidRPr="0074259B">
        <w:rPr>
          <w:rFonts w:eastAsia="Times New Roman"/>
        </w:rPr>
        <w:t>e</w:t>
      </w:r>
      <w:r w:rsidRPr="0074259B">
        <w:rPr>
          <w:rFonts w:eastAsia="Times New Roman"/>
          <w:spacing w:val="4"/>
        </w:rPr>
        <w:t xml:space="preserve"> </w:t>
      </w:r>
      <w:r w:rsidRPr="0074259B">
        <w:rPr>
          <w:rFonts w:eastAsia="Times New Roman"/>
          <w:spacing w:val="-1"/>
        </w:rPr>
        <w:t>re</w:t>
      </w:r>
      <w:r w:rsidRPr="0074259B">
        <w:rPr>
          <w:rFonts w:eastAsia="Times New Roman"/>
          <w:spacing w:val="2"/>
        </w:rPr>
        <w:t>f</w:t>
      </w:r>
      <w:r w:rsidRPr="0074259B">
        <w:rPr>
          <w:rFonts w:eastAsia="Times New Roman"/>
          <w:spacing w:val="-1"/>
        </w:rPr>
        <w:t>eren</w:t>
      </w:r>
      <w:r w:rsidRPr="0074259B">
        <w:rPr>
          <w:rFonts w:eastAsia="Times New Roman"/>
          <w:spacing w:val="2"/>
        </w:rPr>
        <w:t>c</w:t>
      </w:r>
      <w:r w:rsidRPr="0074259B">
        <w:rPr>
          <w:rFonts w:eastAsia="Times New Roman"/>
          <w:spacing w:val="-1"/>
        </w:rPr>
        <w:t>e</w:t>
      </w:r>
      <w:r w:rsidRPr="0074259B">
        <w:rPr>
          <w:rFonts w:eastAsia="Times New Roman"/>
        </w:rPr>
        <w:t>d</w:t>
      </w:r>
      <w:r w:rsidRPr="0074259B">
        <w:rPr>
          <w:rFonts w:eastAsia="Times New Roman"/>
          <w:spacing w:val="-1"/>
        </w:rPr>
        <w:t xml:space="preserve"> </w:t>
      </w:r>
      <w:r w:rsidR="00EE3BC7" w:rsidRPr="0074259B">
        <w:rPr>
          <w:rFonts w:eastAsia="Times New Roman"/>
          <w:spacing w:val="-1"/>
        </w:rPr>
        <w:t xml:space="preserve">in the </w:t>
      </w:r>
      <w:r w:rsidRPr="0074259B">
        <w:rPr>
          <w:rFonts w:eastAsia="Times New Roman"/>
          <w:spacing w:val="2"/>
        </w:rPr>
        <w:t>Letter of Invitation.</w:t>
      </w:r>
    </w:p>
    <w:p w14:paraId="3C424329" w14:textId="77777777" w:rsidR="0008564D" w:rsidRPr="0074259B" w:rsidRDefault="0008564D" w:rsidP="0008564D">
      <w:pPr>
        <w:jc w:val="both"/>
        <w:rPr>
          <w:rFonts w:eastAsia="Times New Roman"/>
        </w:rPr>
      </w:pPr>
    </w:p>
    <w:p w14:paraId="3C42432A" w14:textId="77777777" w:rsidR="0008564D" w:rsidRPr="0074259B" w:rsidRDefault="0008564D" w:rsidP="0008564D">
      <w:pPr>
        <w:jc w:val="both"/>
        <w:rPr>
          <w:rFonts w:eastAsia="Times New Roman"/>
        </w:rPr>
      </w:pPr>
    </w:p>
    <w:p w14:paraId="3C42432B" w14:textId="77777777" w:rsidR="0008564D" w:rsidRPr="0074259B" w:rsidRDefault="0008564D" w:rsidP="0008564D">
      <w:pPr>
        <w:jc w:val="both"/>
        <w:rPr>
          <w:rFonts w:eastAsia="Times New Roman"/>
        </w:rPr>
      </w:pPr>
    </w:p>
    <w:p w14:paraId="3C42432C" w14:textId="77777777" w:rsidR="0008564D" w:rsidRPr="0074259B" w:rsidRDefault="0008564D" w:rsidP="0008564D">
      <w:pPr>
        <w:ind w:right="7450"/>
        <w:jc w:val="both"/>
        <w:rPr>
          <w:rFonts w:eastAsia="Times New Roman"/>
        </w:rPr>
      </w:pPr>
      <w:r w:rsidRPr="0074259B">
        <w:rPr>
          <w:rFonts w:eastAsia="Times New Roman"/>
          <w:spacing w:val="1"/>
        </w:rPr>
        <w:t>S</w:t>
      </w:r>
      <w:r w:rsidRPr="0074259B">
        <w:rPr>
          <w:rFonts w:eastAsia="Times New Roman"/>
        </w:rPr>
        <w:t>i</w:t>
      </w:r>
      <w:r w:rsidRPr="0074259B">
        <w:rPr>
          <w:rFonts w:eastAsia="Times New Roman"/>
          <w:spacing w:val="-2"/>
        </w:rPr>
        <w:t>g</w:t>
      </w:r>
      <w:r w:rsidRPr="0074259B">
        <w:rPr>
          <w:rFonts w:eastAsia="Times New Roman"/>
          <w:spacing w:val="-1"/>
        </w:rPr>
        <w:t>n</w:t>
      </w:r>
      <w:r w:rsidRPr="0074259B">
        <w:rPr>
          <w:rFonts w:eastAsia="Times New Roman"/>
        </w:rPr>
        <w:t>at</w:t>
      </w:r>
      <w:r w:rsidRPr="0074259B">
        <w:rPr>
          <w:rFonts w:eastAsia="Times New Roman"/>
          <w:spacing w:val="-1"/>
        </w:rPr>
        <w:t>u</w:t>
      </w:r>
      <w:r w:rsidRPr="0074259B">
        <w:rPr>
          <w:rFonts w:eastAsia="Times New Roman"/>
        </w:rPr>
        <w:t>re</w:t>
      </w:r>
    </w:p>
    <w:p w14:paraId="3C42432D" w14:textId="77777777" w:rsidR="0008564D" w:rsidRPr="0074259B" w:rsidRDefault="0008564D" w:rsidP="0008564D">
      <w:pPr>
        <w:jc w:val="both"/>
        <w:rPr>
          <w:rFonts w:eastAsia="Times New Roman"/>
        </w:rPr>
      </w:pPr>
    </w:p>
    <w:p w14:paraId="3C42432E" w14:textId="77777777" w:rsidR="0008564D" w:rsidRPr="0074259B" w:rsidRDefault="0008564D" w:rsidP="0008564D">
      <w:pPr>
        <w:jc w:val="both"/>
        <w:rPr>
          <w:rFonts w:eastAsia="Times New Roman"/>
        </w:rPr>
      </w:pPr>
    </w:p>
    <w:p w14:paraId="3C42432F" w14:textId="77777777" w:rsidR="0008564D" w:rsidRPr="0074259B" w:rsidRDefault="0008564D" w:rsidP="0008564D">
      <w:pPr>
        <w:ind w:right="7921"/>
        <w:jc w:val="both"/>
        <w:rPr>
          <w:rFonts w:eastAsia="Times New Roman"/>
        </w:rPr>
      </w:pPr>
      <w:r w:rsidRPr="0074259B">
        <w:rPr>
          <w:rFonts w:eastAsia="Times New Roman"/>
        </w:rPr>
        <w:t>D</w:t>
      </w:r>
      <w:r w:rsidRPr="0074259B">
        <w:rPr>
          <w:rFonts w:eastAsia="Times New Roman"/>
          <w:spacing w:val="-1"/>
        </w:rPr>
        <w:t>a</w:t>
      </w:r>
      <w:r w:rsidRPr="0074259B">
        <w:rPr>
          <w:rFonts w:eastAsia="Times New Roman"/>
        </w:rPr>
        <w:t>te</w:t>
      </w:r>
    </w:p>
    <w:p w14:paraId="3C424330" w14:textId="77777777" w:rsidR="00EC1EEC" w:rsidRPr="0074259B" w:rsidRDefault="00403447" w:rsidP="005D77B5">
      <w:pPr>
        <w:widowControl/>
        <w:autoSpaceDE/>
        <w:autoSpaceDN/>
        <w:adjustRightInd/>
        <w:jc w:val="center"/>
        <w:rPr>
          <w:rFonts w:eastAsia="Times New Roman"/>
          <w:b/>
          <w:bCs/>
          <w:spacing w:val="2"/>
          <w:kern w:val="32"/>
        </w:rPr>
      </w:pPr>
      <w:r w:rsidRPr="0074259B">
        <w:rPr>
          <w:rFonts w:eastAsia="Calibri"/>
          <w:b/>
          <w:u w:val="single"/>
          <w:lang w:val="en-PH"/>
        </w:rPr>
        <w:br w:type="page"/>
      </w:r>
      <w:r w:rsidR="001D6152" w:rsidRPr="0074259B">
        <w:rPr>
          <w:rFonts w:eastAsia="Times New Roman"/>
          <w:b/>
          <w:bCs/>
          <w:spacing w:val="2"/>
          <w:kern w:val="32"/>
        </w:rPr>
        <w:lastRenderedPageBreak/>
        <w:t>FIN</w:t>
      </w:r>
      <w:r w:rsidR="0036076B" w:rsidRPr="0074259B">
        <w:rPr>
          <w:rFonts w:eastAsia="Times New Roman"/>
          <w:b/>
          <w:bCs/>
          <w:spacing w:val="2"/>
          <w:kern w:val="32"/>
        </w:rPr>
        <w:t xml:space="preserve">ANCIAL </w:t>
      </w:r>
      <w:r w:rsidR="00794871" w:rsidRPr="0074259B">
        <w:rPr>
          <w:rFonts w:eastAsia="Times New Roman"/>
          <w:b/>
          <w:bCs/>
          <w:spacing w:val="2"/>
          <w:kern w:val="32"/>
        </w:rPr>
        <w:t>PROPOSAL SUBMISSION FORM</w:t>
      </w:r>
    </w:p>
    <w:p w14:paraId="3C424331" w14:textId="77777777" w:rsidR="00EC1EEC" w:rsidRPr="0074259B" w:rsidRDefault="00EC1EEC" w:rsidP="00EC1EEC">
      <w:pPr>
        <w:spacing w:after="200" w:line="276" w:lineRule="auto"/>
        <w:contextualSpacing/>
        <w:rPr>
          <w:rFonts w:eastAsia="Calibri"/>
          <w:lang w:val="en-PH"/>
        </w:rPr>
      </w:pPr>
    </w:p>
    <w:p w14:paraId="3C424332" w14:textId="77777777" w:rsidR="00EC1EEC" w:rsidRPr="0074259B" w:rsidRDefault="00EC1EEC" w:rsidP="00EC1EEC">
      <w:pPr>
        <w:spacing w:after="200" w:line="276" w:lineRule="auto"/>
        <w:contextualSpacing/>
        <w:rPr>
          <w:rFonts w:eastAsia="Calibri"/>
          <w:lang w:val="en-PH"/>
        </w:rPr>
      </w:pPr>
    </w:p>
    <w:p w14:paraId="3C424333" w14:textId="77777777" w:rsidR="000A7F1A" w:rsidRPr="0074259B" w:rsidRDefault="000A7F1A" w:rsidP="000A7F1A">
      <w:pPr>
        <w:ind w:right="-20"/>
        <w:jc w:val="both"/>
        <w:rPr>
          <w:rFonts w:eastAsia="Times New Roman"/>
        </w:rPr>
      </w:pPr>
      <w:r w:rsidRPr="0074259B">
        <w:rPr>
          <w:rFonts w:eastAsia="Times New Roman"/>
          <w:spacing w:val="2"/>
        </w:rPr>
        <w:t>[</w:t>
      </w:r>
      <w:r w:rsidRPr="0074259B">
        <w:rPr>
          <w:rFonts w:eastAsia="Times New Roman"/>
          <w:b/>
          <w:i/>
          <w:spacing w:val="-5"/>
        </w:rPr>
        <w:t>L</w:t>
      </w:r>
      <w:r w:rsidRPr="0074259B">
        <w:rPr>
          <w:rFonts w:eastAsia="Times New Roman"/>
          <w:b/>
          <w:i/>
          <w:spacing w:val="2"/>
        </w:rPr>
        <w:t>o</w:t>
      </w:r>
      <w:r w:rsidRPr="0074259B">
        <w:rPr>
          <w:rFonts w:eastAsia="Times New Roman"/>
          <w:b/>
          <w:i/>
          <w:spacing w:val="-1"/>
        </w:rPr>
        <w:t>ca</w:t>
      </w:r>
      <w:r w:rsidRPr="0074259B">
        <w:rPr>
          <w:rFonts w:eastAsia="Times New Roman"/>
          <w:b/>
          <w:i/>
        </w:rPr>
        <w:t>ti</w:t>
      </w:r>
      <w:r w:rsidRPr="0074259B">
        <w:rPr>
          <w:rFonts w:eastAsia="Times New Roman"/>
          <w:b/>
          <w:i/>
          <w:spacing w:val="-1"/>
        </w:rPr>
        <w:t>on</w:t>
      </w:r>
      <w:r w:rsidRPr="0074259B">
        <w:rPr>
          <w:rFonts w:eastAsia="Times New Roman"/>
          <w:b/>
          <w:i/>
        </w:rPr>
        <w:t>,</w:t>
      </w:r>
      <w:r w:rsidRPr="0074259B">
        <w:rPr>
          <w:rFonts w:eastAsia="Times New Roman"/>
          <w:b/>
          <w:i/>
          <w:spacing w:val="-1"/>
        </w:rPr>
        <w:t xml:space="preserve"> </w:t>
      </w:r>
      <w:r w:rsidRPr="0074259B">
        <w:rPr>
          <w:rFonts w:eastAsia="Times New Roman"/>
          <w:b/>
          <w:i/>
          <w:spacing w:val="2"/>
        </w:rPr>
        <w:t>D</w:t>
      </w:r>
      <w:r w:rsidRPr="0074259B">
        <w:rPr>
          <w:rFonts w:eastAsia="Times New Roman"/>
          <w:b/>
          <w:i/>
          <w:spacing w:val="-1"/>
        </w:rPr>
        <w:t>a</w:t>
      </w:r>
      <w:r w:rsidRPr="0074259B">
        <w:rPr>
          <w:rFonts w:eastAsia="Times New Roman"/>
          <w:b/>
          <w:i/>
          <w:spacing w:val="3"/>
        </w:rPr>
        <w:t>t</w:t>
      </w:r>
      <w:r w:rsidRPr="0074259B">
        <w:rPr>
          <w:rFonts w:eastAsia="Times New Roman"/>
          <w:b/>
          <w:i/>
          <w:spacing w:val="-1"/>
        </w:rPr>
        <w:t>e</w:t>
      </w:r>
      <w:r w:rsidRPr="0074259B">
        <w:rPr>
          <w:rFonts w:eastAsia="Times New Roman"/>
          <w:spacing w:val="-1"/>
        </w:rPr>
        <w:t>]</w:t>
      </w:r>
    </w:p>
    <w:p w14:paraId="3C424334" w14:textId="77777777" w:rsidR="000A7F1A" w:rsidRPr="0074259B" w:rsidRDefault="000A7F1A" w:rsidP="000A7F1A">
      <w:pPr>
        <w:jc w:val="both"/>
        <w:rPr>
          <w:rFonts w:eastAsia="Times New Roman"/>
        </w:rPr>
      </w:pPr>
    </w:p>
    <w:p w14:paraId="3C424335" w14:textId="4F809CE6" w:rsidR="000A7F1A" w:rsidRPr="0074259B" w:rsidRDefault="000A7F1A" w:rsidP="000A7F1A">
      <w:pPr>
        <w:jc w:val="both"/>
        <w:rPr>
          <w:szCs w:val="28"/>
        </w:rPr>
      </w:pPr>
      <w:r w:rsidRPr="0074259B">
        <w:rPr>
          <w:szCs w:val="28"/>
        </w:rPr>
        <w:t>Chief Executive Officer</w:t>
      </w:r>
    </w:p>
    <w:p w14:paraId="3C424336" w14:textId="42F1EEF4" w:rsidR="000A7F1A" w:rsidRPr="0074259B" w:rsidRDefault="000A7F1A" w:rsidP="000A7F1A">
      <w:pPr>
        <w:jc w:val="both"/>
        <w:rPr>
          <w:szCs w:val="28"/>
        </w:rPr>
      </w:pPr>
      <w:r w:rsidRPr="0074259B">
        <w:rPr>
          <w:szCs w:val="28"/>
        </w:rPr>
        <w:t xml:space="preserve">Millennium </w:t>
      </w:r>
      <w:r w:rsidR="00910689" w:rsidRPr="0074259B">
        <w:rPr>
          <w:szCs w:val="28"/>
        </w:rPr>
        <w:t>Foundation Kosovo</w:t>
      </w:r>
    </w:p>
    <w:p w14:paraId="5103CB5D" w14:textId="77777777" w:rsidR="00910689" w:rsidRPr="0074259B" w:rsidRDefault="00910689" w:rsidP="00910689">
      <w:pPr>
        <w:jc w:val="both"/>
        <w:rPr>
          <w:szCs w:val="28"/>
        </w:rPr>
      </w:pPr>
      <w:r w:rsidRPr="0074259B">
        <w:rPr>
          <w:szCs w:val="28"/>
        </w:rPr>
        <w:t>Address: str. “</w:t>
      </w:r>
      <w:proofErr w:type="spellStart"/>
      <w:r w:rsidRPr="0074259B">
        <w:rPr>
          <w:szCs w:val="28"/>
        </w:rPr>
        <w:t>Migjeni</w:t>
      </w:r>
      <w:proofErr w:type="spellEnd"/>
      <w:r w:rsidRPr="0074259B">
        <w:rPr>
          <w:szCs w:val="28"/>
        </w:rPr>
        <w:t>” no. 21 (ex-Bank of Ljubljana Building, floor IX),</w:t>
      </w:r>
    </w:p>
    <w:p w14:paraId="199D9178" w14:textId="77777777" w:rsidR="00910689" w:rsidRPr="0074259B" w:rsidRDefault="00910689" w:rsidP="00910689">
      <w:pPr>
        <w:jc w:val="both"/>
        <w:rPr>
          <w:szCs w:val="28"/>
        </w:rPr>
      </w:pPr>
      <w:r w:rsidRPr="0074259B">
        <w:rPr>
          <w:szCs w:val="28"/>
        </w:rPr>
        <w:t xml:space="preserve">Postal Code:10000 Prishtina, Kosova    </w:t>
      </w:r>
    </w:p>
    <w:p w14:paraId="4CE26489" w14:textId="77777777" w:rsidR="00910689" w:rsidRPr="0074259B" w:rsidRDefault="00910689" w:rsidP="00910689">
      <w:pPr>
        <w:jc w:val="both"/>
        <w:rPr>
          <w:szCs w:val="28"/>
        </w:rPr>
      </w:pPr>
      <w:r w:rsidRPr="0074259B">
        <w:rPr>
          <w:szCs w:val="28"/>
        </w:rPr>
        <w:t>Email: procurement@millenniumkosovo.org</w:t>
      </w:r>
    </w:p>
    <w:p w14:paraId="3C424338" w14:textId="0E287B00" w:rsidR="000A7F1A" w:rsidRPr="0074259B" w:rsidRDefault="00910689" w:rsidP="000A7F1A">
      <w:pPr>
        <w:jc w:val="both"/>
        <w:rPr>
          <w:rFonts w:eastAsia="Times New Roman"/>
        </w:rPr>
      </w:pPr>
      <w:r w:rsidRPr="0074259B">
        <w:rPr>
          <w:szCs w:val="28"/>
        </w:rPr>
        <w:t>Phone Number: 00 383 38 752 110</w:t>
      </w:r>
    </w:p>
    <w:p w14:paraId="3C424339" w14:textId="77777777" w:rsidR="000A7F1A" w:rsidRPr="0074259B" w:rsidRDefault="000A7F1A" w:rsidP="000A7F1A">
      <w:pPr>
        <w:ind w:right="-76"/>
        <w:jc w:val="both"/>
        <w:rPr>
          <w:rFonts w:eastAsia="Times New Roman"/>
        </w:rPr>
      </w:pPr>
    </w:p>
    <w:p w14:paraId="3C42433A" w14:textId="77777777" w:rsidR="000A7F1A" w:rsidRPr="0074259B" w:rsidRDefault="000A7F1A" w:rsidP="000A7F1A">
      <w:pPr>
        <w:ind w:right="-76"/>
        <w:jc w:val="both"/>
        <w:rPr>
          <w:rFonts w:eastAsia="Times New Roman"/>
        </w:rPr>
      </w:pPr>
      <w:r w:rsidRPr="0074259B">
        <w:rPr>
          <w:rFonts w:eastAsia="Times New Roman"/>
        </w:rPr>
        <w:t>D</w:t>
      </w:r>
      <w:r w:rsidRPr="0074259B">
        <w:rPr>
          <w:rFonts w:eastAsia="Times New Roman"/>
          <w:spacing w:val="-1"/>
        </w:rPr>
        <w:t>ea</w:t>
      </w:r>
      <w:r w:rsidRPr="0074259B">
        <w:rPr>
          <w:rFonts w:eastAsia="Times New Roman"/>
        </w:rPr>
        <w:t>r</w:t>
      </w:r>
      <w:r w:rsidRPr="0074259B">
        <w:rPr>
          <w:rFonts w:eastAsia="Times New Roman"/>
          <w:spacing w:val="-1"/>
        </w:rPr>
        <w:t xml:space="preserve"> </w:t>
      </w:r>
      <w:r w:rsidRPr="0074259B">
        <w:rPr>
          <w:rFonts w:eastAsia="Times New Roman"/>
          <w:spacing w:val="1"/>
        </w:rPr>
        <w:t>S</w:t>
      </w:r>
      <w:r w:rsidRPr="0074259B">
        <w:rPr>
          <w:rFonts w:eastAsia="Times New Roman"/>
        </w:rPr>
        <w:t>i</w:t>
      </w:r>
      <w:r w:rsidRPr="0074259B">
        <w:rPr>
          <w:rFonts w:eastAsia="Times New Roman"/>
          <w:spacing w:val="-1"/>
        </w:rPr>
        <w:t>r</w:t>
      </w:r>
      <w:r w:rsidRPr="0074259B">
        <w:rPr>
          <w:rFonts w:eastAsia="Times New Roman"/>
        </w:rPr>
        <w:t>,</w:t>
      </w:r>
    </w:p>
    <w:p w14:paraId="3C42433B" w14:textId="77777777" w:rsidR="000A7F1A" w:rsidRPr="0074259B" w:rsidRDefault="000A7F1A" w:rsidP="000A7F1A">
      <w:pPr>
        <w:jc w:val="both"/>
        <w:rPr>
          <w:rFonts w:eastAsia="Times New Roman"/>
        </w:rPr>
      </w:pPr>
    </w:p>
    <w:p w14:paraId="7F7D82CF" w14:textId="1306397D" w:rsidR="00910689" w:rsidRPr="0074259B" w:rsidRDefault="00910689" w:rsidP="00D7004E">
      <w:pPr>
        <w:rPr>
          <w:rFonts w:eastAsia="Times New Roman"/>
          <w:b/>
          <w:bCs/>
        </w:rPr>
      </w:pPr>
      <w:r w:rsidRPr="0074259B">
        <w:rPr>
          <w:rFonts w:eastAsia="Times New Roman"/>
          <w:b/>
          <w:bCs/>
        </w:rPr>
        <w:t xml:space="preserve">Re: Procurement of Consultant Services for </w:t>
      </w:r>
      <w:r w:rsidR="0074259B" w:rsidRPr="0074259B">
        <w:rPr>
          <w:rFonts w:eastAsia="Times New Roman"/>
          <w:b/>
          <w:bCs/>
        </w:rPr>
        <w:t>Judicial Dig Data Challenge</w:t>
      </w:r>
      <w:r w:rsidR="00F719C2" w:rsidRPr="0074259B">
        <w:rPr>
          <w:rFonts w:eastAsia="Times New Roman"/>
          <w:b/>
          <w:bCs/>
        </w:rPr>
        <w:t xml:space="preserve"> Independent Evaluator</w:t>
      </w:r>
    </w:p>
    <w:p w14:paraId="3C42433E" w14:textId="5DFA262C" w:rsidR="000A7F1A" w:rsidRPr="0074259B" w:rsidRDefault="00910689" w:rsidP="00D7004E">
      <w:pPr>
        <w:ind w:right="-22"/>
        <w:rPr>
          <w:b/>
        </w:rPr>
      </w:pPr>
      <w:r w:rsidRPr="0074259B">
        <w:rPr>
          <w:rFonts w:eastAsia="Times New Roman"/>
          <w:b/>
          <w:bCs/>
        </w:rPr>
        <w:t>REF No: IC/ MFK/</w:t>
      </w:r>
      <w:r w:rsidR="0074259B" w:rsidRPr="0074259B">
        <w:rPr>
          <w:rFonts w:eastAsia="Times New Roman"/>
          <w:b/>
          <w:bCs/>
        </w:rPr>
        <w:t>2021/023</w:t>
      </w:r>
    </w:p>
    <w:p w14:paraId="3C42433F" w14:textId="77777777" w:rsidR="000A7F1A" w:rsidRPr="0074259B" w:rsidRDefault="000A7F1A" w:rsidP="000A7F1A">
      <w:pPr>
        <w:spacing w:after="200" w:line="276" w:lineRule="auto"/>
        <w:contextualSpacing/>
        <w:rPr>
          <w:rFonts w:eastAsia="Calibri"/>
          <w:bCs/>
        </w:rPr>
      </w:pPr>
    </w:p>
    <w:p w14:paraId="3C424340" w14:textId="77777777" w:rsidR="000A7F1A" w:rsidRPr="0074259B" w:rsidRDefault="000A7F1A" w:rsidP="000A7F1A">
      <w:pPr>
        <w:spacing w:after="120" w:line="276" w:lineRule="auto"/>
        <w:contextualSpacing/>
        <w:rPr>
          <w:rFonts w:eastAsia="Calibri"/>
          <w:bCs/>
          <w:lang w:val="en-PH"/>
        </w:rPr>
      </w:pPr>
      <w:r w:rsidRPr="0074259B">
        <w:rPr>
          <w:rFonts w:eastAsia="Calibri"/>
          <w:bCs/>
          <w:lang w:val="en-PH"/>
        </w:rPr>
        <w:t>Dear Sir/Madam,</w:t>
      </w:r>
    </w:p>
    <w:p w14:paraId="3C424341" w14:textId="77777777" w:rsidR="00EC1EEC" w:rsidRPr="0074259B" w:rsidRDefault="00EC1EEC" w:rsidP="00EC1EEC">
      <w:pPr>
        <w:rPr>
          <w:snapToGrid w:val="0"/>
        </w:rPr>
      </w:pPr>
    </w:p>
    <w:p w14:paraId="3C424342" w14:textId="77777777" w:rsidR="00216A18" w:rsidRPr="0074259B" w:rsidRDefault="00216A18" w:rsidP="00EC1EEC"/>
    <w:p w14:paraId="3C424343" w14:textId="77777777" w:rsidR="00EC1EEC" w:rsidRPr="0074259B" w:rsidRDefault="00EC1EEC" w:rsidP="00E72FAF">
      <w:pPr>
        <w:spacing w:after="120"/>
        <w:jc w:val="both"/>
      </w:pPr>
      <w:r w:rsidRPr="0074259B">
        <w:t xml:space="preserve">Having examined the Letter of Invitation Documents, I am pleased to submit the following financial proposal for the services to be provided: </w:t>
      </w:r>
    </w:p>
    <w:p w14:paraId="3C424344" w14:textId="77777777" w:rsidR="00EC1EEC" w:rsidRPr="0074259B" w:rsidRDefault="006569CC" w:rsidP="00E72FAF">
      <w:pPr>
        <w:pStyle w:val="SimpleList"/>
        <w:numPr>
          <w:ilvl w:val="0"/>
          <w:numId w:val="0"/>
        </w:numPr>
        <w:rPr>
          <w:i/>
          <w:szCs w:val="24"/>
        </w:rPr>
      </w:pPr>
      <w:r w:rsidRPr="0074259B">
        <w:rPr>
          <w:b/>
          <w:i/>
          <w:szCs w:val="24"/>
        </w:rPr>
        <w:t xml:space="preserve">[Include </w:t>
      </w:r>
      <w:r w:rsidR="00073F43" w:rsidRPr="0074259B">
        <w:rPr>
          <w:b/>
          <w:i/>
          <w:szCs w:val="24"/>
        </w:rPr>
        <w:t>salary</w:t>
      </w:r>
      <w:r w:rsidR="00073F43" w:rsidRPr="0074259B">
        <w:rPr>
          <w:rStyle w:val="FootnoteReference"/>
          <w:b/>
          <w:i/>
          <w:szCs w:val="24"/>
        </w:rPr>
        <w:footnoteReference w:id="1"/>
      </w:r>
      <w:r w:rsidR="00073F43" w:rsidRPr="0074259B">
        <w:rPr>
          <w:b/>
          <w:i/>
          <w:szCs w:val="24"/>
        </w:rPr>
        <w:t xml:space="preserve"> history for the past three years</w:t>
      </w:r>
      <w:r w:rsidRPr="0074259B">
        <w:rPr>
          <w:b/>
          <w:i/>
          <w:szCs w:val="24"/>
        </w:rPr>
        <w:t>]</w:t>
      </w:r>
      <w:r w:rsidR="00073F43" w:rsidRPr="0074259B">
        <w:rPr>
          <w:i/>
          <w:szCs w:val="24"/>
        </w:rPr>
        <w:t xml:space="preserve">. </w:t>
      </w:r>
    </w:p>
    <w:p w14:paraId="3C424345" w14:textId="77777777" w:rsidR="006569CC" w:rsidRPr="0074259B" w:rsidRDefault="006569CC" w:rsidP="00E72FAF">
      <w:pPr>
        <w:pStyle w:val="SimpleList"/>
        <w:numPr>
          <w:ilvl w:val="0"/>
          <w:numId w:val="0"/>
        </w:numPr>
        <w:rPr>
          <w:i/>
          <w:szCs w:val="24"/>
        </w:rPr>
      </w:pPr>
    </w:p>
    <w:p w14:paraId="3C424346" w14:textId="77777777" w:rsidR="00EC1EEC" w:rsidRPr="0074259B" w:rsidRDefault="00EC1EEC" w:rsidP="00E72FAF">
      <w:pPr>
        <w:pStyle w:val="SimpleList"/>
        <w:numPr>
          <w:ilvl w:val="0"/>
          <w:numId w:val="0"/>
        </w:numPr>
        <w:rPr>
          <w:i/>
          <w:szCs w:val="24"/>
        </w:rPr>
      </w:pPr>
      <w:r w:rsidRPr="0074259B">
        <w:rPr>
          <w:szCs w:val="24"/>
        </w:rPr>
        <w:t>[</w:t>
      </w:r>
      <w:r w:rsidR="00EA20AE" w:rsidRPr="0074259B">
        <w:rPr>
          <w:b/>
          <w:i/>
          <w:szCs w:val="24"/>
        </w:rPr>
        <w:t>Include fully loaded rate</w:t>
      </w:r>
      <w:r w:rsidR="001F7CCC" w:rsidRPr="0074259B">
        <w:rPr>
          <w:b/>
          <w:i/>
          <w:szCs w:val="24"/>
        </w:rPr>
        <w:t xml:space="preserve"> including </w:t>
      </w:r>
      <w:r w:rsidR="00B0312A" w:rsidRPr="0074259B">
        <w:rPr>
          <w:b/>
          <w:i/>
          <w:szCs w:val="24"/>
        </w:rPr>
        <w:t xml:space="preserve">airfare, </w:t>
      </w:r>
      <w:r w:rsidR="001F7CCC" w:rsidRPr="0074259B">
        <w:rPr>
          <w:b/>
          <w:i/>
          <w:szCs w:val="24"/>
        </w:rPr>
        <w:t xml:space="preserve">accommodation, </w:t>
      </w:r>
      <w:r w:rsidR="0045128F" w:rsidRPr="0074259B">
        <w:rPr>
          <w:b/>
          <w:i/>
          <w:szCs w:val="24"/>
        </w:rPr>
        <w:t>per d</w:t>
      </w:r>
      <w:r w:rsidR="00B0312A" w:rsidRPr="0074259B">
        <w:rPr>
          <w:b/>
          <w:i/>
          <w:szCs w:val="24"/>
        </w:rPr>
        <w:t>iem and other expenses</w:t>
      </w:r>
      <w:r w:rsidRPr="0074259B">
        <w:rPr>
          <w:szCs w:val="24"/>
        </w:rPr>
        <w:t>]</w:t>
      </w:r>
    </w:p>
    <w:p w14:paraId="3C424347" w14:textId="77777777" w:rsidR="00EC1EEC" w:rsidRPr="0074259B" w:rsidRDefault="00EC1EEC" w:rsidP="00E72FAF">
      <w:pPr>
        <w:pStyle w:val="SimpleList"/>
        <w:numPr>
          <w:ilvl w:val="0"/>
          <w:numId w:val="0"/>
        </w:numPr>
        <w:rPr>
          <w:szCs w:val="24"/>
        </w:rPr>
      </w:pPr>
    </w:p>
    <w:p w14:paraId="3C424348" w14:textId="77777777" w:rsidR="00216A18" w:rsidRPr="0074259B" w:rsidRDefault="00216A18" w:rsidP="00E72FAF">
      <w:pPr>
        <w:jc w:val="both"/>
      </w:pPr>
    </w:p>
    <w:p w14:paraId="3C424349" w14:textId="77777777" w:rsidR="00EC1EEC" w:rsidRPr="0074259B" w:rsidRDefault="00EC1EEC" w:rsidP="00E72FAF">
      <w:pPr>
        <w:spacing w:after="120"/>
        <w:jc w:val="both"/>
      </w:pPr>
      <w:r w:rsidRPr="0074259B">
        <w:t>I understand that you are not bound to accept any proposal you may receive and that a binding contract would result only after final negotiations are</w:t>
      </w:r>
      <w:r w:rsidR="00C62C4F" w:rsidRPr="0074259B">
        <w:t xml:space="preserve"> concluded on the basis of the t</w:t>
      </w:r>
      <w:r w:rsidRPr="0074259B">
        <w:t>echnical</w:t>
      </w:r>
      <w:r w:rsidR="00C62C4F" w:rsidRPr="0074259B">
        <w:t xml:space="preserve"> </w:t>
      </w:r>
      <w:r w:rsidRPr="0074259B">
        <w:t xml:space="preserve">and </w:t>
      </w:r>
      <w:r w:rsidR="000D3047" w:rsidRPr="0074259B">
        <w:t>price</w:t>
      </w:r>
      <w:r w:rsidRPr="0074259B">
        <w:t xml:space="preserve"> components proposed. </w:t>
      </w:r>
    </w:p>
    <w:p w14:paraId="3C42434A" w14:textId="77777777" w:rsidR="00EC1EEC" w:rsidRPr="0074259B" w:rsidRDefault="00EC1EEC" w:rsidP="00EC1EEC"/>
    <w:p w14:paraId="3C42434B" w14:textId="77777777" w:rsidR="00E72FAF" w:rsidRPr="0074259B" w:rsidRDefault="00E72FAF" w:rsidP="00E72FAF">
      <w:pPr>
        <w:spacing w:after="120" w:line="276" w:lineRule="auto"/>
        <w:contextualSpacing/>
        <w:rPr>
          <w:rFonts w:eastAsia="Calibri"/>
          <w:bCs/>
          <w:lang w:val="en-PH"/>
        </w:rPr>
      </w:pPr>
      <w:r w:rsidRPr="0074259B">
        <w:rPr>
          <w:rFonts w:eastAsia="Calibri"/>
          <w:bCs/>
          <w:lang w:val="en-PH"/>
        </w:rPr>
        <w:t>Yours Sincerely,</w:t>
      </w:r>
    </w:p>
    <w:p w14:paraId="3C42434C" w14:textId="77777777" w:rsidR="00E72FAF" w:rsidRPr="0074259B" w:rsidRDefault="00E72FAF" w:rsidP="00E72FAF">
      <w:pPr>
        <w:jc w:val="both"/>
        <w:rPr>
          <w:rFonts w:eastAsia="Times New Roman"/>
        </w:rPr>
      </w:pPr>
    </w:p>
    <w:p w14:paraId="3C42434D" w14:textId="77777777" w:rsidR="00E72FAF" w:rsidRPr="0074259B" w:rsidRDefault="00E72FAF" w:rsidP="00E72FAF">
      <w:pPr>
        <w:ind w:right="-20"/>
        <w:jc w:val="both"/>
        <w:rPr>
          <w:rFonts w:eastAsia="Times New Roman"/>
        </w:rPr>
      </w:pPr>
      <w:r w:rsidRPr="0074259B">
        <w:rPr>
          <w:rFonts w:eastAsia="Times New Roman"/>
        </w:rPr>
        <w:t>[Autho</w:t>
      </w:r>
      <w:r w:rsidRPr="0074259B">
        <w:rPr>
          <w:rFonts w:eastAsia="Times New Roman"/>
          <w:spacing w:val="-1"/>
        </w:rPr>
        <w:t>r</w:t>
      </w:r>
      <w:r w:rsidRPr="0074259B">
        <w:rPr>
          <w:rFonts w:eastAsia="Times New Roman"/>
        </w:rPr>
        <w:t>i</w:t>
      </w:r>
      <w:r w:rsidRPr="0074259B">
        <w:rPr>
          <w:rFonts w:eastAsia="Times New Roman"/>
          <w:spacing w:val="1"/>
        </w:rPr>
        <w:t>z</w:t>
      </w:r>
      <w:r w:rsidRPr="0074259B">
        <w:rPr>
          <w:rFonts w:eastAsia="Times New Roman"/>
          <w:spacing w:val="-1"/>
        </w:rPr>
        <w:t>e</w:t>
      </w:r>
      <w:r w:rsidRPr="0074259B">
        <w:rPr>
          <w:rFonts w:eastAsia="Times New Roman"/>
        </w:rPr>
        <w:t xml:space="preserve">d </w:t>
      </w:r>
      <w:r w:rsidRPr="0074259B">
        <w:rPr>
          <w:rFonts w:eastAsia="Times New Roman"/>
          <w:spacing w:val="1"/>
        </w:rPr>
        <w:t>S</w:t>
      </w:r>
      <w:r w:rsidRPr="0074259B">
        <w:rPr>
          <w:rFonts w:eastAsia="Times New Roman"/>
        </w:rPr>
        <w:t>i</w:t>
      </w:r>
      <w:r w:rsidRPr="0074259B">
        <w:rPr>
          <w:rFonts w:eastAsia="Times New Roman"/>
          <w:spacing w:val="-2"/>
        </w:rPr>
        <w:t>g</w:t>
      </w:r>
      <w:r w:rsidRPr="0074259B">
        <w:rPr>
          <w:rFonts w:eastAsia="Times New Roman"/>
        </w:rPr>
        <w:t>n</w:t>
      </w:r>
      <w:r w:rsidRPr="0074259B">
        <w:rPr>
          <w:rFonts w:eastAsia="Times New Roman"/>
          <w:spacing w:val="-1"/>
        </w:rPr>
        <w:t>a</w:t>
      </w:r>
      <w:r w:rsidRPr="0074259B">
        <w:rPr>
          <w:rFonts w:eastAsia="Times New Roman"/>
        </w:rPr>
        <w:t>to</w:t>
      </w:r>
      <w:r w:rsidRPr="0074259B">
        <w:rPr>
          <w:rFonts w:eastAsia="Times New Roman"/>
          <w:spacing w:val="4"/>
        </w:rPr>
        <w:t>r</w:t>
      </w:r>
      <w:r w:rsidRPr="0074259B">
        <w:rPr>
          <w:rFonts w:eastAsia="Times New Roman"/>
        </w:rPr>
        <w:t>y]</w:t>
      </w:r>
    </w:p>
    <w:p w14:paraId="3C42434E" w14:textId="77777777" w:rsidR="00E72FAF" w:rsidRPr="0074259B" w:rsidRDefault="00E72FAF" w:rsidP="00E72FAF">
      <w:pPr>
        <w:jc w:val="both"/>
        <w:rPr>
          <w:rFonts w:eastAsia="Times New Roman"/>
        </w:rPr>
      </w:pPr>
    </w:p>
    <w:p w14:paraId="3C42434F" w14:textId="77777777" w:rsidR="00E72FAF" w:rsidRPr="0074259B" w:rsidRDefault="00E72FAF" w:rsidP="00E72FAF">
      <w:pPr>
        <w:ind w:right="-20"/>
        <w:jc w:val="both"/>
        <w:rPr>
          <w:rFonts w:eastAsia="Times New Roman"/>
        </w:rPr>
      </w:pPr>
      <w:r w:rsidRPr="0074259B">
        <w:rPr>
          <w:rFonts w:eastAsia="Times New Roman"/>
        </w:rPr>
        <w:t>[N</w:t>
      </w:r>
      <w:r w:rsidRPr="0074259B">
        <w:rPr>
          <w:rFonts w:eastAsia="Times New Roman"/>
          <w:spacing w:val="-1"/>
        </w:rPr>
        <w:t>a</w:t>
      </w:r>
      <w:r w:rsidRPr="0074259B">
        <w:rPr>
          <w:rFonts w:eastAsia="Times New Roman"/>
        </w:rPr>
        <w:t>me</w:t>
      </w:r>
      <w:r w:rsidRPr="0074259B">
        <w:rPr>
          <w:rFonts w:eastAsia="Times New Roman"/>
          <w:spacing w:val="-1"/>
        </w:rPr>
        <w:t xml:space="preserve"> a</w:t>
      </w:r>
      <w:r w:rsidRPr="0074259B">
        <w:rPr>
          <w:rFonts w:eastAsia="Times New Roman"/>
        </w:rPr>
        <w:t>nd title</w:t>
      </w:r>
      <w:r w:rsidRPr="0074259B">
        <w:rPr>
          <w:rFonts w:eastAsia="Times New Roman"/>
          <w:spacing w:val="-1"/>
        </w:rPr>
        <w:t xml:space="preserve"> </w:t>
      </w:r>
      <w:r w:rsidRPr="0074259B">
        <w:rPr>
          <w:rFonts w:eastAsia="Times New Roman"/>
        </w:rPr>
        <w:t>of</w:t>
      </w:r>
      <w:r w:rsidRPr="0074259B">
        <w:rPr>
          <w:rFonts w:eastAsia="Times New Roman"/>
          <w:spacing w:val="-1"/>
        </w:rPr>
        <w:t xml:space="preserve"> </w:t>
      </w:r>
      <w:r w:rsidRPr="0074259B">
        <w:rPr>
          <w:rFonts w:eastAsia="Times New Roman"/>
          <w:spacing w:val="1"/>
        </w:rPr>
        <w:t>S</w:t>
      </w:r>
      <w:r w:rsidRPr="0074259B">
        <w:rPr>
          <w:rFonts w:eastAsia="Times New Roman"/>
        </w:rPr>
        <w:t>i</w:t>
      </w:r>
      <w:r w:rsidRPr="0074259B">
        <w:rPr>
          <w:rFonts w:eastAsia="Times New Roman"/>
          <w:spacing w:val="-2"/>
        </w:rPr>
        <w:t>g</w:t>
      </w:r>
      <w:r w:rsidRPr="0074259B">
        <w:rPr>
          <w:rFonts w:eastAsia="Times New Roman"/>
          <w:spacing w:val="2"/>
        </w:rPr>
        <w:t>n</w:t>
      </w:r>
      <w:r w:rsidRPr="0074259B">
        <w:rPr>
          <w:rFonts w:eastAsia="Times New Roman"/>
          <w:spacing w:val="-1"/>
        </w:rPr>
        <w:t>a</w:t>
      </w:r>
      <w:r w:rsidRPr="0074259B">
        <w:rPr>
          <w:rFonts w:eastAsia="Times New Roman"/>
          <w:spacing w:val="3"/>
        </w:rPr>
        <w:t>t</w:t>
      </w:r>
      <w:r w:rsidRPr="0074259B">
        <w:rPr>
          <w:rFonts w:eastAsia="Times New Roman"/>
        </w:rPr>
        <w:t>o</w:t>
      </w:r>
      <w:r w:rsidRPr="0074259B">
        <w:rPr>
          <w:rFonts w:eastAsia="Times New Roman"/>
          <w:spacing w:val="1"/>
        </w:rPr>
        <w:t>r</w:t>
      </w:r>
      <w:r w:rsidRPr="0074259B">
        <w:rPr>
          <w:rFonts w:eastAsia="Times New Roman"/>
        </w:rPr>
        <w:t>y]</w:t>
      </w:r>
    </w:p>
    <w:p w14:paraId="3C424350" w14:textId="77777777" w:rsidR="00E72FAF" w:rsidRPr="0074259B" w:rsidRDefault="00E72FAF" w:rsidP="00E72FAF">
      <w:pPr>
        <w:jc w:val="both"/>
        <w:rPr>
          <w:rFonts w:eastAsia="Times New Roman"/>
        </w:rPr>
      </w:pPr>
    </w:p>
    <w:p w14:paraId="3C424351" w14:textId="3624C8D3" w:rsidR="006239F0" w:rsidRPr="0074259B" w:rsidRDefault="006239F0" w:rsidP="00E72FAF">
      <w:pPr>
        <w:jc w:val="both"/>
        <w:rPr>
          <w:rFonts w:eastAsia="Times New Roman"/>
        </w:rPr>
      </w:pPr>
      <w:r w:rsidRPr="0074259B">
        <w:rPr>
          <w:rFonts w:eastAsia="Times New Roman"/>
        </w:rPr>
        <w:br w:type="page"/>
      </w:r>
    </w:p>
    <w:p w14:paraId="3C424355" w14:textId="12140FBB" w:rsidR="00EC1EEC" w:rsidRPr="0074259B" w:rsidRDefault="00600E6E" w:rsidP="00600E6E">
      <w:pPr>
        <w:pBdr>
          <w:top w:val="dotted" w:sz="4" w:space="1" w:color="auto"/>
          <w:left w:val="dotted" w:sz="4" w:space="4" w:color="auto"/>
          <w:bottom w:val="dotted" w:sz="4" w:space="1" w:color="auto"/>
          <w:right w:val="dotted" w:sz="4" w:space="4" w:color="auto"/>
        </w:pBdr>
        <w:shd w:val="clear" w:color="auto" w:fill="D9D9D9" w:themeFill="background1" w:themeFillShade="D9"/>
        <w:jc w:val="center"/>
        <w:rPr>
          <w:rFonts w:eastAsia="Times New Roman"/>
          <w:b/>
          <w:sz w:val="36"/>
          <w:szCs w:val="36"/>
        </w:rPr>
      </w:pPr>
      <w:r w:rsidRPr="0074259B">
        <w:rPr>
          <w:rFonts w:eastAsia="Times New Roman"/>
          <w:b/>
          <w:sz w:val="36"/>
          <w:szCs w:val="36"/>
        </w:rPr>
        <w:lastRenderedPageBreak/>
        <w:t xml:space="preserve">5. </w:t>
      </w:r>
      <w:r w:rsidR="003E6B6A" w:rsidRPr="0074259B">
        <w:rPr>
          <w:rFonts w:eastAsia="Times New Roman"/>
          <w:b/>
          <w:sz w:val="36"/>
          <w:szCs w:val="36"/>
        </w:rPr>
        <w:t xml:space="preserve">Condition of </w:t>
      </w:r>
      <w:r w:rsidRPr="0074259B">
        <w:rPr>
          <w:rFonts w:eastAsia="Times New Roman"/>
          <w:b/>
          <w:sz w:val="36"/>
          <w:szCs w:val="36"/>
        </w:rPr>
        <w:t>Contract</w:t>
      </w:r>
      <w:r w:rsidR="003E6B6A" w:rsidRPr="0074259B">
        <w:rPr>
          <w:rFonts w:eastAsia="Times New Roman"/>
          <w:b/>
          <w:sz w:val="36"/>
          <w:szCs w:val="36"/>
        </w:rPr>
        <w:t xml:space="preserve"> and Contract</w:t>
      </w:r>
    </w:p>
    <w:p w14:paraId="3C424356" w14:textId="77777777" w:rsidR="003E6B6A" w:rsidRPr="0074259B" w:rsidRDefault="003E6B6A" w:rsidP="00EC1EEC">
      <w:pPr>
        <w:pStyle w:val="SimpleList"/>
        <w:numPr>
          <w:ilvl w:val="0"/>
          <w:numId w:val="0"/>
        </w:numPr>
        <w:rPr>
          <w:sz w:val="22"/>
          <w:szCs w:val="22"/>
        </w:rPr>
      </w:pPr>
    </w:p>
    <w:p w14:paraId="3C424357" w14:textId="77777777" w:rsidR="003E6B6A" w:rsidRPr="0074259B" w:rsidRDefault="003E6B6A" w:rsidP="00EC1EEC">
      <w:pPr>
        <w:pStyle w:val="SimpleList"/>
        <w:numPr>
          <w:ilvl w:val="0"/>
          <w:numId w:val="0"/>
        </w:numPr>
        <w:rPr>
          <w:sz w:val="22"/>
          <w:szCs w:val="22"/>
        </w:rPr>
      </w:pPr>
    </w:p>
    <w:p w14:paraId="3C424358" w14:textId="77777777" w:rsidR="003E6B6A" w:rsidRPr="0074259B" w:rsidRDefault="003E6B6A" w:rsidP="00EC1EEC">
      <w:pPr>
        <w:pStyle w:val="SimpleList"/>
        <w:numPr>
          <w:ilvl w:val="0"/>
          <w:numId w:val="0"/>
        </w:numPr>
        <w:rPr>
          <w:sz w:val="22"/>
          <w:szCs w:val="22"/>
        </w:rPr>
      </w:pPr>
    </w:p>
    <w:p w14:paraId="3C42435A" w14:textId="7F556D49" w:rsidR="00EC1EEC" w:rsidRPr="0074259B" w:rsidRDefault="00910689" w:rsidP="00D7004E">
      <w:pPr>
        <w:pStyle w:val="Style3"/>
        <w:keepNext/>
        <w:keepLines/>
        <w:spacing w:before="0" w:after="0" w:line="240" w:lineRule="auto"/>
        <w:ind w:left="0" w:firstLine="0"/>
        <w:jc w:val="left"/>
        <w:rPr>
          <w:b/>
          <w:spacing w:val="80"/>
          <w:kern w:val="28"/>
          <w:sz w:val="36"/>
          <w:szCs w:val="36"/>
        </w:rPr>
      </w:pPr>
      <w:r w:rsidRPr="0074259B">
        <w:rPr>
          <w:noProof/>
        </w:rPr>
        <w:drawing>
          <wp:inline distT="0" distB="0" distL="0" distR="0" wp14:anchorId="2239247F" wp14:editId="0539D3F6">
            <wp:extent cx="3448050" cy="103822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3C42435B" w14:textId="77777777" w:rsidR="00EC1EEC" w:rsidRPr="0074259B" w:rsidRDefault="00EC1EEC" w:rsidP="00EC1EEC">
      <w:pPr>
        <w:jc w:val="center"/>
        <w:rPr>
          <w:b/>
          <w:smallCaps/>
          <w:sz w:val="32"/>
        </w:rPr>
      </w:pPr>
    </w:p>
    <w:p w14:paraId="3C42435C" w14:textId="77777777" w:rsidR="00EC1EEC" w:rsidRPr="0074259B" w:rsidRDefault="00EC1EEC" w:rsidP="00EC1EEC">
      <w:pPr>
        <w:jc w:val="center"/>
        <w:rPr>
          <w:b/>
          <w:sz w:val="32"/>
        </w:rPr>
      </w:pPr>
      <w:r w:rsidRPr="0074259B">
        <w:rPr>
          <w:b/>
          <w:smallCaps/>
          <w:sz w:val="32"/>
        </w:rPr>
        <w:t>Contract for Consultant’s Services</w:t>
      </w:r>
    </w:p>
    <w:p w14:paraId="3C42435D" w14:textId="77777777" w:rsidR="00EC1EEC" w:rsidRPr="0074259B" w:rsidRDefault="00EC1EEC" w:rsidP="00EC1EEC">
      <w:pPr>
        <w:rPr>
          <w:b/>
        </w:rPr>
      </w:pPr>
    </w:p>
    <w:p w14:paraId="3C42435E" w14:textId="77777777" w:rsidR="00EC1EEC" w:rsidRPr="0074259B" w:rsidRDefault="00EC1EEC" w:rsidP="00EC1EEC">
      <w:pPr>
        <w:jc w:val="center"/>
        <w:rPr>
          <w:b/>
        </w:rPr>
      </w:pPr>
    </w:p>
    <w:p w14:paraId="3C42435F" w14:textId="77777777" w:rsidR="00EC1EEC" w:rsidRPr="0074259B" w:rsidRDefault="00EC1EEC" w:rsidP="00EC1EEC">
      <w:pPr>
        <w:jc w:val="center"/>
        <w:rPr>
          <w:sz w:val="28"/>
          <w:szCs w:val="28"/>
        </w:rPr>
      </w:pPr>
      <w:r w:rsidRPr="0074259B">
        <w:rPr>
          <w:b/>
          <w:sz w:val="28"/>
          <w:szCs w:val="28"/>
        </w:rPr>
        <w:t>Contract No.</w:t>
      </w:r>
      <w:r w:rsidRPr="0074259B">
        <w:rPr>
          <w:sz w:val="28"/>
          <w:szCs w:val="28"/>
        </w:rPr>
        <w:t xml:space="preserve"> ____________________________</w:t>
      </w:r>
    </w:p>
    <w:p w14:paraId="3C424360" w14:textId="77777777" w:rsidR="00EC1EEC" w:rsidRPr="0074259B" w:rsidRDefault="00EC1EEC" w:rsidP="00EC1EEC">
      <w:pPr>
        <w:rPr>
          <w:sz w:val="28"/>
          <w:szCs w:val="28"/>
        </w:rPr>
      </w:pPr>
    </w:p>
    <w:p w14:paraId="3C424361" w14:textId="77777777" w:rsidR="00EC1EEC" w:rsidRPr="0074259B" w:rsidRDefault="00EC1EEC" w:rsidP="00EC1EEC">
      <w:pPr>
        <w:rPr>
          <w:b/>
          <w:sz w:val="28"/>
          <w:szCs w:val="28"/>
        </w:rPr>
      </w:pPr>
    </w:p>
    <w:p w14:paraId="3C424362" w14:textId="77777777" w:rsidR="00EC1EEC" w:rsidRPr="0074259B" w:rsidRDefault="00EC1EEC" w:rsidP="00EC1EEC">
      <w:pPr>
        <w:jc w:val="center"/>
        <w:rPr>
          <w:b/>
          <w:sz w:val="28"/>
          <w:szCs w:val="28"/>
        </w:rPr>
      </w:pPr>
      <w:r w:rsidRPr="0074259B">
        <w:rPr>
          <w:b/>
          <w:sz w:val="28"/>
          <w:szCs w:val="28"/>
        </w:rPr>
        <w:t>between</w:t>
      </w:r>
    </w:p>
    <w:p w14:paraId="3C424363" w14:textId="77777777" w:rsidR="00EC1EEC" w:rsidRPr="0074259B" w:rsidRDefault="00EC1EEC" w:rsidP="00EC1EEC">
      <w:pPr>
        <w:pStyle w:val="BankNormal"/>
        <w:spacing w:after="0"/>
        <w:rPr>
          <w:sz w:val="28"/>
          <w:szCs w:val="28"/>
          <w:lang w:val="en-GB" w:eastAsia="it-IT"/>
        </w:rPr>
      </w:pPr>
    </w:p>
    <w:p w14:paraId="3C424364" w14:textId="77777777" w:rsidR="00EC1EEC" w:rsidRPr="0074259B" w:rsidRDefault="00EC1EEC" w:rsidP="00EC1EEC">
      <w:pPr>
        <w:tabs>
          <w:tab w:val="left" w:pos="4320"/>
        </w:tabs>
        <w:rPr>
          <w:sz w:val="28"/>
          <w:szCs w:val="28"/>
        </w:rPr>
      </w:pPr>
    </w:p>
    <w:p w14:paraId="3C424366" w14:textId="261AD98F" w:rsidR="00EC1EEC" w:rsidRPr="0074259B" w:rsidRDefault="00910689" w:rsidP="00D7004E">
      <w:pPr>
        <w:jc w:val="center"/>
        <w:rPr>
          <w:sz w:val="28"/>
          <w:szCs w:val="28"/>
        </w:rPr>
      </w:pPr>
      <w:r w:rsidRPr="0074259B">
        <w:rPr>
          <w:b/>
          <w:sz w:val="28"/>
          <w:szCs w:val="28"/>
        </w:rPr>
        <w:t xml:space="preserve">MILLENNIUM FOUNDATION OF KOSOVO                                                                                                                      </w:t>
      </w:r>
    </w:p>
    <w:p w14:paraId="7394CF54" w14:textId="77777777" w:rsidR="00910689" w:rsidRPr="0074259B" w:rsidRDefault="00910689" w:rsidP="00EC1EEC">
      <w:pPr>
        <w:jc w:val="center"/>
        <w:rPr>
          <w:b/>
          <w:sz w:val="28"/>
          <w:szCs w:val="28"/>
        </w:rPr>
      </w:pPr>
    </w:p>
    <w:p w14:paraId="3C424367" w14:textId="47DFE659" w:rsidR="00EC1EEC" w:rsidRPr="0074259B" w:rsidRDefault="00EC1EEC" w:rsidP="00EC1EEC">
      <w:pPr>
        <w:jc w:val="center"/>
        <w:rPr>
          <w:b/>
          <w:sz w:val="28"/>
          <w:szCs w:val="28"/>
        </w:rPr>
      </w:pPr>
      <w:r w:rsidRPr="0074259B">
        <w:rPr>
          <w:b/>
          <w:sz w:val="28"/>
          <w:szCs w:val="28"/>
        </w:rPr>
        <w:t>and</w:t>
      </w:r>
    </w:p>
    <w:p w14:paraId="3C424368" w14:textId="77777777" w:rsidR="00EC1EEC" w:rsidRPr="0074259B" w:rsidRDefault="00EC1EEC" w:rsidP="00EC1EEC">
      <w:pPr>
        <w:rPr>
          <w:sz w:val="28"/>
          <w:szCs w:val="28"/>
          <w:u w:val="single"/>
        </w:rPr>
      </w:pPr>
    </w:p>
    <w:p w14:paraId="3C424369" w14:textId="77777777" w:rsidR="00EC1EEC" w:rsidRPr="0074259B" w:rsidRDefault="00EC1EEC" w:rsidP="00EC1EEC">
      <w:pPr>
        <w:jc w:val="center"/>
        <w:rPr>
          <w:sz w:val="28"/>
          <w:szCs w:val="28"/>
        </w:rPr>
      </w:pPr>
      <w:r w:rsidRPr="0074259B">
        <w:rPr>
          <w:sz w:val="28"/>
          <w:szCs w:val="28"/>
        </w:rPr>
        <w:t xml:space="preserve"> [</w:t>
      </w:r>
      <w:r w:rsidRPr="0074259B">
        <w:rPr>
          <w:b/>
          <w:i/>
          <w:sz w:val="28"/>
          <w:szCs w:val="28"/>
        </w:rPr>
        <w:t>Name of the Consultant</w:t>
      </w:r>
      <w:r w:rsidRPr="0074259B">
        <w:rPr>
          <w:sz w:val="28"/>
          <w:szCs w:val="28"/>
        </w:rPr>
        <w:t>]</w:t>
      </w:r>
    </w:p>
    <w:p w14:paraId="3C42436A" w14:textId="77777777" w:rsidR="00EC1EEC" w:rsidRPr="0074259B" w:rsidRDefault="00EC1EEC" w:rsidP="00EC1EEC">
      <w:pPr>
        <w:tabs>
          <w:tab w:val="left" w:pos="3600"/>
        </w:tabs>
        <w:rPr>
          <w:b/>
          <w:sz w:val="28"/>
          <w:szCs w:val="28"/>
        </w:rPr>
      </w:pPr>
    </w:p>
    <w:p w14:paraId="3C42436B" w14:textId="77777777" w:rsidR="00EC1EEC" w:rsidRPr="0074259B" w:rsidRDefault="00EC1EEC" w:rsidP="00EC1EEC">
      <w:pPr>
        <w:tabs>
          <w:tab w:val="left" w:pos="3600"/>
        </w:tabs>
        <w:jc w:val="center"/>
        <w:rPr>
          <w:b/>
          <w:sz w:val="28"/>
          <w:szCs w:val="28"/>
        </w:rPr>
      </w:pPr>
      <w:r w:rsidRPr="0074259B">
        <w:rPr>
          <w:b/>
          <w:sz w:val="28"/>
          <w:szCs w:val="28"/>
        </w:rPr>
        <w:t xml:space="preserve">for </w:t>
      </w:r>
    </w:p>
    <w:p w14:paraId="3C42436C" w14:textId="77777777" w:rsidR="00EC1EEC" w:rsidRPr="0074259B" w:rsidRDefault="00EC1EEC" w:rsidP="00EC1EEC">
      <w:pPr>
        <w:tabs>
          <w:tab w:val="left" w:pos="3600"/>
        </w:tabs>
        <w:jc w:val="center"/>
        <w:rPr>
          <w:b/>
        </w:rPr>
      </w:pPr>
    </w:p>
    <w:p w14:paraId="3C42436D" w14:textId="77777777" w:rsidR="00853CEB" w:rsidRPr="0074259B" w:rsidRDefault="00853CEB" w:rsidP="00EC1EEC">
      <w:pPr>
        <w:tabs>
          <w:tab w:val="left" w:pos="3600"/>
        </w:tabs>
        <w:jc w:val="center"/>
        <w:rPr>
          <w:b/>
          <w:sz w:val="28"/>
          <w:szCs w:val="28"/>
        </w:rPr>
      </w:pPr>
    </w:p>
    <w:p w14:paraId="3C424370" w14:textId="2F3049C7" w:rsidR="00EC1EEC" w:rsidRPr="0074259B" w:rsidRDefault="0074259B" w:rsidP="00EC1EEC">
      <w:pPr>
        <w:tabs>
          <w:tab w:val="left" w:pos="3600"/>
        </w:tabs>
        <w:jc w:val="center"/>
        <w:rPr>
          <w:b/>
        </w:rPr>
      </w:pPr>
      <w:r w:rsidRPr="0074259B">
        <w:rPr>
          <w:b/>
          <w:sz w:val="28"/>
          <w:szCs w:val="28"/>
        </w:rPr>
        <w:t>Judicial Dig Data Challenge</w:t>
      </w:r>
      <w:r w:rsidR="00CF0EEB" w:rsidRPr="0074259B">
        <w:rPr>
          <w:b/>
          <w:sz w:val="28"/>
          <w:szCs w:val="28"/>
        </w:rPr>
        <w:t xml:space="preserve"> Independent Evaluator</w:t>
      </w:r>
    </w:p>
    <w:p w14:paraId="3C424371" w14:textId="77777777" w:rsidR="00B33579" w:rsidRPr="0074259B" w:rsidRDefault="00B33579" w:rsidP="009314C1">
      <w:pPr>
        <w:tabs>
          <w:tab w:val="left" w:pos="3600"/>
        </w:tabs>
        <w:jc w:val="center"/>
        <w:rPr>
          <w:b/>
          <w:sz w:val="28"/>
          <w:szCs w:val="28"/>
        </w:rPr>
      </w:pPr>
    </w:p>
    <w:p w14:paraId="3C424372" w14:textId="77777777" w:rsidR="00B33579" w:rsidRPr="0074259B" w:rsidRDefault="00B33579" w:rsidP="009314C1">
      <w:pPr>
        <w:tabs>
          <w:tab w:val="left" w:pos="3600"/>
        </w:tabs>
        <w:jc w:val="center"/>
        <w:rPr>
          <w:b/>
          <w:sz w:val="28"/>
          <w:szCs w:val="28"/>
        </w:rPr>
      </w:pPr>
    </w:p>
    <w:p w14:paraId="3C424373" w14:textId="77777777" w:rsidR="00B33579" w:rsidRPr="0074259B" w:rsidRDefault="00B33579" w:rsidP="009314C1">
      <w:pPr>
        <w:tabs>
          <w:tab w:val="left" w:pos="3600"/>
        </w:tabs>
        <w:jc w:val="center"/>
        <w:rPr>
          <w:b/>
          <w:sz w:val="28"/>
          <w:szCs w:val="28"/>
        </w:rPr>
      </w:pPr>
    </w:p>
    <w:p w14:paraId="3C424374" w14:textId="26AC26CB" w:rsidR="00EC1EEC" w:rsidRPr="0074259B" w:rsidRDefault="00EC1EEC" w:rsidP="009314C1">
      <w:pPr>
        <w:tabs>
          <w:tab w:val="left" w:pos="3600"/>
        </w:tabs>
        <w:jc w:val="center"/>
        <w:rPr>
          <w:sz w:val="28"/>
          <w:szCs w:val="28"/>
        </w:rPr>
        <w:sectPr w:rsidR="00EC1EEC" w:rsidRPr="0074259B">
          <w:headerReference w:type="even" r:id="rId18"/>
          <w:headerReference w:type="default" r:id="rId19"/>
          <w:footerReference w:type="default" r:id="rId20"/>
          <w:pgSz w:w="12242" w:h="15842" w:code="1"/>
          <w:pgMar w:top="1440" w:right="1440" w:bottom="1729" w:left="1729" w:header="720" w:footer="720" w:gutter="0"/>
          <w:paperSrc w:first="105" w:other="105"/>
          <w:cols w:space="720"/>
          <w:noEndnote/>
        </w:sectPr>
      </w:pPr>
      <w:r w:rsidRPr="0074259B">
        <w:rPr>
          <w:b/>
          <w:sz w:val="28"/>
          <w:szCs w:val="28"/>
        </w:rPr>
        <w:t>Dated: [</w:t>
      </w:r>
      <w:r w:rsidRPr="0074259B">
        <w:rPr>
          <w:b/>
          <w:i/>
          <w:sz w:val="28"/>
          <w:szCs w:val="28"/>
        </w:rPr>
        <w:t>Date</w:t>
      </w:r>
      <w:r w:rsidR="009314C1" w:rsidRPr="0074259B">
        <w:rPr>
          <w:b/>
          <w:sz w:val="28"/>
          <w:szCs w:val="28"/>
        </w:rPr>
        <w:t>]</w:t>
      </w:r>
    </w:p>
    <w:p w14:paraId="4BA97D03" w14:textId="77777777" w:rsidR="00CF0EEB" w:rsidRPr="0074259B" w:rsidRDefault="00CF0EEB" w:rsidP="00CF0EEB">
      <w:pPr>
        <w:pStyle w:val="Heading1"/>
        <w:keepNext/>
        <w:keepLines/>
        <w:widowControl/>
        <w:autoSpaceDE/>
        <w:autoSpaceDN/>
        <w:adjustRightInd/>
        <w:spacing w:before="240" w:after="240"/>
        <w:ind w:left="720"/>
        <w:rPr>
          <w:rFonts w:ascii="Times New Roman" w:hAnsi="Times New Roman"/>
        </w:rPr>
      </w:pPr>
      <w:bookmarkStart w:id="4" w:name="_Toc299534125"/>
      <w:bookmarkStart w:id="5" w:name="_Toc348011850"/>
      <w:r w:rsidRPr="0074259B">
        <w:rPr>
          <w:rFonts w:ascii="Times New Roman" w:hAnsi="Times New Roman"/>
        </w:rPr>
        <w:lastRenderedPageBreak/>
        <w:t>Form of Contract</w:t>
      </w:r>
      <w:bookmarkEnd w:id="4"/>
      <w:bookmarkEnd w:id="5"/>
    </w:p>
    <w:p w14:paraId="402DADD6" w14:textId="77777777" w:rsidR="00CF0EEB" w:rsidRPr="0074259B" w:rsidRDefault="00CF0EEB" w:rsidP="00CF0EEB"/>
    <w:p w14:paraId="3372CB1A" w14:textId="77777777" w:rsidR="00CF0EEB" w:rsidRPr="0074259B" w:rsidRDefault="00CF0EEB" w:rsidP="00CF0EEB">
      <w:pPr>
        <w:jc w:val="both"/>
      </w:pPr>
    </w:p>
    <w:p w14:paraId="55E66E8C" w14:textId="77777777" w:rsidR="00CF0EEB" w:rsidRPr="0074259B" w:rsidRDefault="00CF0EEB" w:rsidP="00CF0EEB">
      <w:pPr>
        <w:spacing w:after="200"/>
        <w:jc w:val="both"/>
      </w:pPr>
      <w:r w:rsidRPr="0074259B">
        <w:t xml:space="preserve">This CONTRACT AGREEMENT (this “Contract”) made as of the </w:t>
      </w:r>
      <w:r w:rsidRPr="0074259B">
        <w:rPr>
          <w:b/>
        </w:rPr>
        <w:t>[day]</w:t>
      </w:r>
      <w:r w:rsidRPr="0074259B">
        <w:t xml:space="preserve"> of </w:t>
      </w:r>
      <w:r w:rsidRPr="0074259B">
        <w:rPr>
          <w:b/>
        </w:rPr>
        <w:t>[month]</w:t>
      </w:r>
      <w:r w:rsidRPr="0074259B">
        <w:t xml:space="preserve">, </w:t>
      </w:r>
      <w:r w:rsidRPr="0074259B">
        <w:rPr>
          <w:b/>
        </w:rPr>
        <w:t>[year]</w:t>
      </w:r>
      <w:r w:rsidRPr="0074259B">
        <w:t>, between</w:t>
      </w:r>
      <w:r w:rsidRPr="0074259B">
        <w:rPr>
          <w:b/>
        </w:rPr>
        <w:t xml:space="preserve"> Millennium Foundation Kosovo</w:t>
      </w:r>
      <w:r w:rsidRPr="0074259B">
        <w:t xml:space="preserve"> (the “MFK”), on the one part, and </w:t>
      </w:r>
      <w:r w:rsidRPr="0074259B">
        <w:rPr>
          <w:b/>
          <w:iCs/>
        </w:rPr>
        <w:t xml:space="preserve">[full legal name of Consultant] </w:t>
      </w:r>
      <w:r w:rsidRPr="0074259B">
        <w:t>(the “Consultant”), on the other part.</w:t>
      </w:r>
    </w:p>
    <w:p w14:paraId="042BE35B" w14:textId="77777777" w:rsidR="00CF0EEB" w:rsidRPr="0074259B" w:rsidRDefault="00CF0EEB" w:rsidP="00CF0EEB">
      <w:pPr>
        <w:jc w:val="both"/>
      </w:pPr>
    </w:p>
    <w:p w14:paraId="22BDBC27" w14:textId="77777777" w:rsidR="00CF0EEB" w:rsidRPr="0074259B" w:rsidRDefault="00CF0EEB" w:rsidP="00CF0EEB">
      <w:pPr>
        <w:jc w:val="both"/>
      </w:pPr>
    </w:p>
    <w:p w14:paraId="63E7F071" w14:textId="77777777" w:rsidR="00CF0EEB" w:rsidRPr="0074259B" w:rsidRDefault="00CF0EEB" w:rsidP="00CF0EEB">
      <w:pPr>
        <w:spacing w:after="240"/>
        <w:jc w:val="both"/>
      </w:pPr>
      <w:r w:rsidRPr="0074259B">
        <w:t>WHEREAS, the MCA Entity has accepted the Consultant’s proposal for the performance of the Services (the “Services”) described in the Description of Services in Appendix A, and the Consultant is capable and willing to perform said Services.</w:t>
      </w:r>
    </w:p>
    <w:p w14:paraId="54001BCE" w14:textId="77777777" w:rsidR="00CF0EEB" w:rsidRPr="0074259B" w:rsidRDefault="00CF0EEB" w:rsidP="00CF0EEB">
      <w:pPr>
        <w:pStyle w:val="BodyText"/>
        <w:keepNext/>
        <w:spacing w:after="0"/>
        <w:jc w:val="both"/>
        <w:rPr>
          <w:lang w:eastAsia="it-IT"/>
        </w:rPr>
      </w:pPr>
      <w:r w:rsidRPr="0074259B">
        <w:rPr>
          <w:lang w:eastAsia="it-IT"/>
        </w:rPr>
        <w:t xml:space="preserve">THE MCA ENTITY AND THE CONSULTANT (the “Parties”) AGREE AS FOLLOWS: </w:t>
      </w:r>
    </w:p>
    <w:p w14:paraId="2337983C" w14:textId="77777777" w:rsidR="00CF0EEB" w:rsidRPr="0074259B" w:rsidRDefault="00CF0EEB" w:rsidP="00CF0EEB">
      <w:pPr>
        <w:keepNext/>
        <w:jc w:val="both"/>
      </w:pPr>
    </w:p>
    <w:p w14:paraId="26D80CF1" w14:textId="77777777" w:rsidR="00CF0EEB" w:rsidRPr="0074259B" w:rsidRDefault="00CF0EEB" w:rsidP="004B4FB8">
      <w:pPr>
        <w:keepNext/>
        <w:widowControl/>
        <w:numPr>
          <w:ilvl w:val="0"/>
          <w:numId w:val="35"/>
        </w:numPr>
        <w:autoSpaceDE/>
        <w:autoSpaceDN/>
        <w:adjustRightInd/>
        <w:contextualSpacing/>
        <w:jc w:val="both"/>
        <w:rPr>
          <w:i/>
        </w:rPr>
      </w:pPr>
      <w:r w:rsidRPr="0074259B">
        <w:t xml:space="preserve">This Contract, its meaning, interpretation and the relation between the Parties shall be governed by the applicable law of </w:t>
      </w:r>
      <w:r w:rsidRPr="0074259B">
        <w:rPr>
          <w:b/>
        </w:rPr>
        <w:t>Kosovo</w:t>
      </w:r>
      <w:r w:rsidRPr="0074259B">
        <w:rPr>
          <w:i/>
        </w:rPr>
        <w:t>.</w:t>
      </w:r>
    </w:p>
    <w:p w14:paraId="4975368B" w14:textId="77777777" w:rsidR="00CF0EEB" w:rsidRPr="0074259B" w:rsidRDefault="00CF0EEB" w:rsidP="00CF0EEB">
      <w:pPr>
        <w:keepNext/>
        <w:ind w:left="720" w:hanging="720"/>
        <w:jc w:val="both"/>
        <w:rPr>
          <w:i/>
        </w:rPr>
      </w:pPr>
    </w:p>
    <w:p w14:paraId="30BA46CB" w14:textId="77777777" w:rsidR="00CF0EEB" w:rsidRPr="0074259B" w:rsidRDefault="00CF0EEB" w:rsidP="004B4FB8">
      <w:pPr>
        <w:keepNext/>
        <w:widowControl/>
        <w:numPr>
          <w:ilvl w:val="0"/>
          <w:numId w:val="35"/>
        </w:numPr>
        <w:autoSpaceDE/>
        <w:autoSpaceDN/>
        <w:adjustRightInd/>
        <w:contextualSpacing/>
        <w:jc w:val="both"/>
      </w:pPr>
      <w:r w:rsidRPr="0074259B">
        <w:t>The Contract is signed and executed in English language, and all communications, notices and modifications related to this Contract shall be made in writing and in the same language.</w:t>
      </w:r>
    </w:p>
    <w:p w14:paraId="753A9A7B" w14:textId="77777777" w:rsidR="00CF0EEB" w:rsidRPr="0074259B" w:rsidRDefault="00CF0EEB" w:rsidP="00CF0EEB">
      <w:pPr>
        <w:keepNext/>
        <w:ind w:left="720" w:hanging="720"/>
        <w:jc w:val="both"/>
      </w:pPr>
    </w:p>
    <w:p w14:paraId="64455E7C" w14:textId="6446C567" w:rsidR="00CF0EEB" w:rsidRPr="0074259B" w:rsidRDefault="00CF0EEB" w:rsidP="004B4FB8">
      <w:pPr>
        <w:keepNext/>
        <w:widowControl/>
        <w:numPr>
          <w:ilvl w:val="0"/>
          <w:numId w:val="35"/>
        </w:numPr>
        <w:autoSpaceDE/>
        <w:autoSpaceDN/>
        <w:adjustRightInd/>
        <w:contextualSpacing/>
        <w:jc w:val="both"/>
      </w:pPr>
      <w:r w:rsidRPr="0074259B">
        <w:t xml:space="preserve">The total Contract price is </w:t>
      </w:r>
      <w:r w:rsidRPr="0074259B">
        <w:rPr>
          <w:i/>
        </w:rPr>
        <w:t>[insert amount and the currency]</w:t>
      </w:r>
      <w:r w:rsidRPr="0074259B">
        <w:t xml:space="preserve"> and is </w:t>
      </w:r>
      <w:r w:rsidRPr="0074259B">
        <w:rPr>
          <w:i/>
        </w:rPr>
        <w:t>[indicate: inclusive or exclusive]</w:t>
      </w:r>
      <w:r w:rsidRPr="0074259B">
        <w:t xml:space="preserve"> of local taxes. The contract price includes all costs associated with the assignment, including remuneration of the Consultant (foreign and local, in the field and at the Consultants’ home office), travel expenses, accommodation, per diem and other expenses. </w:t>
      </w:r>
    </w:p>
    <w:p w14:paraId="5446BA59" w14:textId="77777777" w:rsidR="00CF0EEB" w:rsidRPr="0074259B" w:rsidRDefault="00CF0EEB" w:rsidP="00CF0EEB">
      <w:pPr>
        <w:keepNext/>
        <w:ind w:left="720" w:hanging="720"/>
        <w:jc w:val="both"/>
      </w:pPr>
    </w:p>
    <w:p w14:paraId="3867D979" w14:textId="77777777" w:rsidR="00CF0EEB" w:rsidRPr="0074259B" w:rsidRDefault="00CF0EEB" w:rsidP="004B4FB8">
      <w:pPr>
        <w:widowControl/>
        <w:numPr>
          <w:ilvl w:val="0"/>
          <w:numId w:val="35"/>
        </w:numPr>
        <w:autoSpaceDE/>
        <w:autoSpaceDN/>
        <w:adjustRightInd/>
        <w:contextualSpacing/>
        <w:jc w:val="both"/>
      </w:pPr>
      <w:r w:rsidRPr="0074259B">
        <w:t>The expected date for the commencement of the Services is [</w:t>
      </w:r>
      <w:r w:rsidRPr="0074259B">
        <w:rPr>
          <w:i/>
        </w:rPr>
        <w:t>insert date, month and year</w:t>
      </w:r>
      <w:r w:rsidRPr="0074259B">
        <w:t>] at [</w:t>
      </w:r>
      <w:r w:rsidRPr="0074259B">
        <w:rPr>
          <w:i/>
        </w:rPr>
        <w:t>insert location</w:t>
      </w:r>
      <w:r w:rsidRPr="0074259B">
        <w:t xml:space="preserve">]. The time period shall be </w:t>
      </w:r>
      <w:r w:rsidRPr="0074259B">
        <w:rPr>
          <w:i/>
        </w:rPr>
        <w:t>[insert time period, e.g.: twelve months and end date, insert date, month and year]</w:t>
      </w:r>
      <w:r w:rsidRPr="0074259B">
        <w:tab/>
      </w:r>
    </w:p>
    <w:p w14:paraId="030EDB71" w14:textId="77777777" w:rsidR="00CF0EEB" w:rsidRPr="0074259B" w:rsidRDefault="00CF0EEB" w:rsidP="00CF0EEB">
      <w:pPr>
        <w:ind w:left="360"/>
        <w:jc w:val="both"/>
      </w:pPr>
    </w:p>
    <w:p w14:paraId="2D9B6986" w14:textId="77777777" w:rsidR="00535294" w:rsidRPr="00334054" w:rsidRDefault="00CF0EEB" w:rsidP="00535294">
      <w:pPr>
        <w:keepNext/>
        <w:widowControl/>
        <w:numPr>
          <w:ilvl w:val="0"/>
          <w:numId w:val="35"/>
        </w:numPr>
        <w:autoSpaceDE/>
        <w:autoSpaceDN/>
        <w:adjustRightInd/>
        <w:contextualSpacing/>
        <w:jc w:val="both"/>
      </w:pPr>
      <w:r w:rsidRPr="0074259B">
        <w:t>The MCA</w:t>
      </w:r>
      <w:r w:rsidRPr="0074259B">
        <w:rPr>
          <w:b/>
        </w:rPr>
        <w:t>-</w:t>
      </w:r>
      <w:r w:rsidRPr="0074259B">
        <w:t>Entity designates</w:t>
      </w:r>
      <w:r w:rsidRPr="0074259B">
        <w:rPr>
          <w:i/>
        </w:rPr>
        <w:t xml:space="preserve"> </w:t>
      </w:r>
      <w:r w:rsidRPr="0074259B">
        <w:t>the</w:t>
      </w:r>
      <w:r w:rsidRPr="0074259B">
        <w:rPr>
          <w:i/>
        </w:rPr>
        <w:t xml:space="preserve"> </w:t>
      </w:r>
      <w:r w:rsidR="00535294" w:rsidRPr="00A36368">
        <w:rPr>
          <w:b/>
          <w:bCs/>
          <w:i/>
        </w:rPr>
        <w:t>Ms.</w:t>
      </w:r>
      <w:r w:rsidR="00535294" w:rsidRPr="00CA0D3E">
        <w:rPr>
          <w:i/>
        </w:rPr>
        <w:t xml:space="preserve"> </w:t>
      </w:r>
      <w:r w:rsidR="00535294" w:rsidRPr="00CA0D3E">
        <w:rPr>
          <w:b/>
          <w:i/>
        </w:rPr>
        <w:t>Megi Pishtari -</w:t>
      </w:r>
      <w:r w:rsidR="00535294" w:rsidRPr="00F93843">
        <w:t xml:space="preserve"> </w:t>
      </w:r>
      <w:r w:rsidR="00535294" w:rsidRPr="00CA0D3E">
        <w:rPr>
          <w:b/>
          <w:i/>
        </w:rPr>
        <w:t>Grant Specialist</w:t>
      </w:r>
      <w:r w:rsidR="00535294" w:rsidRPr="00CA0D3E">
        <w:rPr>
          <w:i/>
        </w:rPr>
        <w:t xml:space="preserve"> </w:t>
      </w:r>
      <w:r w:rsidR="00535294" w:rsidRPr="00334054">
        <w:t xml:space="preserve">as the </w:t>
      </w:r>
      <w:r w:rsidR="00535294">
        <w:t>MFK</w:t>
      </w:r>
      <w:r w:rsidR="00535294" w:rsidRPr="00334054">
        <w:t>’s reporting point of contact.</w:t>
      </w:r>
    </w:p>
    <w:p w14:paraId="1BDFD586" w14:textId="77777777" w:rsidR="00CF0EEB" w:rsidRPr="0074259B" w:rsidRDefault="00CF0EEB" w:rsidP="00535294">
      <w:pPr>
        <w:keepNext/>
        <w:widowControl/>
        <w:autoSpaceDE/>
        <w:autoSpaceDN/>
        <w:adjustRightInd/>
        <w:ind w:left="720"/>
        <w:contextualSpacing/>
        <w:jc w:val="both"/>
      </w:pPr>
    </w:p>
    <w:p w14:paraId="750F4361" w14:textId="77777777" w:rsidR="00CF0EEB" w:rsidRPr="0074259B" w:rsidRDefault="00CF0EEB" w:rsidP="004B4FB8">
      <w:pPr>
        <w:keepNext/>
        <w:widowControl/>
        <w:numPr>
          <w:ilvl w:val="0"/>
          <w:numId w:val="35"/>
        </w:numPr>
        <w:autoSpaceDE/>
        <w:autoSpaceDN/>
        <w:adjustRightInd/>
        <w:contextualSpacing/>
        <w:jc w:val="both"/>
        <w:rPr>
          <w:i/>
        </w:rPr>
      </w:pPr>
      <w:r w:rsidRPr="0074259B">
        <w:t xml:space="preserve">Any dispute, controversy or claim that cannot be amicably settled between the parties and arising out of, or relating to this Contract or the breach, termination or invalidity thereof, shall be finally settled by </w:t>
      </w:r>
      <w:r w:rsidRPr="0074259B">
        <w:rPr>
          <w:i/>
        </w:rPr>
        <w:t>[dispute resolution in accordance with the applicable law]</w:t>
      </w:r>
      <w:r w:rsidRPr="0074259B">
        <w:t xml:space="preserve"> </w:t>
      </w:r>
    </w:p>
    <w:p w14:paraId="6598C7F0" w14:textId="77777777" w:rsidR="00CF0EEB" w:rsidRPr="0074259B" w:rsidRDefault="00CF0EEB" w:rsidP="00CF0EEB">
      <w:pPr>
        <w:keepNext/>
        <w:widowControl/>
        <w:autoSpaceDE/>
        <w:autoSpaceDN/>
        <w:adjustRightInd/>
        <w:contextualSpacing/>
        <w:jc w:val="both"/>
        <w:rPr>
          <w:i/>
        </w:rPr>
      </w:pPr>
    </w:p>
    <w:p w14:paraId="313B2B03" w14:textId="77777777" w:rsidR="00CF0EEB" w:rsidRPr="0074259B" w:rsidRDefault="00CF0EEB" w:rsidP="00CF0EEB">
      <w:pPr>
        <w:keepNext/>
        <w:ind w:left="360"/>
        <w:jc w:val="both"/>
      </w:pPr>
      <w:r w:rsidRPr="0074259B">
        <w:t xml:space="preserve">7. </w:t>
      </w:r>
      <w:r w:rsidRPr="0074259B">
        <w:tab/>
        <w:t>The following documents form an integral part of this Contract:</w:t>
      </w:r>
    </w:p>
    <w:p w14:paraId="45EDF059" w14:textId="77777777" w:rsidR="00CF0EEB" w:rsidRPr="0074259B" w:rsidRDefault="00CF0EEB" w:rsidP="00CF0EEB">
      <w:pPr>
        <w:keepNext/>
        <w:ind w:left="720" w:hanging="720"/>
        <w:jc w:val="both"/>
      </w:pPr>
    </w:p>
    <w:p w14:paraId="542A7380" w14:textId="77777777" w:rsidR="00CF0EEB" w:rsidRPr="0074259B" w:rsidRDefault="00CF0EEB" w:rsidP="00CF0EEB">
      <w:pPr>
        <w:widowControl/>
        <w:numPr>
          <w:ilvl w:val="0"/>
          <w:numId w:val="34"/>
        </w:numPr>
        <w:autoSpaceDE/>
        <w:autoSpaceDN/>
        <w:adjustRightInd/>
        <w:ind w:left="1260" w:hanging="540"/>
        <w:contextualSpacing/>
        <w:jc w:val="both"/>
      </w:pPr>
      <w:r w:rsidRPr="0074259B">
        <w:t>The General Conditions of Contract</w:t>
      </w:r>
      <w:r w:rsidRPr="0074259B">
        <w:rPr>
          <w:i/>
        </w:rPr>
        <w:t xml:space="preserve"> </w:t>
      </w:r>
      <w:r w:rsidRPr="0074259B">
        <w:t>(including Attachment 1 “MCC Policy – Corrupt and Fraudulent Practices, Attachment 2 “Annex to General provisions”)</w:t>
      </w:r>
    </w:p>
    <w:p w14:paraId="7B9DE849" w14:textId="77777777" w:rsidR="00CF0EEB" w:rsidRPr="0074259B" w:rsidRDefault="00CF0EEB" w:rsidP="00CF0EEB">
      <w:pPr>
        <w:ind w:left="1260" w:hanging="540"/>
        <w:jc w:val="both"/>
      </w:pPr>
    </w:p>
    <w:p w14:paraId="73E54335" w14:textId="77777777" w:rsidR="00CF0EEB" w:rsidRPr="0074259B" w:rsidRDefault="00CF0EEB" w:rsidP="00CF0EEB">
      <w:pPr>
        <w:keepNext/>
        <w:ind w:left="1260" w:hanging="540"/>
        <w:jc w:val="both"/>
      </w:pPr>
      <w:r w:rsidRPr="0074259B">
        <w:lastRenderedPageBreak/>
        <w:t>(b)</w:t>
      </w:r>
      <w:r w:rsidRPr="0074259B">
        <w:tab/>
        <w:t xml:space="preserve">Appendices:  </w:t>
      </w:r>
    </w:p>
    <w:p w14:paraId="3D5050D9" w14:textId="77777777" w:rsidR="00CF0EEB" w:rsidRPr="0074259B" w:rsidRDefault="00CF0EEB" w:rsidP="00CF0EEB">
      <w:pPr>
        <w:tabs>
          <w:tab w:val="left" w:pos="2700"/>
          <w:tab w:val="left" w:pos="7650"/>
          <w:tab w:val="left" w:pos="8010"/>
        </w:tabs>
        <w:ind w:left="1260"/>
        <w:jc w:val="both"/>
      </w:pPr>
      <w:r w:rsidRPr="0074259B">
        <w:t>Appendix A:</w:t>
      </w:r>
      <w:r w:rsidRPr="0074259B">
        <w:tab/>
        <w:t>Description of Services and Reporting Requirements</w:t>
      </w:r>
      <w:r w:rsidRPr="0074259B">
        <w:tab/>
      </w:r>
    </w:p>
    <w:p w14:paraId="4D3A73C4" w14:textId="77777777" w:rsidR="00CF0EEB" w:rsidRPr="0074259B" w:rsidRDefault="00CF0EEB" w:rsidP="00CF0EEB">
      <w:pPr>
        <w:tabs>
          <w:tab w:val="left" w:pos="2700"/>
          <w:tab w:val="left" w:pos="7650"/>
          <w:tab w:val="left" w:pos="8010"/>
        </w:tabs>
        <w:ind w:left="1260"/>
        <w:jc w:val="both"/>
      </w:pPr>
      <w:r w:rsidRPr="0074259B">
        <w:t>Appendix B:</w:t>
      </w:r>
      <w:r w:rsidRPr="0074259B">
        <w:tab/>
        <w:t>CV of the Expert</w:t>
      </w:r>
      <w:r w:rsidRPr="0074259B">
        <w:tab/>
      </w:r>
    </w:p>
    <w:p w14:paraId="5678055C" w14:textId="77777777" w:rsidR="00CF0EEB" w:rsidRPr="0074259B" w:rsidRDefault="00CF0EEB" w:rsidP="00CF0EEB">
      <w:pPr>
        <w:tabs>
          <w:tab w:val="left" w:pos="2700"/>
          <w:tab w:val="left" w:pos="7650"/>
          <w:tab w:val="left" w:pos="8010"/>
        </w:tabs>
        <w:ind w:left="1260"/>
        <w:jc w:val="both"/>
      </w:pPr>
      <w:r w:rsidRPr="0074259B">
        <w:t xml:space="preserve">Appendix C: </w:t>
      </w:r>
      <w:r w:rsidRPr="0074259B">
        <w:tab/>
        <w:t>Bank Details of Consultant</w:t>
      </w:r>
    </w:p>
    <w:p w14:paraId="55728E7C" w14:textId="440690AA" w:rsidR="00CF0EEB" w:rsidRPr="0074259B" w:rsidRDefault="00CF0EEB" w:rsidP="0074259B">
      <w:pPr>
        <w:tabs>
          <w:tab w:val="left" w:pos="2700"/>
          <w:tab w:val="left" w:pos="7650"/>
          <w:tab w:val="left" w:pos="8010"/>
        </w:tabs>
        <w:jc w:val="both"/>
      </w:pPr>
    </w:p>
    <w:p w14:paraId="26D112C0" w14:textId="77777777" w:rsidR="00CF0EEB" w:rsidRPr="0074259B" w:rsidRDefault="00CF0EEB" w:rsidP="00CF0EEB">
      <w:pPr>
        <w:tabs>
          <w:tab w:val="left" w:pos="2700"/>
          <w:tab w:val="left" w:pos="7650"/>
          <w:tab w:val="left" w:pos="8010"/>
        </w:tabs>
        <w:ind w:left="1260"/>
        <w:jc w:val="both"/>
      </w:pPr>
    </w:p>
    <w:p w14:paraId="3DC91236" w14:textId="77777777" w:rsidR="00CF0EEB" w:rsidRPr="0074259B" w:rsidRDefault="00CF0EEB" w:rsidP="00CF0EEB">
      <w:r w:rsidRPr="0074259B">
        <w:t>SIGNED:</w:t>
      </w:r>
    </w:p>
    <w:p w14:paraId="65CC7FE0" w14:textId="77777777" w:rsidR="00CF0EEB" w:rsidRPr="0074259B" w:rsidRDefault="00CF0EEB" w:rsidP="00CF0EEB"/>
    <w:p w14:paraId="7152A18B" w14:textId="6F39A5AD" w:rsidR="00CF0EEB" w:rsidRPr="0074259B" w:rsidRDefault="00CF0EEB" w:rsidP="00CF0EEB">
      <w:r w:rsidRPr="0074259B">
        <w:t xml:space="preserve">For and on behalf of </w:t>
      </w:r>
      <w:r w:rsidRPr="0074259B">
        <w:rPr>
          <w:i/>
        </w:rPr>
        <w:t xml:space="preserve">[Name of </w:t>
      </w:r>
      <w:r w:rsidR="00535294">
        <w:rPr>
          <w:i/>
        </w:rPr>
        <w:t>MFK</w:t>
      </w:r>
      <w:r w:rsidRPr="0074259B">
        <w:rPr>
          <w:i/>
        </w:rPr>
        <w:t>]</w:t>
      </w:r>
    </w:p>
    <w:p w14:paraId="0A0C444A" w14:textId="77777777" w:rsidR="00CF0EEB" w:rsidRPr="0074259B" w:rsidRDefault="00CF0EEB" w:rsidP="00CF0EEB"/>
    <w:p w14:paraId="13A488DA" w14:textId="77777777" w:rsidR="00CF0EEB" w:rsidRPr="0074259B" w:rsidRDefault="00CF0EEB" w:rsidP="00CF0EEB">
      <w:pPr>
        <w:tabs>
          <w:tab w:val="left" w:pos="5760"/>
        </w:tabs>
      </w:pPr>
      <w:r w:rsidRPr="0074259B">
        <w:rPr>
          <w:u w:val="single"/>
        </w:rPr>
        <w:tab/>
      </w:r>
    </w:p>
    <w:p w14:paraId="2A22CEFD" w14:textId="5422FDF2" w:rsidR="00CF0EEB" w:rsidRPr="0074259B" w:rsidRDefault="00CF0EEB" w:rsidP="00CF0EEB">
      <w:r w:rsidRPr="0074259B">
        <w:rPr>
          <w:i/>
        </w:rPr>
        <w:t xml:space="preserve">[Authorized Representative of the </w:t>
      </w:r>
      <w:r w:rsidR="00535294">
        <w:rPr>
          <w:i/>
        </w:rPr>
        <w:t>MFK</w:t>
      </w:r>
      <w:r w:rsidR="00535294" w:rsidRPr="0074259B">
        <w:rPr>
          <w:i/>
        </w:rPr>
        <w:t xml:space="preserve"> </w:t>
      </w:r>
      <w:r w:rsidRPr="0074259B">
        <w:rPr>
          <w:i/>
        </w:rPr>
        <w:t>– name, title and signature]</w:t>
      </w:r>
    </w:p>
    <w:p w14:paraId="146B97CE" w14:textId="77777777" w:rsidR="00CF0EEB" w:rsidRPr="0074259B" w:rsidRDefault="00CF0EEB" w:rsidP="00CF0EEB">
      <w:pPr>
        <w:pStyle w:val="BankNormal"/>
        <w:spacing w:after="0"/>
        <w:rPr>
          <w:szCs w:val="24"/>
          <w:lang w:eastAsia="it-IT"/>
        </w:rPr>
      </w:pPr>
    </w:p>
    <w:p w14:paraId="7EAB6FC8" w14:textId="77777777" w:rsidR="00CF0EEB" w:rsidRPr="0074259B" w:rsidRDefault="00CF0EEB" w:rsidP="00CF0EEB">
      <w:r w:rsidRPr="0074259B">
        <w:t xml:space="preserve">For and on behalf of </w:t>
      </w:r>
      <w:r w:rsidRPr="0074259B">
        <w:rPr>
          <w:i/>
        </w:rPr>
        <w:t xml:space="preserve">[Name of </w:t>
      </w:r>
      <w:r w:rsidRPr="0074259B">
        <w:rPr>
          <w:i/>
          <w:iCs/>
        </w:rPr>
        <w:t>Consultant</w:t>
      </w:r>
      <w:r w:rsidRPr="0074259B">
        <w:rPr>
          <w:i/>
        </w:rPr>
        <w:t>]</w:t>
      </w:r>
    </w:p>
    <w:p w14:paraId="11EC4378" w14:textId="77777777" w:rsidR="00CF0EEB" w:rsidRPr="0074259B" w:rsidRDefault="00CF0EEB" w:rsidP="00CF0EEB"/>
    <w:p w14:paraId="2FE51728" w14:textId="77777777" w:rsidR="00CF0EEB" w:rsidRPr="0074259B" w:rsidRDefault="00CF0EEB" w:rsidP="00CF0EEB">
      <w:pPr>
        <w:tabs>
          <w:tab w:val="left" w:pos="5760"/>
        </w:tabs>
      </w:pPr>
      <w:r w:rsidRPr="0074259B">
        <w:rPr>
          <w:u w:val="single"/>
        </w:rPr>
        <w:tab/>
      </w:r>
    </w:p>
    <w:p w14:paraId="02B614BB" w14:textId="77777777" w:rsidR="00CF0EEB" w:rsidRPr="0074259B" w:rsidRDefault="00CF0EEB" w:rsidP="00CF0EEB">
      <w:r w:rsidRPr="0074259B">
        <w:rPr>
          <w:i/>
        </w:rPr>
        <w:t>[ Consultant – name and signature]</w:t>
      </w:r>
    </w:p>
    <w:p w14:paraId="1E45EA15" w14:textId="77777777" w:rsidR="00CF0EEB" w:rsidRPr="0074259B" w:rsidRDefault="00CF0EEB" w:rsidP="00CF0EEB"/>
    <w:p w14:paraId="7B31D82E" w14:textId="77777777" w:rsidR="00CF0EEB" w:rsidRPr="0074259B" w:rsidRDefault="00CF0EEB" w:rsidP="00CF0EEB">
      <w:pPr>
        <w:widowControl/>
        <w:autoSpaceDE/>
        <w:autoSpaceDN/>
        <w:adjustRightInd/>
        <w:rPr>
          <w:b/>
          <w:sz w:val="36"/>
        </w:rPr>
      </w:pPr>
      <w:bookmarkStart w:id="6" w:name="_Toc299534126"/>
      <w:bookmarkStart w:id="7" w:name="_Toc348011851"/>
      <w:r w:rsidRPr="0074259B">
        <w:br w:type="page"/>
      </w:r>
    </w:p>
    <w:p w14:paraId="423F6887" w14:textId="77777777" w:rsidR="00CF0EEB" w:rsidRPr="0074259B" w:rsidRDefault="00CF0EEB" w:rsidP="00CF0EEB">
      <w:pPr>
        <w:pStyle w:val="Heading1"/>
        <w:keepNext/>
        <w:keepLines/>
        <w:widowControl/>
        <w:autoSpaceDE/>
        <w:autoSpaceDN/>
        <w:adjustRightInd/>
        <w:spacing w:before="240" w:after="240"/>
        <w:ind w:left="720"/>
        <w:rPr>
          <w:rFonts w:ascii="Times New Roman" w:hAnsi="Times New Roman"/>
        </w:rPr>
      </w:pPr>
      <w:r w:rsidRPr="0074259B">
        <w:rPr>
          <w:rFonts w:ascii="Times New Roman" w:hAnsi="Times New Roman"/>
        </w:rPr>
        <w:lastRenderedPageBreak/>
        <w:t>General Conditions of Contract</w:t>
      </w:r>
      <w:bookmarkEnd w:id="6"/>
      <w:bookmarkEnd w:id="7"/>
    </w:p>
    <w:tbl>
      <w:tblPr>
        <w:tblW w:w="9556" w:type="dxa"/>
        <w:jc w:val="center"/>
        <w:tblLayout w:type="fixed"/>
        <w:tblLook w:val="0000" w:firstRow="0" w:lastRow="0" w:firstColumn="0" w:lastColumn="0" w:noHBand="0" w:noVBand="0"/>
      </w:tblPr>
      <w:tblGrid>
        <w:gridCol w:w="2625"/>
        <w:gridCol w:w="6911"/>
        <w:gridCol w:w="6"/>
        <w:gridCol w:w="14"/>
      </w:tblGrid>
      <w:tr w:rsidR="00334054" w:rsidRPr="0074259B" w14:paraId="0AA03F62" w14:textId="77777777" w:rsidTr="00790354">
        <w:trPr>
          <w:gridAfter w:val="2"/>
          <w:wAfter w:w="20" w:type="dxa"/>
          <w:trHeight w:val="936"/>
          <w:jc w:val="center"/>
        </w:trPr>
        <w:tc>
          <w:tcPr>
            <w:tcW w:w="2625" w:type="dxa"/>
          </w:tcPr>
          <w:p w14:paraId="1599DAC9"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 w:name="_Toc299534137"/>
            <w:bookmarkStart w:id="9" w:name="_Toc348011854"/>
            <w:r w:rsidRPr="0074259B">
              <w:rPr>
                <w:rFonts w:ascii="Times New Roman" w:hAnsi="Times New Roman"/>
              </w:rPr>
              <w:t>Corrupt and Fraudulent Practices</w:t>
            </w:r>
            <w:bookmarkEnd w:id="8"/>
            <w:bookmarkEnd w:id="9"/>
            <w:r w:rsidRPr="0074259B">
              <w:rPr>
                <w:rFonts w:ascii="Times New Roman" w:hAnsi="Times New Roman"/>
              </w:rPr>
              <w:t xml:space="preserve"> </w:t>
            </w:r>
          </w:p>
        </w:tc>
        <w:tc>
          <w:tcPr>
            <w:tcW w:w="6911" w:type="dxa"/>
          </w:tcPr>
          <w:p w14:paraId="4A6B1F65" w14:textId="77777777" w:rsidR="00CF0EEB" w:rsidRPr="0074259B" w:rsidRDefault="00CF0EEB" w:rsidP="00790354">
            <w:pPr>
              <w:pStyle w:val="BodyText"/>
              <w:spacing w:after="200"/>
              <w:ind w:left="747" w:hanging="720"/>
              <w:jc w:val="both"/>
              <w:rPr>
                <w:spacing w:val="-3"/>
              </w:rPr>
            </w:pPr>
            <w:r w:rsidRPr="0074259B">
              <w:rPr>
                <w:spacing w:val="-3"/>
              </w:rPr>
              <w:t>1.1</w:t>
            </w:r>
            <w:r w:rsidRPr="0074259B">
              <w:rPr>
                <w:spacing w:val="-3"/>
              </w:rPr>
              <w:tab/>
              <w:t>The Millennium Challenge Corporation (“MCC”) requires compliance with its policy in regard to corrupt and fraudulent practices as set forth in Attachment 1.</w:t>
            </w:r>
          </w:p>
        </w:tc>
      </w:tr>
      <w:tr w:rsidR="00334054" w:rsidRPr="0074259B" w14:paraId="737018D9" w14:textId="77777777" w:rsidTr="00790354">
        <w:trPr>
          <w:gridAfter w:val="2"/>
          <w:wAfter w:w="20" w:type="dxa"/>
          <w:jc w:val="center"/>
        </w:trPr>
        <w:tc>
          <w:tcPr>
            <w:tcW w:w="2625" w:type="dxa"/>
          </w:tcPr>
          <w:p w14:paraId="40AC5656"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0" w:name="_Toc348011855"/>
            <w:r w:rsidRPr="0074259B">
              <w:rPr>
                <w:rFonts w:ascii="Times New Roman" w:hAnsi="Times New Roman"/>
              </w:rPr>
              <w:t>Commissions and Fees Disclosure</w:t>
            </w:r>
            <w:bookmarkEnd w:id="10"/>
          </w:p>
        </w:tc>
        <w:tc>
          <w:tcPr>
            <w:tcW w:w="6911" w:type="dxa"/>
          </w:tcPr>
          <w:p w14:paraId="2E7902E0" w14:textId="77777777" w:rsidR="00CF0EEB" w:rsidRPr="0074259B" w:rsidRDefault="00CF0EEB" w:rsidP="00790354">
            <w:pPr>
              <w:pStyle w:val="BodyText"/>
              <w:spacing w:after="200"/>
              <w:ind w:left="747" w:hanging="720"/>
              <w:jc w:val="both"/>
              <w:rPr>
                <w:b/>
                <w:spacing w:val="-3"/>
              </w:rPr>
            </w:pPr>
            <w:r w:rsidRPr="0074259B">
              <w:rPr>
                <w:spacing w:val="-3"/>
              </w:rPr>
              <w:t>2.1</w:t>
            </w:r>
            <w:r w:rsidRPr="0074259B">
              <w:rPr>
                <w:spacing w:val="-3"/>
              </w:rPr>
              <w:tab/>
              <w:t>The MFK requires that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MCC.</w:t>
            </w:r>
          </w:p>
        </w:tc>
      </w:tr>
      <w:tr w:rsidR="00334054" w:rsidRPr="0074259B" w14:paraId="54991C16" w14:textId="77777777" w:rsidTr="00790354">
        <w:trPr>
          <w:gridAfter w:val="1"/>
          <w:wAfter w:w="14" w:type="dxa"/>
          <w:jc w:val="center"/>
        </w:trPr>
        <w:tc>
          <w:tcPr>
            <w:tcW w:w="2625" w:type="dxa"/>
          </w:tcPr>
          <w:p w14:paraId="2E7635FE"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1" w:name="_Toc299534145"/>
            <w:bookmarkStart w:id="12" w:name="_Toc348011856"/>
            <w:r w:rsidRPr="0074259B">
              <w:rPr>
                <w:rFonts w:ascii="Times New Roman" w:hAnsi="Times New Roman"/>
              </w:rPr>
              <w:t>Force Majeure</w:t>
            </w:r>
            <w:bookmarkEnd w:id="11"/>
            <w:bookmarkEnd w:id="12"/>
          </w:p>
        </w:tc>
        <w:tc>
          <w:tcPr>
            <w:tcW w:w="6917" w:type="dxa"/>
            <w:gridSpan w:val="2"/>
          </w:tcPr>
          <w:p w14:paraId="0802202D" w14:textId="77777777" w:rsidR="00CF0EEB" w:rsidRPr="0074259B" w:rsidRDefault="00CF0EEB" w:rsidP="00790354">
            <w:pPr>
              <w:spacing w:after="200"/>
              <w:ind w:right="-72"/>
              <w:jc w:val="both"/>
            </w:pPr>
          </w:p>
        </w:tc>
      </w:tr>
      <w:tr w:rsidR="00334054" w:rsidRPr="0074259B" w14:paraId="6BD7587F" w14:textId="77777777" w:rsidTr="00790354">
        <w:trPr>
          <w:gridAfter w:val="1"/>
          <w:wAfter w:w="14" w:type="dxa"/>
          <w:jc w:val="center"/>
        </w:trPr>
        <w:tc>
          <w:tcPr>
            <w:tcW w:w="2625" w:type="dxa"/>
          </w:tcPr>
          <w:p w14:paraId="10D76B9C" w14:textId="77777777" w:rsidR="00CF0EEB" w:rsidRPr="0074259B" w:rsidRDefault="00CF0EEB" w:rsidP="00790354">
            <w:pPr>
              <w:pStyle w:val="Section8Heading3"/>
              <w:spacing w:after="200"/>
              <w:ind w:left="888" w:hanging="540"/>
            </w:pPr>
            <w:r w:rsidRPr="0074259B">
              <w:t>Definition</w:t>
            </w:r>
          </w:p>
        </w:tc>
        <w:tc>
          <w:tcPr>
            <w:tcW w:w="6917" w:type="dxa"/>
            <w:gridSpan w:val="2"/>
          </w:tcPr>
          <w:p w14:paraId="3347FD90" w14:textId="77777777" w:rsidR="00CF0EEB" w:rsidRPr="0074259B" w:rsidRDefault="00CF0EEB" w:rsidP="00790354">
            <w:pPr>
              <w:pStyle w:val="BodyText"/>
              <w:spacing w:after="200"/>
              <w:ind w:left="747" w:hanging="720"/>
              <w:jc w:val="both"/>
              <w:rPr>
                <w:spacing w:val="-3"/>
              </w:rPr>
            </w:pPr>
            <w:bookmarkStart w:id="13" w:name="_Toc421026295"/>
            <w:r w:rsidRPr="0074259B">
              <w:rPr>
                <w:spacing w:val="-3"/>
              </w:rPr>
              <w:t>3.1</w:t>
            </w:r>
            <w:r w:rsidRPr="0074259B">
              <w:rPr>
                <w:spacing w:val="-3"/>
              </w:rPr>
              <w:tab/>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3"/>
            <w:r w:rsidRPr="0074259B">
              <w:rPr>
                <w:spacing w:val="-3"/>
              </w:rPr>
              <w:t xml:space="preserve"> Force Majeure shall not include insufficiency of funds or failure to make any payment required hereunder.</w:t>
            </w:r>
          </w:p>
        </w:tc>
      </w:tr>
      <w:tr w:rsidR="00334054" w:rsidRPr="0074259B" w14:paraId="11FB0B04" w14:textId="77777777" w:rsidTr="00790354">
        <w:trPr>
          <w:gridAfter w:val="1"/>
          <w:wAfter w:w="14" w:type="dxa"/>
          <w:jc w:val="center"/>
        </w:trPr>
        <w:tc>
          <w:tcPr>
            <w:tcW w:w="2625" w:type="dxa"/>
          </w:tcPr>
          <w:p w14:paraId="3F6B0283" w14:textId="77777777" w:rsidR="00CF0EEB" w:rsidRPr="0074259B" w:rsidRDefault="00CF0EEB" w:rsidP="00790354">
            <w:pPr>
              <w:pStyle w:val="Section8Heading3"/>
              <w:spacing w:after="200"/>
              <w:ind w:left="888" w:hanging="540"/>
              <w:rPr>
                <w:b w:val="0"/>
              </w:rPr>
            </w:pPr>
            <w:r w:rsidRPr="0074259B">
              <w:t>No Breach of Contract</w:t>
            </w:r>
          </w:p>
        </w:tc>
        <w:tc>
          <w:tcPr>
            <w:tcW w:w="6917" w:type="dxa"/>
            <w:gridSpan w:val="2"/>
          </w:tcPr>
          <w:p w14:paraId="074C3788" w14:textId="77777777" w:rsidR="00CF0EEB" w:rsidRPr="0074259B" w:rsidRDefault="00CF0EEB" w:rsidP="00790354">
            <w:pPr>
              <w:pStyle w:val="BodyText"/>
              <w:spacing w:after="200"/>
              <w:ind w:left="747" w:hanging="720"/>
              <w:jc w:val="both"/>
            </w:pPr>
            <w:r w:rsidRPr="0074259B">
              <w:rPr>
                <w:spacing w:val="-3"/>
              </w:rPr>
              <w:t>3.2</w:t>
            </w:r>
            <w:r w:rsidRPr="0074259B">
              <w:rPr>
                <w:spacing w:val="-3"/>
              </w:rPr>
              <w:tab/>
            </w:r>
            <w:r w:rsidRPr="0074259B">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p>
        </w:tc>
      </w:tr>
      <w:tr w:rsidR="00334054" w:rsidRPr="0074259B" w14:paraId="465218B3" w14:textId="77777777" w:rsidTr="00790354">
        <w:trPr>
          <w:gridAfter w:val="1"/>
          <w:wAfter w:w="14" w:type="dxa"/>
          <w:jc w:val="center"/>
        </w:trPr>
        <w:tc>
          <w:tcPr>
            <w:tcW w:w="2625" w:type="dxa"/>
          </w:tcPr>
          <w:p w14:paraId="66E24B2D" w14:textId="77777777" w:rsidR="00CF0EEB" w:rsidRPr="0074259B" w:rsidRDefault="00CF0EEB" w:rsidP="00790354">
            <w:pPr>
              <w:pStyle w:val="Section8Heading3"/>
              <w:spacing w:after="200"/>
              <w:ind w:left="888" w:hanging="540"/>
            </w:pPr>
            <w:r w:rsidRPr="0074259B">
              <w:rPr>
                <w:spacing w:val="-3"/>
              </w:rPr>
              <w:lastRenderedPageBreak/>
              <w:t>Measures to be Taken</w:t>
            </w:r>
          </w:p>
        </w:tc>
        <w:tc>
          <w:tcPr>
            <w:tcW w:w="6917" w:type="dxa"/>
            <w:gridSpan w:val="2"/>
          </w:tcPr>
          <w:p w14:paraId="126AFC6E" w14:textId="77777777" w:rsidR="00CF0EEB" w:rsidRPr="0074259B" w:rsidRDefault="00CF0EEB" w:rsidP="00790354">
            <w:pPr>
              <w:pStyle w:val="BodyText"/>
              <w:spacing w:after="200"/>
              <w:ind w:left="747" w:hanging="720"/>
              <w:jc w:val="both"/>
              <w:rPr>
                <w:spacing w:val="-3"/>
              </w:rPr>
            </w:pPr>
            <w:r w:rsidRPr="0074259B">
              <w:rPr>
                <w:spacing w:val="-3"/>
              </w:rPr>
              <w:t>3.3</w:t>
            </w:r>
            <w:r w:rsidRPr="0074259B">
              <w:rPr>
                <w:spacing w:val="-3"/>
              </w:rPr>
              <w:tab/>
              <w:t>A Party affected by an event of Force Majeure shall continue to perform its obligations under the Contract as far as is reasonably practical and shall take all reasonable measures to minimize the consequences of any event of Force Majeure.</w:t>
            </w:r>
          </w:p>
          <w:p w14:paraId="2D62BDD6" w14:textId="77777777" w:rsidR="00CF0EEB" w:rsidRPr="0074259B" w:rsidRDefault="00CF0EEB" w:rsidP="00790354">
            <w:pPr>
              <w:pStyle w:val="BodyText"/>
              <w:spacing w:after="200"/>
              <w:ind w:left="747" w:hanging="720"/>
              <w:jc w:val="both"/>
              <w:rPr>
                <w:spacing w:val="-3"/>
              </w:rPr>
            </w:pPr>
            <w:r w:rsidRPr="0074259B">
              <w:rPr>
                <w:spacing w:val="-3"/>
              </w:rPr>
              <w:t>3.4</w:t>
            </w:r>
            <w:r w:rsidRPr="0074259B">
              <w:rPr>
                <w:spacing w:val="-3"/>
              </w:rPr>
              <w:tab/>
              <w:t>Any period within which a Party shall, pursuant to this Contract, complete any action or task, shall be extended for a period equal to the time during which such Party was unable to perform such action as a result of Force Majeure.</w:t>
            </w:r>
          </w:p>
          <w:p w14:paraId="40198539" w14:textId="77777777" w:rsidR="00CF0EEB" w:rsidRPr="0074259B" w:rsidRDefault="00CF0EEB" w:rsidP="00790354">
            <w:pPr>
              <w:pStyle w:val="BodyText"/>
              <w:spacing w:after="200"/>
              <w:ind w:left="747" w:hanging="720"/>
              <w:jc w:val="both"/>
              <w:rPr>
                <w:spacing w:val="-3"/>
              </w:rPr>
            </w:pPr>
            <w:r w:rsidRPr="0074259B">
              <w:rPr>
                <w:spacing w:val="-3"/>
              </w:rPr>
              <w:t>3.5</w:t>
            </w:r>
            <w:r w:rsidRPr="0074259B">
              <w:rPr>
                <w:spacing w:val="-3"/>
              </w:rPr>
              <w:tab/>
              <w:t>During the period of their inability to perform the Services as a result of an event of Force Majeure, the Consultant, upon instructions by the MFK, shall either:</w:t>
            </w:r>
          </w:p>
          <w:p w14:paraId="2E18A450" w14:textId="77777777" w:rsidR="00CF0EEB" w:rsidRPr="0074259B" w:rsidRDefault="00CF0EEB" w:rsidP="00790354">
            <w:pPr>
              <w:pStyle w:val="BodyText"/>
              <w:spacing w:after="200"/>
              <w:ind w:left="1410" w:hanging="720"/>
              <w:jc w:val="both"/>
              <w:rPr>
                <w:spacing w:val="-3"/>
              </w:rPr>
            </w:pPr>
            <w:r w:rsidRPr="0074259B">
              <w:rPr>
                <w:spacing w:val="-3"/>
              </w:rPr>
              <w:t>(a)</w:t>
            </w:r>
            <w:r w:rsidRPr="0074259B">
              <w:rPr>
                <w:spacing w:val="-3"/>
              </w:rPr>
              <w:tab/>
              <w:t>demobilize, in which case the Consultant shall be reimbursed for additional costs they reasonably and necessarily incurred, and, if required by the MFK, in reactivating the Services; or</w:t>
            </w:r>
          </w:p>
          <w:p w14:paraId="02646B48" w14:textId="77777777" w:rsidR="00CF0EEB" w:rsidRPr="0074259B" w:rsidRDefault="00CF0EEB" w:rsidP="00790354">
            <w:pPr>
              <w:pStyle w:val="BodyText"/>
              <w:spacing w:after="200"/>
              <w:ind w:left="1410" w:hanging="720"/>
              <w:jc w:val="both"/>
              <w:rPr>
                <w:spacing w:val="-3"/>
              </w:rPr>
            </w:pPr>
            <w:r w:rsidRPr="0074259B">
              <w:rPr>
                <w:spacing w:val="-3"/>
              </w:rPr>
              <w:t>(b)</w:t>
            </w:r>
            <w:r w:rsidRPr="0074259B">
              <w:rPr>
                <w:spacing w:val="-3"/>
              </w:rPr>
              <w:tab/>
              <w:t>continue with the Services to the extent reasonably possible, in which case the Consultant shall continue to be paid under the terms of this Contract and be reimbursed for additional costs reasonably and necessarily incurred.</w:t>
            </w:r>
          </w:p>
          <w:p w14:paraId="617450F1" w14:textId="77777777" w:rsidR="00CF0EEB" w:rsidRPr="0074259B" w:rsidRDefault="00CF0EEB" w:rsidP="00790354">
            <w:pPr>
              <w:pStyle w:val="BodyText"/>
              <w:spacing w:after="200"/>
              <w:ind w:left="747" w:hanging="720"/>
              <w:jc w:val="both"/>
              <w:rPr>
                <w:spacing w:val="-3"/>
              </w:rPr>
            </w:pPr>
            <w:r w:rsidRPr="0074259B">
              <w:rPr>
                <w:spacing w:val="-3"/>
              </w:rPr>
              <w:tab/>
              <w:t>In the case of disagreement between the Parties as to the existence or extent of and event of Force Majeure, the matter shall be settled in accordance with GCC Clause 17.</w:t>
            </w:r>
          </w:p>
        </w:tc>
      </w:tr>
      <w:tr w:rsidR="00334054" w:rsidRPr="0074259B" w14:paraId="4B46DBD3" w14:textId="77777777" w:rsidTr="00790354">
        <w:trPr>
          <w:gridAfter w:val="1"/>
          <w:wAfter w:w="14" w:type="dxa"/>
          <w:jc w:val="center"/>
        </w:trPr>
        <w:tc>
          <w:tcPr>
            <w:tcW w:w="2625" w:type="dxa"/>
          </w:tcPr>
          <w:p w14:paraId="568A7221"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4" w:name="_Toc299534146"/>
            <w:bookmarkStart w:id="15" w:name="_Toc348011857"/>
            <w:r w:rsidRPr="0074259B">
              <w:rPr>
                <w:rFonts w:ascii="Times New Roman" w:hAnsi="Times New Roman"/>
              </w:rPr>
              <w:t>Suspension</w:t>
            </w:r>
            <w:bookmarkEnd w:id="14"/>
            <w:bookmarkEnd w:id="15"/>
          </w:p>
        </w:tc>
        <w:tc>
          <w:tcPr>
            <w:tcW w:w="6917" w:type="dxa"/>
            <w:gridSpan w:val="2"/>
          </w:tcPr>
          <w:p w14:paraId="1849336F" w14:textId="77777777" w:rsidR="00CF0EEB" w:rsidRPr="0074259B" w:rsidRDefault="00CF0EEB" w:rsidP="00790354">
            <w:pPr>
              <w:pStyle w:val="BodyText"/>
              <w:spacing w:after="200"/>
              <w:ind w:left="747" w:hanging="720"/>
              <w:jc w:val="both"/>
            </w:pPr>
            <w:r w:rsidRPr="0074259B">
              <w:t>4.1</w:t>
            </w:r>
            <w:r w:rsidRPr="0074259B">
              <w:tab/>
              <w:t>The MFK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Pr="0074259B">
              <w:t>i</w:t>
            </w:r>
            <w:proofErr w:type="spellEnd"/>
            <w:r w:rsidRPr="0074259B">
              <w:t>) shall specify the nature of the failure, and (ii) shall request the Consultant to remedy such failure within a period not exceeding seven (7) calendar days after receipt by the Consultant of such notice of suspension</w:t>
            </w:r>
            <w:r w:rsidRPr="0074259B">
              <w:rPr>
                <w:i/>
              </w:rPr>
              <w:t xml:space="preserve"> </w:t>
            </w:r>
            <w:r w:rsidRPr="0074259B">
              <w:t>or if MCC has suspended disbursements under the Threshold Program Grant Agreement .</w:t>
            </w:r>
          </w:p>
        </w:tc>
      </w:tr>
      <w:tr w:rsidR="00334054" w:rsidRPr="0074259B" w14:paraId="1926A0F9" w14:textId="77777777" w:rsidTr="00790354">
        <w:trPr>
          <w:gridAfter w:val="1"/>
          <w:wAfter w:w="14" w:type="dxa"/>
          <w:jc w:val="center"/>
        </w:trPr>
        <w:tc>
          <w:tcPr>
            <w:tcW w:w="2625" w:type="dxa"/>
          </w:tcPr>
          <w:p w14:paraId="786C17D3"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16" w:name="_Toc299534147"/>
            <w:bookmarkStart w:id="17" w:name="_Toc348011858"/>
            <w:r w:rsidRPr="0074259B">
              <w:rPr>
                <w:rFonts w:ascii="Times New Roman" w:hAnsi="Times New Roman"/>
              </w:rPr>
              <w:t>Termination</w:t>
            </w:r>
            <w:bookmarkEnd w:id="16"/>
            <w:bookmarkEnd w:id="17"/>
          </w:p>
        </w:tc>
        <w:tc>
          <w:tcPr>
            <w:tcW w:w="6917" w:type="dxa"/>
            <w:gridSpan w:val="2"/>
          </w:tcPr>
          <w:p w14:paraId="65DAE240" w14:textId="77777777" w:rsidR="00CF0EEB" w:rsidRPr="0074259B" w:rsidRDefault="00CF0EEB" w:rsidP="00790354">
            <w:pPr>
              <w:pStyle w:val="BodyText"/>
              <w:spacing w:after="200"/>
              <w:ind w:left="747" w:hanging="720"/>
              <w:jc w:val="both"/>
            </w:pPr>
            <w:r w:rsidRPr="0074259B">
              <w:t>5.1</w:t>
            </w:r>
            <w:r w:rsidRPr="0074259B">
              <w:tab/>
              <w:t xml:space="preserve">This Contract may be terminated by either Party as per provisions set out below. The Contract has a term of X days that starts upon signature of this contract. The contract will terminate on its own when the term expires at </w:t>
            </w:r>
            <w:r w:rsidRPr="0074259B">
              <w:rPr>
                <w:b/>
              </w:rPr>
              <w:t>[XXX date].</w:t>
            </w:r>
          </w:p>
        </w:tc>
      </w:tr>
      <w:tr w:rsidR="00334054" w:rsidRPr="0074259B" w14:paraId="7AFF05D5" w14:textId="77777777" w:rsidTr="00790354">
        <w:trPr>
          <w:gridAfter w:val="1"/>
          <w:wAfter w:w="14" w:type="dxa"/>
          <w:jc w:val="center"/>
        </w:trPr>
        <w:tc>
          <w:tcPr>
            <w:tcW w:w="2625" w:type="dxa"/>
          </w:tcPr>
          <w:p w14:paraId="79FA1D43" w14:textId="77777777" w:rsidR="00CF0EEB" w:rsidRPr="0074259B" w:rsidRDefault="00CF0EEB" w:rsidP="00790354">
            <w:pPr>
              <w:pStyle w:val="Section8Heading3"/>
              <w:spacing w:after="200"/>
              <w:ind w:left="888" w:hanging="540"/>
            </w:pPr>
            <w:r w:rsidRPr="0074259B">
              <w:rPr>
                <w:iCs/>
              </w:rPr>
              <w:lastRenderedPageBreak/>
              <w:t xml:space="preserve">By the </w:t>
            </w:r>
            <w:r w:rsidRPr="0074259B">
              <w:t>MFK</w:t>
            </w:r>
          </w:p>
        </w:tc>
        <w:tc>
          <w:tcPr>
            <w:tcW w:w="6917" w:type="dxa"/>
            <w:gridSpan w:val="2"/>
          </w:tcPr>
          <w:p w14:paraId="0B418502" w14:textId="77777777" w:rsidR="00CF0EEB" w:rsidRPr="0074259B" w:rsidRDefault="00CF0EEB" w:rsidP="00790354">
            <w:pPr>
              <w:pStyle w:val="BodyText"/>
              <w:spacing w:after="200"/>
              <w:ind w:left="747" w:hanging="720"/>
              <w:jc w:val="both"/>
            </w:pPr>
            <w:r w:rsidRPr="0074259B">
              <w:t>5.2</w:t>
            </w:r>
            <w:r w:rsidRPr="0074259B">
              <w:tab/>
              <w:t xml:space="preserve">The MFK may terminate this Contract with at least fourteen (14) calendar days prior written notice to the Consultant after the occurrence of any of the events specified in paragraphs (a) through (e) of this Clause: </w:t>
            </w:r>
          </w:p>
          <w:p w14:paraId="6B986654" w14:textId="77777777" w:rsidR="00CF0EEB" w:rsidRPr="0074259B" w:rsidRDefault="00CF0EEB" w:rsidP="00790354">
            <w:pPr>
              <w:keepNext/>
              <w:keepLines/>
              <w:spacing w:after="200"/>
              <w:ind w:left="1107" w:hanging="360"/>
              <w:jc w:val="both"/>
            </w:pPr>
            <w:r w:rsidRPr="0074259B">
              <w:t>(a)</w:t>
            </w:r>
            <w:r w:rsidRPr="0074259B">
              <w:tab/>
              <w:t xml:space="preserve">If the Consultant does not remedy a failure in the performance of its obligations under the Contract after being notified by the MFK in writing by specifying the nature of the failure and requesting to remedy it within at least ten (10) calendar days after the receipt </w:t>
            </w:r>
            <w:proofErr w:type="gramStart"/>
            <w:r w:rsidRPr="0074259B">
              <w:t>of  the</w:t>
            </w:r>
            <w:proofErr w:type="gramEnd"/>
            <w:r w:rsidRPr="0074259B">
              <w:t xml:space="preserve"> MFK’s notice;</w:t>
            </w:r>
          </w:p>
          <w:p w14:paraId="509AA518" w14:textId="77777777" w:rsidR="00CF0EEB" w:rsidRPr="0074259B" w:rsidRDefault="00CF0EEB" w:rsidP="00790354">
            <w:pPr>
              <w:keepNext/>
              <w:keepLines/>
              <w:spacing w:after="200"/>
              <w:ind w:left="1107" w:hanging="360"/>
              <w:jc w:val="both"/>
            </w:pPr>
            <w:r w:rsidRPr="0074259B">
              <w:t>(b)</w:t>
            </w:r>
            <w:r w:rsidRPr="0074259B">
              <w:tab/>
              <w:t>If the Consultant becomes insolvent or bankrupt;</w:t>
            </w:r>
          </w:p>
          <w:p w14:paraId="57BC57DE" w14:textId="77777777" w:rsidR="00CF0EEB" w:rsidRPr="0074259B" w:rsidRDefault="00CF0EEB" w:rsidP="00790354">
            <w:pPr>
              <w:spacing w:after="200"/>
              <w:ind w:left="1107" w:hanging="360"/>
              <w:jc w:val="both"/>
            </w:pPr>
            <w:r w:rsidRPr="0074259B">
              <w:t>(c)</w:t>
            </w:r>
            <w:r w:rsidRPr="0074259B">
              <w:tab/>
              <w:t>If the Consultant, in the judgment of the MFK, has engaged in integrity violations as defined in Attachment 1 or if in the judgment of the MFK, continuing the Contract will be detrimental to the interests or reputation of the MFK, or the project;</w:t>
            </w:r>
          </w:p>
          <w:p w14:paraId="6F83CACB" w14:textId="77777777" w:rsidR="00CF0EEB" w:rsidRPr="0074259B" w:rsidRDefault="00CF0EEB" w:rsidP="00790354">
            <w:pPr>
              <w:spacing w:after="200"/>
              <w:ind w:left="1107" w:hanging="360"/>
              <w:jc w:val="both"/>
            </w:pPr>
            <w:r w:rsidRPr="0074259B">
              <w:t>(d)</w:t>
            </w:r>
            <w:r w:rsidRPr="0074259B">
              <w:tab/>
              <w:t>If the MFK, in its sole discretion and for any reason whatsoever, decides to terminate this Contract.</w:t>
            </w:r>
          </w:p>
          <w:p w14:paraId="2E07C436" w14:textId="77777777" w:rsidR="00CF0EEB" w:rsidRPr="0074259B" w:rsidRDefault="00CF0EEB" w:rsidP="00790354">
            <w:pPr>
              <w:spacing w:after="200"/>
              <w:ind w:left="1107" w:hanging="360"/>
              <w:jc w:val="both"/>
            </w:pPr>
            <w:r w:rsidRPr="0074259B">
              <w:t>(e)</w:t>
            </w:r>
            <w:r w:rsidRPr="0074259B">
              <w:tab/>
              <w:t>If the Threshold Program Grant Agreement has been terminated or MCC has suspended disbursements under the Threshold Program Grant Agreement. If this Contract is suspended pursuant to this GCC Sub-Clause 5.2 (e) the Consultant has an obligation to mitigate all expenses, damages and losses to the MFK during the period of the suspension.</w:t>
            </w:r>
          </w:p>
        </w:tc>
      </w:tr>
      <w:tr w:rsidR="00334054" w:rsidRPr="0074259B" w14:paraId="1AF28C87" w14:textId="77777777" w:rsidTr="00790354">
        <w:trPr>
          <w:gridAfter w:val="1"/>
          <w:wAfter w:w="14" w:type="dxa"/>
          <w:trHeight w:val="2862"/>
          <w:jc w:val="center"/>
        </w:trPr>
        <w:tc>
          <w:tcPr>
            <w:tcW w:w="2625" w:type="dxa"/>
          </w:tcPr>
          <w:p w14:paraId="248FC1C1" w14:textId="77777777" w:rsidR="00CF0EEB" w:rsidRPr="0074259B" w:rsidRDefault="00CF0EEB" w:rsidP="00790354">
            <w:pPr>
              <w:pStyle w:val="Section8Heading3"/>
              <w:spacing w:after="200"/>
              <w:ind w:left="888" w:hanging="540"/>
            </w:pPr>
            <w:r w:rsidRPr="0074259B">
              <w:t>By the Consultant</w:t>
            </w:r>
          </w:p>
        </w:tc>
        <w:tc>
          <w:tcPr>
            <w:tcW w:w="6917" w:type="dxa"/>
            <w:gridSpan w:val="2"/>
          </w:tcPr>
          <w:p w14:paraId="3A08C8E1" w14:textId="77777777" w:rsidR="00CF0EEB" w:rsidRPr="0074259B" w:rsidRDefault="00CF0EEB" w:rsidP="00790354">
            <w:pPr>
              <w:pStyle w:val="BodyText"/>
              <w:spacing w:after="200"/>
              <w:ind w:left="747" w:hanging="720"/>
              <w:jc w:val="both"/>
            </w:pPr>
            <w:r w:rsidRPr="0074259B">
              <w:t>5.3</w:t>
            </w:r>
            <w:r w:rsidRPr="0074259B">
              <w:tab/>
            </w:r>
            <w:bookmarkStart w:id="18" w:name="_Toc421026277"/>
            <w:r w:rsidRPr="0074259B">
              <w:t>The Consultant may terminate this Contract, upon written notice to the MFK in accordance with the time period specified below, such notice to be given after the occurrence of any of the events specified in paragraphs (a) through (e) of this GCC Sub-Claus</w:t>
            </w:r>
            <w:bookmarkEnd w:id="18"/>
            <w:r w:rsidRPr="0074259B">
              <w:t>e 5.3:</w:t>
            </w:r>
          </w:p>
          <w:p w14:paraId="7E0F2950" w14:textId="77777777" w:rsidR="00CF0EEB" w:rsidRPr="0074259B" w:rsidRDefault="00CF0EEB" w:rsidP="004B4FB8">
            <w:pPr>
              <w:pStyle w:val="SimpleLista"/>
              <w:numPr>
                <w:ilvl w:val="0"/>
                <w:numId w:val="40"/>
              </w:numPr>
              <w:tabs>
                <w:tab w:val="num" w:pos="1506"/>
              </w:tabs>
              <w:spacing w:before="0" w:after="200"/>
              <w:ind w:left="1140"/>
              <w:jc w:val="both"/>
              <w:outlineLvl w:val="1"/>
              <w:rPr>
                <w:lang w:val="en-US"/>
              </w:rPr>
            </w:pPr>
            <w:bookmarkStart w:id="19" w:name="_Toc421026278"/>
            <w:bookmarkStart w:id="20" w:name="_Toc428437672"/>
            <w:bookmarkStart w:id="21" w:name="_Toc428443505"/>
            <w:bookmarkStart w:id="22" w:name="_Toc434935998"/>
            <w:bookmarkStart w:id="23" w:name="_Toc442272355"/>
            <w:bookmarkStart w:id="24" w:name="_Toc442273112"/>
            <w:bookmarkStart w:id="25" w:name="_Toc444844661"/>
            <w:bookmarkStart w:id="26" w:name="_Toc444851845"/>
            <w:bookmarkStart w:id="27" w:name="_Toc447549618"/>
            <w:r w:rsidRPr="0074259B">
              <w:rPr>
                <w:lang w:val="en-US"/>
              </w:rPr>
              <w:t xml:space="preserve">If the MFK fails to pay any money due to the Consultant pursuant to this Contract that is not otherwise subject to dispute pursuant to GCC Clause 17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w:t>
            </w:r>
            <w:r w:rsidRPr="0074259B">
              <w:rPr>
                <w:lang w:val="en-US"/>
              </w:rPr>
              <w:lastRenderedPageBreak/>
              <w:t>notice of termination is made by the MFK</w:t>
            </w:r>
            <w:r w:rsidRPr="0074259B">
              <w:rPr>
                <w:b/>
                <w:lang w:val="en-US"/>
              </w:rPr>
              <w:t xml:space="preserve"> </w:t>
            </w:r>
            <w:r w:rsidRPr="0074259B">
              <w:rPr>
                <w:lang w:val="en-US"/>
              </w:rPr>
              <w:t>to the Consultant within such thirty (30) days.</w:t>
            </w:r>
            <w:bookmarkEnd w:id="19"/>
            <w:bookmarkEnd w:id="20"/>
            <w:bookmarkEnd w:id="21"/>
            <w:bookmarkEnd w:id="22"/>
            <w:bookmarkEnd w:id="23"/>
            <w:bookmarkEnd w:id="24"/>
            <w:bookmarkEnd w:id="25"/>
            <w:bookmarkEnd w:id="26"/>
            <w:bookmarkEnd w:id="27"/>
          </w:p>
          <w:p w14:paraId="26B0F081" w14:textId="77777777" w:rsidR="00CF0EEB" w:rsidRPr="0074259B" w:rsidRDefault="00CF0EEB" w:rsidP="004B4FB8">
            <w:pPr>
              <w:pStyle w:val="SimpleLista"/>
              <w:numPr>
                <w:ilvl w:val="0"/>
                <w:numId w:val="40"/>
              </w:numPr>
              <w:tabs>
                <w:tab w:val="num" w:pos="1506"/>
              </w:tabs>
              <w:spacing w:before="0" w:after="200"/>
              <w:ind w:left="1140"/>
              <w:jc w:val="both"/>
              <w:outlineLvl w:val="1"/>
              <w:rPr>
                <w:lang w:val="en-US"/>
              </w:rPr>
            </w:pPr>
            <w:bookmarkStart w:id="28" w:name="_Toc421026279"/>
            <w:bookmarkStart w:id="29" w:name="_Toc428437673"/>
            <w:bookmarkStart w:id="30" w:name="_Toc428443506"/>
            <w:bookmarkStart w:id="31" w:name="_Toc434935999"/>
            <w:bookmarkStart w:id="32" w:name="_Toc442272356"/>
            <w:bookmarkStart w:id="33" w:name="_Toc442273113"/>
            <w:bookmarkStart w:id="34" w:name="_Toc444844662"/>
            <w:bookmarkStart w:id="35" w:name="_Toc444851846"/>
            <w:bookmarkStart w:id="36" w:name="_Toc447549619"/>
            <w:r w:rsidRPr="0074259B">
              <w:rPr>
                <w:lang w:val="en-US"/>
              </w:rPr>
              <w:t>If, as the result of an event of Force Majeure, the Consultant is unable to perform a material portion of the Services for a period of not less than sixty (60) days. Termination under this provision shall become effective upon the expiration of thirty (30) days after delivery of the notice of termination.</w:t>
            </w:r>
            <w:bookmarkEnd w:id="28"/>
            <w:bookmarkEnd w:id="29"/>
            <w:bookmarkEnd w:id="30"/>
            <w:bookmarkEnd w:id="31"/>
            <w:bookmarkEnd w:id="32"/>
            <w:bookmarkEnd w:id="33"/>
            <w:bookmarkEnd w:id="34"/>
            <w:bookmarkEnd w:id="35"/>
            <w:bookmarkEnd w:id="36"/>
          </w:p>
          <w:p w14:paraId="6D0743E0" w14:textId="77777777" w:rsidR="00CF0EEB" w:rsidRPr="0074259B" w:rsidRDefault="00CF0EEB" w:rsidP="004B4FB8">
            <w:pPr>
              <w:pStyle w:val="SimpleLista"/>
              <w:numPr>
                <w:ilvl w:val="0"/>
                <w:numId w:val="40"/>
              </w:numPr>
              <w:tabs>
                <w:tab w:val="num" w:pos="1506"/>
              </w:tabs>
              <w:spacing w:before="0" w:after="200"/>
              <w:ind w:left="1140"/>
              <w:jc w:val="both"/>
              <w:outlineLvl w:val="1"/>
              <w:rPr>
                <w:lang w:val="en-US"/>
              </w:rPr>
            </w:pPr>
            <w:bookmarkStart w:id="37" w:name="_Toc421026280"/>
            <w:bookmarkStart w:id="38" w:name="_Toc428437674"/>
            <w:bookmarkStart w:id="39" w:name="_Toc428443507"/>
            <w:bookmarkStart w:id="40" w:name="_Toc434936000"/>
            <w:bookmarkStart w:id="41" w:name="_Toc442272357"/>
            <w:bookmarkStart w:id="42" w:name="_Toc442273114"/>
            <w:bookmarkStart w:id="43" w:name="_Toc444844663"/>
            <w:bookmarkStart w:id="44" w:name="_Toc444851847"/>
            <w:bookmarkStart w:id="45" w:name="_Toc447549620"/>
            <w:r w:rsidRPr="0074259B">
              <w:rPr>
                <w:lang w:val="en-US"/>
              </w:rPr>
              <w:t>If the MFK fails to comply with any final decision reached as a result of arbitration pursuant to GCC Clause 17. Termination under this provision shall become effective upon the expiration of thirty (30) days after delivery of the notice of termination.</w:t>
            </w:r>
            <w:bookmarkEnd w:id="37"/>
            <w:bookmarkEnd w:id="38"/>
            <w:bookmarkEnd w:id="39"/>
            <w:bookmarkEnd w:id="40"/>
            <w:bookmarkEnd w:id="41"/>
            <w:bookmarkEnd w:id="42"/>
            <w:bookmarkEnd w:id="43"/>
            <w:bookmarkEnd w:id="44"/>
            <w:bookmarkEnd w:id="45"/>
          </w:p>
          <w:p w14:paraId="4AC3DF5C" w14:textId="77777777" w:rsidR="00CF0EEB" w:rsidRPr="0074259B" w:rsidRDefault="00CF0EEB" w:rsidP="004B4FB8">
            <w:pPr>
              <w:pStyle w:val="SimpleLista"/>
              <w:numPr>
                <w:ilvl w:val="0"/>
                <w:numId w:val="40"/>
              </w:numPr>
              <w:tabs>
                <w:tab w:val="num" w:pos="1506"/>
              </w:tabs>
              <w:spacing w:before="0" w:after="200"/>
              <w:ind w:left="1140"/>
              <w:jc w:val="both"/>
              <w:outlineLvl w:val="1"/>
              <w:rPr>
                <w:lang w:val="en-US"/>
              </w:rPr>
            </w:pPr>
            <w:r w:rsidRPr="0074259B">
              <w:rPr>
                <w:lang w:val="en-US"/>
              </w:rPr>
              <w:t>If the Consultant does not receive a reimbursement of any Taxes that are exempt under the Threshold Program Grant Agreement within one hundred and twenty (120) days after the Consultant gives notice to the MFK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6" w:name="_Toc421026281"/>
            <w:bookmarkStart w:id="47" w:name="_Toc428437675"/>
            <w:bookmarkStart w:id="48" w:name="_Toc428443508"/>
            <w:bookmarkStart w:id="49" w:name="_Toc434936001"/>
            <w:bookmarkStart w:id="50" w:name="_Toc442272358"/>
            <w:bookmarkStart w:id="51" w:name="_Toc442273115"/>
            <w:bookmarkStart w:id="52" w:name="_Toc444844664"/>
            <w:bookmarkStart w:id="53" w:name="_Toc444851848"/>
            <w:bookmarkStart w:id="54" w:name="_Toc447549621"/>
            <w:r w:rsidRPr="0074259B">
              <w:rPr>
                <w:lang w:val="en-US"/>
              </w:rPr>
              <w:t>30) days.</w:t>
            </w:r>
            <w:bookmarkEnd w:id="46"/>
            <w:bookmarkEnd w:id="47"/>
            <w:bookmarkEnd w:id="48"/>
            <w:bookmarkEnd w:id="49"/>
            <w:bookmarkEnd w:id="50"/>
            <w:bookmarkEnd w:id="51"/>
            <w:bookmarkEnd w:id="52"/>
            <w:bookmarkEnd w:id="53"/>
            <w:bookmarkEnd w:id="54"/>
          </w:p>
          <w:p w14:paraId="575CB758" w14:textId="77777777" w:rsidR="00CF0EEB" w:rsidRPr="0074259B" w:rsidRDefault="00CF0EEB" w:rsidP="004B4FB8">
            <w:pPr>
              <w:pStyle w:val="SimpleLista"/>
              <w:numPr>
                <w:ilvl w:val="0"/>
                <w:numId w:val="40"/>
              </w:numPr>
              <w:tabs>
                <w:tab w:val="num" w:pos="1506"/>
              </w:tabs>
              <w:spacing w:before="0" w:after="200"/>
              <w:ind w:left="1140"/>
              <w:jc w:val="both"/>
              <w:outlineLvl w:val="1"/>
              <w:rPr>
                <w:lang w:val="en-US"/>
              </w:rPr>
            </w:pPr>
            <w:bookmarkStart w:id="55" w:name="_Toc421026282"/>
            <w:bookmarkStart w:id="56" w:name="_Toc428437676"/>
            <w:bookmarkStart w:id="57" w:name="_Toc428443509"/>
            <w:bookmarkStart w:id="58" w:name="_Toc434936002"/>
            <w:bookmarkStart w:id="59" w:name="_Toc442272359"/>
            <w:bookmarkStart w:id="60" w:name="_Toc442273116"/>
            <w:bookmarkStart w:id="61" w:name="_Toc444844665"/>
            <w:bookmarkStart w:id="62" w:name="_Toc444851849"/>
            <w:bookmarkStart w:id="63" w:name="_Toc447549622"/>
            <w:r w:rsidRPr="0074259B">
              <w:rPr>
                <w:lang w:val="en-US"/>
              </w:rPr>
              <w:t>If this Contract is suspended in accordance for a period of time exceeding three (3) consecutive months; provided that the Consultant has complied with its obligation to mitigate in accordance with GCC Clause 5.2(e) during the period of the suspension. Termination under this provision shall become effective upon the expiration of thirty (30) days after delivery of the notice of termination.</w:t>
            </w:r>
            <w:bookmarkEnd w:id="55"/>
            <w:bookmarkEnd w:id="56"/>
            <w:bookmarkEnd w:id="57"/>
            <w:bookmarkEnd w:id="58"/>
            <w:bookmarkEnd w:id="59"/>
            <w:bookmarkEnd w:id="60"/>
            <w:bookmarkEnd w:id="61"/>
            <w:bookmarkEnd w:id="62"/>
            <w:bookmarkEnd w:id="63"/>
          </w:p>
        </w:tc>
      </w:tr>
      <w:tr w:rsidR="00334054" w:rsidRPr="0074259B" w14:paraId="52FCD087" w14:textId="77777777" w:rsidTr="00790354">
        <w:trPr>
          <w:gridAfter w:val="2"/>
          <w:wAfter w:w="20" w:type="dxa"/>
          <w:jc w:val="center"/>
        </w:trPr>
        <w:tc>
          <w:tcPr>
            <w:tcW w:w="2625" w:type="dxa"/>
          </w:tcPr>
          <w:p w14:paraId="6605DD8C"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64" w:name="_Toc348011859"/>
            <w:r w:rsidRPr="0074259B">
              <w:rPr>
                <w:rFonts w:ascii="Times New Roman" w:hAnsi="Times New Roman"/>
              </w:rPr>
              <w:lastRenderedPageBreak/>
              <w:t>Obligations of the Consultant</w:t>
            </w:r>
            <w:bookmarkEnd w:id="64"/>
          </w:p>
        </w:tc>
        <w:tc>
          <w:tcPr>
            <w:tcW w:w="6911" w:type="dxa"/>
          </w:tcPr>
          <w:p w14:paraId="0A114125" w14:textId="77777777" w:rsidR="00CF0EEB" w:rsidRPr="0074259B" w:rsidRDefault="00CF0EEB" w:rsidP="00790354">
            <w:pPr>
              <w:spacing w:after="200"/>
              <w:ind w:right="-72"/>
              <w:jc w:val="both"/>
            </w:pPr>
          </w:p>
        </w:tc>
      </w:tr>
      <w:tr w:rsidR="00334054" w:rsidRPr="0074259B" w14:paraId="289F8678" w14:textId="77777777" w:rsidTr="00790354">
        <w:trPr>
          <w:gridAfter w:val="2"/>
          <w:wAfter w:w="20" w:type="dxa"/>
          <w:jc w:val="center"/>
        </w:trPr>
        <w:tc>
          <w:tcPr>
            <w:tcW w:w="2625" w:type="dxa"/>
          </w:tcPr>
          <w:p w14:paraId="47D8ABB3" w14:textId="77777777" w:rsidR="00CF0EEB" w:rsidRPr="0074259B" w:rsidRDefault="00CF0EEB" w:rsidP="00790354">
            <w:pPr>
              <w:pStyle w:val="Section8Heading3"/>
              <w:spacing w:after="200"/>
              <w:ind w:left="888" w:hanging="540"/>
            </w:pPr>
            <w:r w:rsidRPr="0074259B">
              <w:t>Standard of Performance</w:t>
            </w:r>
          </w:p>
        </w:tc>
        <w:tc>
          <w:tcPr>
            <w:tcW w:w="6911" w:type="dxa"/>
          </w:tcPr>
          <w:p w14:paraId="5E3FD801" w14:textId="77777777" w:rsidR="00CF0EEB" w:rsidRPr="0074259B" w:rsidRDefault="00CF0EEB" w:rsidP="00790354">
            <w:pPr>
              <w:tabs>
                <w:tab w:val="left" w:pos="747"/>
              </w:tabs>
              <w:spacing w:after="200"/>
              <w:ind w:left="747" w:right="-72" w:hanging="720"/>
              <w:jc w:val="both"/>
            </w:pPr>
            <w:r w:rsidRPr="0074259B">
              <w:t>6.1</w:t>
            </w:r>
            <w:r w:rsidRPr="0074259B">
              <w:tab/>
              <w:t>The Consultant shall carry out the Services with due diligence and efficiency and shall exercise such reasonable skill and care in the performance of the Services as is consistent with sound professional practices.</w:t>
            </w:r>
          </w:p>
          <w:p w14:paraId="524E805E" w14:textId="77777777" w:rsidR="00CF0EEB" w:rsidRPr="0074259B" w:rsidRDefault="00CF0EEB" w:rsidP="00790354">
            <w:pPr>
              <w:spacing w:after="200"/>
              <w:ind w:left="747" w:right="-72" w:hanging="720"/>
              <w:jc w:val="both"/>
            </w:pPr>
            <w:r w:rsidRPr="0074259B">
              <w:t>6.2</w:t>
            </w:r>
            <w:r w:rsidRPr="0074259B">
              <w:tab/>
              <w:t xml:space="preserve">The Consultant shall act at all times so as to protect the interests of the MFK and shall take all reasonable steps to keep all expenses to a minimum, consistent with sound professional </w:t>
            </w:r>
            <w:r w:rsidRPr="0074259B">
              <w:lastRenderedPageBreak/>
              <w:t>practice</w:t>
            </w:r>
            <w:r w:rsidRPr="0074259B">
              <w:rPr>
                <w:strike/>
              </w:rPr>
              <w:t>s</w:t>
            </w:r>
            <w:r w:rsidRPr="0074259B">
              <w:t>.</w:t>
            </w:r>
          </w:p>
        </w:tc>
      </w:tr>
      <w:tr w:rsidR="00334054" w:rsidRPr="0074259B" w14:paraId="37BD105F" w14:textId="77777777" w:rsidTr="00790354">
        <w:trPr>
          <w:gridAfter w:val="2"/>
          <w:wAfter w:w="20" w:type="dxa"/>
          <w:jc w:val="center"/>
        </w:trPr>
        <w:tc>
          <w:tcPr>
            <w:tcW w:w="2625" w:type="dxa"/>
          </w:tcPr>
          <w:p w14:paraId="0AF667CA" w14:textId="77777777" w:rsidR="00CF0EEB" w:rsidRPr="0074259B" w:rsidRDefault="00CF0EEB" w:rsidP="00790354">
            <w:pPr>
              <w:pStyle w:val="Section8Heading3"/>
              <w:spacing w:after="200"/>
              <w:ind w:left="888" w:hanging="540"/>
            </w:pPr>
            <w:r w:rsidRPr="0074259B">
              <w:rPr>
                <w:spacing w:val="-3"/>
              </w:rPr>
              <w:lastRenderedPageBreak/>
              <w:t xml:space="preserve">Compliance </w:t>
            </w:r>
          </w:p>
        </w:tc>
        <w:tc>
          <w:tcPr>
            <w:tcW w:w="6911" w:type="dxa"/>
          </w:tcPr>
          <w:p w14:paraId="29F85AB8" w14:textId="77777777" w:rsidR="00CF0EEB" w:rsidRPr="0074259B" w:rsidRDefault="00CF0EEB" w:rsidP="00790354">
            <w:pPr>
              <w:keepNext/>
              <w:keepLines/>
              <w:spacing w:after="200"/>
              <w:ind w:left="747" w:hanging="720"/>
              <w:jc w:val="both"/>
            </w:pPr>
            <w:r w:rsidRPr="0074259B">
              <w:t>6.3</w:t>
            </w:r>
            <w:r w:rsidRPr="0074259B">
              <w:tab/>
              <w:t xml:space="preserve">The Consultant shall perform the Services in accordance with the Contract and the applicable law of </w:t>
            </w:r>
            <w:r w:rsidRPr="0074259B">
              <w:rPr>
                <w:b/>
              </w:rPr>
              <w:t>Kosovo</w:t>
            </w:r>
            <w:r w:rsidRPr="0074259B">
              <w:rPr>
                <w:rStyle w:val="FootnoteReference"/>
                <w:b/>
              </w:rPr>
              <w:footnoteReference w:id="2"/>
            </w:r>
            <w:r w:rsidRPr="0074259B">
              <w:rPr>
                <w:b/>
              </w:rPr>
              <w:t>.</w:t>
            </w:r>
          </w:p>
        </w:tc>
      </w:tr>
      <w:tr w:rsidR="00334054" w:rsidRPr="0074259B" w14:paraId="5D417A3D" w14:textId="77777777" w:rsidTr="00790354">
        <w:trPr>
          <w:gridAfter w:val="2"/>
          <w:wAfter w:w="20" w:type="dxa"/>
          <w:trHeight w:val="5760"/>
          <w:jc w:val="center"/>
        </w:trPr>
        <w:tc>
          <w:tcPr>
            <w:tcW w:w="2625" w:type="dxa"/>
          </w:tcPr>
          <w:p w14:paraId="6B29E9F2" w14:textId="77777777" w:rsidR="00CF0EEB" w:rsidRPr="0074259B" w:rsidRDefault="00CF0EEB" w:rsidP="00790354">
            <w:pPr>
              <w:pStyle w:val="Section8Heading3"/>
              <w:spacing w:after="200"/>
              <w:ind w:left="888" w:hanging="540"/>
            </w:pPr>
            <w:bookmarkStart w:id="65" w:name="_Toc299534150"/>
            <w:bookmarkStart w:id="66" w:name="_Toc348011860"/>
            <w:r w:rsidRPr="0074259B">
              <w:t>Conflict of Interests</w:t>
            </w:r>
            <w:bookmarkEnd w:id="65"/>
            <w:bookmarkEnd w:id="66"/>
          </w:p>
        </w:tc>
        <w:tc>
          <w:tcPr>
            <w:tcW w:w="6911" w:type="dxa"/>
          </w:tcPr>
          <w:p w14:paraId="4200D629" w14:textId="77777777" w:rsidR="00CF0EEB" w:rsidRPr="0074259B" w:rsidRDefault="00CF0EEB" w:rsidP="00790354">
            <w:pPr>
              <w:spacing w:after="200"/>
              <w:ind w:left="747" w:right="-72" w:hanging="720"/>
              <w:jc w:val="both"/>
            </w:pPr>
            <w:r w:rsidRPr="0074259B">
              <w:t>6.4.</w:t>
            </w:r>
            <w:r w:rsidRPr="0074259B">
              <w:tab/>
              <w:t xml:space="preserve">The Consultant shall hold the MFK’s </w:t>
            </w:r>
            <w:proofErr w:type="gramStart"/>
            <w:r w:rsidRPr="0074259B">
              <w:t>interests</w:t>
            </w:r>
            <w:proofErr w:type="gramEnd"/>
            <w:r w:rsidRPr="0074259B">
              <w:t xml:space="preserve"> paramount, without any consideration for future work, and strictly avoid conflict with other assignments or their own corporate interests.</w:t>
            </w:r>
          </w:p>
          <w:p w14:paraId="3524B671" w14:textId="77777777" w:rsidR="00CF0EEB" w:rsidRPr="0074259B" w:rsidRDefault="00CF0EEB" w:rsidP="00790354">
            <w:pPr>
              <w:spacing w:after="200"/>
              <w:ind w:left="747" w:right="-72" w:hanging="720"/>
              <w:jc w:val="both"/>
            </w:pPr>
            <w:r w:rsidRPr="0074259B">
              <w:t>6.5</w:t>
            </w:r>
            <w:r w:rsidRPr="0074259B">
              <w:tab/>
              <w:t>The Consultant agrees that, during the term of this Contract and after its termination, the Consultant and any entity affiliated with the Consultant, shall be disqualified from providing goods, works or non-consulting services resulting from or directly related to the Consultant’s Services for the preparation or implementation of the project.</w:t>
            </w:r>
          </w:p>
          <w:p w14:paraId="5C77D4D5" w14:textId="77777777" w:rsidR="00CF0EEB" w:rsidRPr="0074259B" w:rsidRDefault="00CF0EEB" w:rsidP="00790354">
            <w:pPr>
              <w:spacing w:after="200"/>
              <w:ind w:left="747" w:right="-72" w:hanging="720"/>
              <w:jc w:val="both"/>
            </w:pPr>
            <w:r w:rsidRPr="0074259B">
              <w:t>6.6</w:t>
            </w:r>
            <w:r w:rsidRPr="0074259B">
              <w:tab/>
              <w:t>The Consultant shall not engage, either directly or indirectly, in any business or professional activities that would conflict with the activities assigned to them under this Contract.</w:t>
            </w:r>
          </w:p>
          <w:p w14:paraId="7C2CC9AA" w14:textId="77777777" w:rsidR="00CF0EEB" w:rsidRPr="0074259B" w:rsidRDefault="00CF0EEB" w:rsidP="00790354">
            <w:pPr>
              <w:spacing w:after="200"/>
              <w:ind w:left="747" w:right="-72" w:hanging="720"/>
              <w:jc w:val="both"/>
            </w:pPr>
            <w:r w:rsidRPr="0074259B">
              <w:t>6.7</w:t>
            </w:r>
            <w:r w:rsidRPr="0074259B">
              <w:tab/>
              <w:t>The Consultant has an obligation shall have an obligation to disclose any situation of actual or potential conflict that impacts their capacity to serve the best interest of the MCA-Entity, or that may reasonably be perceived as having this effect. Failure to disclose said situations may lead to the disqualification of the Consultant or the termination of its Contract.</w:t>
            </w:r>
          </w:p>
        </w:tc>
      </w:tr>
      <w:tr w:rsidR="00334054" w:rsidRPr="0074259B" w14:paraId="309F29A2" w14:textId="77777777" w:rsidTr="00790354">
        <w:trPr>
          <w:gridAfter w:val="2"/>
          <w:wAfter w:w="20" w:type="dxa"/>
          <w:jc w:val="center"/>
        </w:trPr>
        <w:tc>
          <w:tcPr>
            <w:tcW w:w="2625" w:type="dxa"/>
          </w:tcPr>
          <w:p w14:paraId="33FB5D30"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67" w:name="_Toc299534151"/>
            <w:bookmarkStart w:id="68" w:name="_Toc348011861"/>
            <w:r w:rsidRPr="0074259B">
              <w:rPr>
                <w:rFonts w:ascii="Times New Roman" w:hAnsi="Times New Roman"/>
              </w:rPr>
              <w:t>Confidentiality</w:t>
            </w:r>
            <w:bookmarkEnd w:id="67"/>
            <w:bookmarkEnd w:id="68"/>
          </w:p>
        </w:tc>
        <w:tc>
          <w:tcPr>
            <w:tcW w:w="6911" w:type="dxa"/>
          </w:tcPr>
          <w:p w14:paraId="4D32CAE9" w14:textId="77777777" w:rsidR="00CF0EEB" w:rsidRPr="0074259B" w:rsidRDefault="00CF0EEB" w:rsidP="00790354">
            <w:pPr>
              <w:pStyle w:val="BodyText2"/>
              <w:spacing w:after="200" w:line="240" w:lineRule="auto"/>
              <w:ind w:left="747" w:hanging="720"/>
              <w:jc w:val="both"/>
            </w:pPr>
            <w:r w:rsidRPr="0074259B">
              <w:t>7.1</w:t>
            </w:r>
            <w:r w:rsidRPr="0074259B">
              <w:tab/>
              <w:t>Except with the prior written consent of the MFK, the Consultant shall not at any time communicate to any person or entity any confidential information acquired in the course of the Services, nor shall the Consultant, make public the recommendations formulated in the course of, or as a result of, the Services.</w:t>
            </w:r>
          </w:p>
        </w:tc>
      </w:tr>
      <w:tr w:rsidR="00334054" w:rsidRPr="0074259B" w14:paraId="46049FDF" w14:textId="77777777" w:rsidTr="00790354">
        <w:trPr>
          <w:gridAfter w:val="2"/>
          <w:wAfter w:w="20" w:type="dxa"/>
          <w:jc w:val="center"/>
        </w:trPr>
        <w:tc>
          <w:tcPr>
            <w:tcW w:w="2625" w:type="dxa"/>
          </w:tcPr>
          <w:p w14:paraId="650CEF49"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69" w:name="_Toc299534153"/>
            <w:bookmarkStart w:id="70" w:name="_Toc348011862"/>
            <w:r w:rsidRPr="0074259B">
              <w:rPr>
                <w:rFonts w:ascii="Times New Roman" w:hAnsi="Times New Roman"/>
              </w:rPr>
              <w:t>Insurance to be taken out by the Consultant</w:t>
            </w:r>
            <w:bookmarkEnd w:id="69"/>
            <w:bookmarkEnd w:id="70"/>
          </w:p>
        </w:tc>
        <w:tc>
          <w:tcPr>
            <w:tcW w:w="6911" w:type="dxa"/>
          </w:tcPr>
          <w:p w14:paraId="3C44AFA4" w14:textId="77777777" w:rsidR="00CF0EEB" w:rsidRPr="0074259B" w:rsidRDefault="00CF0EEB" w:rsidP="00790354">
            <w:pPr>
              <w:keepNext/>
              <w:keepLines/>
              <w:spacing w:after="200"/>
              <w:ind w:left="747" w:hanging="695"/>
              <w:jc w:val="both"/>
            </w:pPr>
            <w:r w:rsidRPr="0074259B">
              <w:t>8.1</w:t>
            </w:r>
            <w:r w:rsidRPr="0074259B">
              <w:tab/>
              <w:t>The Consultant shall be responsible for taking out any appropriate insurance coverage.</w:t>
            </w:r>
          </w:p>
          <w:p w14:paraId="3213048A" w14:textId="77777777" w:rsidR="00CF0EEB" w:rsidRPr="0074259B" w:rsidRDefault="00CF0EEB" w:rsidP="00790354">
            <w:pPr>
              <w:keepNext/>
              <w:keepLines/>
              <w:spacing w:after="200"/>
              <w:ind w:left="747" w:hanging="695"/>
              <w:jc w:val="both"/>
            </w:pPr>
            <w:r w:rsidRPr="0074259B">
              <w:t>8.2</w:t>
            </w:r>
            <w:r w:rsidRPr="0074259B">
              <w:tab/>
              <w:t>The MFK undertakes no responsibility in respect of any life, health, accident, travel or other insurance which may be necessary or desirable for the Consultant, for purpose of the Services, nor for any dependent of any such person.</w:t>
            </w:r>
          </w:p>
          <w:p w14:paraId="1EA1F36F" w14:textId="77777777" w:rsidR="00CF0EEB" w:rsidRPr="0074259B" w:rsidRDefault="00CF0EEB" w:rsidP="00790354">
            <w:pPr>
              <w:keepNext/>
              <w:keepLines/>
              <w:spacing w:after="200"/>
              <w:ind w:left="747" w:hanging="695"/>
              <w:jc w:val="both"/>
            </w:pPr>
            <w:r w:rsidRPr="0074259B">
              <w:t>8.3</w:t>
            </w:r>
            <w:r w:rsidRPr="0074259B">
              <w:tab/>
              <w:t>The MFK reserves the right to require original evidence that the Consultant has taken out the necessary insurance.</w:t>
            </w:r>
          </w:p>
        </w:tc>
      </w:tr>
      <w:tr w:rsidR="00334054" w:rsidRPr="0074259B" w14:paraId="6D114B30" w14:textId="77777777" w:rsidTr="00790354">
        <w:trPr>
          <w:gridAfter w:val="2"/>
          <w:wAfter w:w="20" w:type="dxa"/>
          <w:jc w:val="center"/>
        </w:trPr>
        <w:tc>
          <w:tcPr>
            <w:tcW w:w="2625" w:type="dxa"/>
          </w:tcPr>
          <w:p w14:paraId="3A7610D8"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1" w:name="_Toc299534154"/>
            <w:bookmarkStart w:id="72" w:name="_Toc348011863"/>
            <w:r w:rsidRPr="0074259B">
              <w:rPr>
                <w:rFonts w:ascii="Times New Roman" w:hAnsi="Times New Roman"/>
              </w:rPr>
              <w:lastRenderedPageBreak/>
              <w:t>Accounting, Inspection and Auditing</w:t>
            </w:r>
            <w:bookmarkEnd w:id="71"/>
            <w:bookmarkEnd w:id="72"/>
          </w:p>
        </w:tc>
        <w:tc>
          <w:tcPr>
            <w:tcW w:w="6911" w:type="dxa"/>
          </w:tcPr>
          <w:p w14:paraId="5E70F859" w14:textId="77777777" w:rsidR="00CF0EEB" w:rsidRPr="0074259B" w:rsidRDefault="00CF0EEB" w:rsidP="00790354">
            <w:pPr>
              <w:spacing w:after="200"/>
              <w:ind w:left="747" w:hanging="720"/>
              <w:jc w:val="both"/>
            </w:pPr>
            <w:r w:rsidRPr="0074259B">
              <w:t>9.1</w:t>
            </w:r>
            <w:r w:rsidRPr="0074259B">
              <w:tab/>
              <w:t>The Consultant shall keep, and shall make all reasonable efforts to keep, accurate and systematic accounts and records in respect of the Services and in such form and detail as will clearly identify relevant time changes and costs.</w:t>
            </w:r>
          </w:p>
          <w:p w14:paraId="2EF44BEB" w14:textId="77777777" w:rsidR="00CF0EEB" w:rsidRPr="0074259B" w:rsidRDefault="00CF0EEB" w:rsidP="00790354">
            <w:pPr>
              <w:spacing w:after="200"/>
              <w:ind w:left="747" w:hanging="720"/>
              <w:jc w:val="both"/>
            </w:pPr>
            <w:r w:rsidRPr="0074259B">
              <w:t>9.2</w:t>
            </w:r>
            <w:r w:rsidRPr="0074259B">
              <w:tab/>
              <w:t xml:space="preserve">The Consultant shall permit MCC and/or persons appointed by MCC to inspect the site and/or all accounts and records relating to the performance of the Contract and to have such accounts and records audited by auditors appointed by MCC if requested by MCC. </w:t>
            </w:r>
          </w:p>
        </w:tc>
      </w:tr>
      <w:tr w:rsidR="00334054" w:rsidRPr="0074259B" w14:paraId="45B9DEF1" w14:textId="77777777" w:rsidTr="00790354">
        <w:trPr>
          <w:gridAfter w:val="2"/>
          <w:wAfter w:w="20" w:type="dxa"/>
          <w:jc w:val="center"/>
        </w:trPr>
        <w:tc>
          <w:tcPr>
            <w:tcW w:w="2625" w:type="dxa"/>
          </w:tcPr>
          <w:p w14:paraId="4B7E61F4"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3" w:name="_Toc299534155"/>
            <w:bookmarkStart w:id="74" w:name="_Toc348011864"/>
            <w:r w:rsidRPr="0074259B">
              <w:rPr>
                <w:rFonts w:ascii="Times New Roman" w:hAnsi="Times New Roman"/>
              </w:rPr>
              <w:t>Reporting Obligations</w:t>
            </w:r>
            <w:bookmarkEnd w:id="73"/>
            <w:bookmarkEnd w:id="74"/>
          </w:p>
        </w:tc>
        <w:tc>
          <w:tcPr>
            <w:tcW w:w="6911" w:type="dxa"/>
          </w:tcPr>
          <w:p w14:paraId="4A80AEAC" w14:textId="77777777" w:rsidR="00CF0EEB" w:rsidRPr="0074259B" w:rsidRDefault="00CF0EEB" w:rsidP="00790354">
            <w:pPr>
              <w:spacing w:after="200"/>
              <w:ind w:left="747" w:right="-72" w:hanging="720"/>
              <w:jc w:val="both"/>
            </w:pPr>
            <w:r w:rsidRPr="0074259B">
              <w:t>10.1</w:t>
            </w:r>
            <w:r w:rsidRPr="0074259B">
              <w:tab/>
              <w:t xml:space="preserve">The Consultant shall submit to the MFK the reports and documents specified in </w:t>
            </w:r>
            <w:r w:rsidRPr="0074259B">
              <w:rPr>
                <w:b/>
              </w:rPr>
              <w:t>Appendix A</w:t>
            </w:r>
            <w:r w:rsidRPr="0074259B">
              <w:t xml:space="preserve">, in the form, in the numbers and within the time periods set forth in said Appendix.  </w:t>
            </w:r>
          </w:p>
        </w:tc>
      </w:tr>
      <w:tr w:rsidR="00334054" w:rsidRPr="0074259B" w14:paraId="29266216" w14:textId="77777777" w:rsidTr="00790354">
        <w:trPr>
          <w:gridAfter w:val="2"/>
          <w:wAfter w:w="20" w:type="dxa"/>
          <w:jc w:val="center"/>
        </w:trPr>
        <w:tc>
          <w:tcPr>
            <w:tcW w:w="2625" w:type="dxa"/>
          </w:tcPr>
          <w:p w14:paraId="06AA90F5"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5" w:name="_Toc299534156"/>
            <w:bookmarkStart w:id="76" w:name="_Toc348011865"/>
            <w:r w:rsidRPr="0074259B">
              <w:rPr>
                <w:rFonts w:ascii="Times New Roman" w:hAnsi="Times New Roman"/>
              </w:rPr>
              <w:t>Proprietary Rights of the MFK in Reports and Records</w:t>
            </w:r>
            <w:bookmarkEnd w:id="75"/>
            <w:bookmarkEnd w:id="76"/>
          </w:p>
        </w:tc>
        <w:tc>
          <w:tcPr>
            <w:tcW w:w="6911" w:type="dxa"/>
          </w:tcPr>
          <w:p w14:paraId="5887AC78" w14:textId="77777777" w:rsidR="00CF0EEB" w:rsidRPr="0074259B" w:rsidRDefault="00CF0EEB" w:rsidP="00790354">
            <w:pPr>
              <w:spacing w:after="200"/>
              <w:ind w:left="747" w:right="-72" w:hanging="720"/>
              <w:jc w:val="both"/>
            </w:pPr>
            <w:r w:rsidRPr="0074259B">
              <w:t>11.1</w:t>
            </w:r>
            <w:r w:rsidRPr="0074259B">
              <w:tab/>
              <w:t>All reports and relevant data and information such as maps, diagrams, plans, databases, other documents and software, supporting records or material compiled or prepared by the Consultant for the MFK in the course of the Services shall be confidential and become and remain the absolute property of the MFK unless otherwise agreed by the MFK in writing. The Consultant shall, not later than upon termination or expiration of this Contract, deliver all such documents to the MFK, together with a detailed inventory thereof. The Consultant may retain a copy of such documents, data and/or software but shall not use the same for purposes unrelated to this Contract without prior written approval of the MFK.</w:t>
            </w:r>
          </w:p>
          <w:p w14:paraId="67F04A8A" w14:textId="77777777" w:rsidR="00CF0EEB" w:rsidRPr="0074259B" w:rsidRDefault="00CF0EEB" w:rsidP="00790354">
            <w:pPr>
              <w:spacing w:after="200"/>
              <w:ind w:left="1107" w:hanging="360"/>
              <w:jc w:val="both"/>
            </w:pPr>
            <w:r w:rsidRPr="0074259B">
              <w:t>(a)</w:t>
            </w:r>
            <w:r w:rsidRPr="0074259B">
              <w:tab/>
              <w:t xml:space="preserve">The Consultant shall indemnify the MFK from and against any and all claims, liabilities, obligations, losses, damages, penalties, actions, judgments, suits, proceedings, demands, costs, expenses and disbursements of whatsoever nature that may be imposed on, incurred by or asserted against, the MFK during or in connection with the Services by reason of </w:t>
            </w:r>
            <w:proofErr w:type="spellStart"/>
            <w:r w:rsidRPr="0074259B">
              <w:t>i</w:t>
            </w:r>
            <w:proofErr w:type="spellEnd"/>
            <w:r w:rsidRPr="0074259B">
              <w:t>) infringement or alleged infringement by the Consultant of any patent or other protected right, or ii) plagiarism or alleged plagiarism by the Consultant.</w:t>
            </w:r>
          </w:p>
          <w:p w14:paraId="08686CE6" w14:textId="77777777" w:rsidR="00CF0EEB" w:rsidRPr="0074259B" w:rsidRDefault="00CF0EEB" w:rsidP="00790354">
            <w:pPr>
              <w:spacing w:after="200"/>
              <w:ind w:left="1107" w:hanging="360"/>
              <w:jc w:val="both"/>
            </w:pPr>
            <w:r w:rsidRPr="0074259B">
              <w:t>(b) The Consultant shall ensure that all goods and services (including without limitation all computer hardware, software and systems) procured by the Consultant from the MFK funds or used by the Consultant in the carrying out of the Services do not violate or infringe any industrial property or intellectual property right or claim of any third party.”</w:t>
            </w:r>
          </w:p>
        </w:tc>
      </w:tr>
      <w:tr w:rsidR="00334054" w:rsidRPr="0074259B" w14:paraId="1656D160" w14:textId="77777777" w:rsidTr="00790354">
        <w:trPr>
          <w:jc w:val="center"/>
        </w:trPr>
        <w:tc>
          <w:tcPr>
            <w:tcW w:w="2625" w:type="dxa"/>
          </w:tcPr>
          <w:p w14:paraId="408DB81D"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7" w:name="_Toc299534159"/>
            <w:bookmarkStart w:id="78" w:name="_Toc348011866"/>
            <w:r w:rsidRPr="0074259B">
              <w:rPr>
                <w:rFonts w:ascii="Times New Roman" w:hAnsi="Times New Roman"/>
              </w:rPr>
              <w:lastRenderedPageBreak/>
              <w:t xml:space="preserve">Description of </w:t>
            </w:r>
            <w:bookmarkEnd w:id="77"/>
            <w:bookmarkEnd w:id="78"/>
            <w:r w:rsidRPr="0074259B">
              <w:rPr>
                <w:rFonts w:ascii="Times New Roman" w:hAnsi="Times New Roman"/>
              </w:rPr>
              <w:t>Job Description of Consultant</w:t>
            </w:r>
          </w:p>
        </w:tc>
        <w:tc>
          <w:tcPr>
            <w:tcW w:w="6931" w:type="dxa"/>
            <w:gridSpan w:val="3"/>
          </w:tcPr>
          <w:p w14:paraId="17DD0D60" w14:textId="77777777" w:rsidR="00CF0EEB" w:rsidRPr="0074259B" w:rsidRDefault="00CF0EEB" w:rsidP="00790354">
            <w:pPr>
              <w:spacing w:after="200"/>
              <w:ind w:left="747" w:right="-72" w:hanging="720"/>
              <w:jc w:val="both"/>
            </w:pPr>
            <w:r w:rsidRPr="0074259B">
              <w:t>12.1</w:t>
            </w:r>
            <w:r w:rsidRPr="0074259B">
              <w:tab/>
              <w:t xml:space="preserve">The title, agreed job description, minimum qualification and estimated period of engagement to carry out the Services of the Consultant are described in </w:t>
            </w:r>
            <w:r w:rsidRPr="0074259B">
              <w:rPr>
                <w:b/>
              </w:rPr>
              <w:t xml:space="preserve">Appendix A.  </w:t>
            </w:r>
          </w:p>
        </w:tc>
      </w:tr>
      <w:tr w:rsidR="00334054" w:rsidRPr="0074259B" w14:paraId="10180DD6" w14:textId="77777777" w:rsidTr="00790354">
        <w:trPr>
          <w:jc w:val="center"/>
        </w:trPr>
        <w:tc>
          <w:tcPr>
            <w:tcW w:w="2625" w:type="dxa"/>
          </w:tcPr>
          <w:p w14:paraId="1BAB1DE1"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79" w:name="_Toc299534170"/>
            <w:bookmarkStart w:id="80" w:name="_Toc348011869"/>
            <w:r w:rsidRPr="0074259B">
              <w:rPr>
                <w:rFonts w:ascii="Times New Roman" w:hAnsi="Times New Roman"/>
              </w:rPr>
              <w:t>MFK’s Payment</w:t>
            </w:r>
            <w:bookmarkEnd w:id="79"/>
            <w:r w:rsidRPr="0074259B">
              <w:rPr>
                <w:rFonts w:ascii="Times New Roman" w:hAnsi="Times New Roman"/>
              </w:rPr>
              <w:t xml:space="preserve"> Obligation</w:t>
            </w:r>
            <w:bookmarkEnd w:id="80"/>
            <w:r w:rsidRPr="0074259B">
              <w:rPr>
                <w:rFonts w:ascii="Times New Roman" w:hAnsi="Times New Roman"/>
              </w:rPr>
              <w:t xml:space="preserve"> </w:t>
            </w:r>
          </w:p>
        </w:tc>
        <w:tc>
          <w:tcPr>
            <w:tcW w:w="6931" w:type="dxa"/>
            <w:gridSpan w:val="3"/>
          </w:tcPr>
          <w:p w14:paraId="0EA5F797" w14:textId="77777777" w:rsidR="00CF0EEB" w:rsidRPr="0074259B" w:rsidRDefault="00CF0EEB" w:rsidP="00790354">
            <w:pPr>
              <w:spacing w:after="200"/>
              <w:ind w:left="747" w:right="-72" w:hanging="720"/>
              <w:jc w:val="both"/>
            </w:pPr>
            <w:r w:rsidRPr="0074259B">
              <w:t>13.1</w:t>
            </w:r>
            <w:r w:rsidRPr="0074259B">
              <w:tab/>
              <w:t xml:space="preserve">In consideration of the Services performed by the Consultant under this Contract, the MFK shall make such payments to the Consultant for the Services specified in </w:t>
            </w:r>
            <w:r w:rsidRPr="0074259B">
              <w:rPr>
                <w:b/>
              </w:rPr>
              <w:t>Appendix A</w:t>
            </w:r>
            <w:r w:rsidRPr="0074259B">
              <w:t xml:space="preserve"> and in such manner as described</w:t>
            </w:r>
            <w:r w:rsidRPr="0074259B">
              <w:rPr>
                <w:b/>
              </w:rPr>
              <w:t>: Payment will be made upon completion and satisfactory delivery of Outputs.</w:t>
            </w:r>
          </w:p>
        </w:tc>
      </w:tr>
      <w:tr w:rsidR="00334054" w:rsidRPr="0074259B" w14:paraId="7AB332B6" w14:textId="77777777" w:rsidTr="00790354">
        <w:trPr>
          <w:jc w:val="center"/>
        </w:trPr>
        <w:tc>
          <w:tcPr>
            <w:tcW w:w="2625" w:type="dxa"/>
          </w:tcPr>
          <w:p w14:paraId="05D78424"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1" w:name="_Toc299534177"/>
            <w:bookmarkStart w:id="82" w:name="_Toc348011870"/>
            <w:r w:rsidRPr="0074259B">
              <w:rPr>
                <w:rFonts w:ascii="Times New Roman" w:hAnsi="Times New Roman"/>
              </w:rPr>
              <w:t>Mode of Billing and Payment</w:t>
            </w:r>
            <w:bookmarkEnd w:id="81"/>
            <w:bookmarkEnd w:id="82"/>
          </w:p>
        </w:tc>
        <w:tc>
          <w:tcPr>
            <w:tcW w:w="6931" w:type="dxa"/>
            <w:gridSpan w:val="3"/>
          </w:tcPr>
          <w:p w14:paraId="37F511CD" w14:textId="77777777" w:rsidR="00CF0EEB" w:rsidRPr="0074259B" w:rsidRDefault="00CF0EEB" w:rsidP="00790354">
            <w:pPr>
              <w:spacing w:after="200"/>
              <w:ind w:left="747" w:right="-72" w:hanging="720"/>
              <w:jc w:val="both"/>
              <w:rPr>
                <w:spacing w:val="-2"/>
              </w:rPr>
            </w:pPr>
            <w:r w:rsidRPr="0074259B">
              <w:t>14.1</w:t>
            </w:r>
            <w:r w:rsidRPr="0074259B">
              <w:tab/>
              <w:t xml:space="preserve">The payments under this Contract shall be made in accordance with the payments provisions as described in GCC Clause 13.1. </w:t>
            </w:r>
          </w:p>
          <w:p w14:paraId="4FB8AC34" w14:textId="77777777" w:rsidR="00CF0EEB" w:rsidRPr="0074259B" w:rsidRDefault="00CF0EEB" w:rsidP="00790354">
            <w:pPr>
              <w:spacing w:after="200"/>
              <w:ind w:left="747" w:right="-72" w:hanging="720"/>
              <w:jc w:val="both"/>
              <w:rPr>
                <w:spacing w:val="-2"/>
              </w:rPr>
            </w:pPr>
            <w:r w:rsidRPr="0074259B">
              <w:rPr>
                <w:spacing w:val="-2"/>
              </w:rPr>
              <w:t>14.2</w:t>
            </w:r>
            <w:r w:rsidRPr="0074259B">
              <w:rPr>
                <w:spacing w:val="-2"/>
              </w:rPr>
              <w:tab/>
              <w:t xml:space="preserve">Payments do not constitute acceptance of the whole Services nor relieve the </w:t>
            </w:r>
            <w:r w:rsidRPr="0074259B">
              <w:t>Consultant</w:t>
            </w:r>
            <w:r w:rsidRPr="0074259B">
              <w:rPr>
                <w:spacing w:val="-2"/>
              </w:rPr>
              <w:t xml:space="preserve"> of its obligations.</w:t>
            </w:r>
          </w:p>
        </w:tc>
      </w:tr>
      <w:tr w:rsidR="00334054" w:rsidRPr="0074259B" w14:paraId="02F0E7A9" w14:textId="77777777" w:rsidTr="00790354">
        <w:trPr>
          <w:trHeight w:val="1093"/>
          <w:jc w:val="center"/>
        </w:trPr>
        <w:tc>
          <w:tcPr>
            <w:tcW w:w="2625" w:type="dxa"/>
          </w:tcPr>
          <w:p w14:paraId="47AD5891"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74259B">
              <w:rPr>
                <w:rFonts w:ascii="Times New Roman" w:hAnsi="Times New Roman"/>
              </w:rPr>
              <w:t>Interest on Delayed Payments</w:t>
            </w:r>
          </w:p>
        </w:tc>
        <w:tc>
          <w:tcPr>
            <w:tcW w:w="6931" w:type="dxa"/>
            <w:gridSpan w:val="3"/>
          </w:tcPr>
          <w:p w14:paraId="602B949B" w14:textId="77777777" w:rsidR="00CF0EEB" w:rsidRPr="0074259B" w:rsidRDefault="00CF0EEB" w:rsidP="00790354">
            <w:pPr>
              <w:spacing w:after="200"/>
              <w:ind w:left="687" w:right="-72" w:hanging="660"/>
              <w:jc w:val="both"/>
            </w:pPr>
            <w:r w:rsidRPr="0074259B">
              <w:t>15.1</w:t>
            </w:r>
            <w:r w:rsidRPr="0074259B">
              <w:rPr>
                <w:spacing w:val="-2"/>
              </w:rPr>
              <w:tab/>
            </w:r>
            <w:r w:rsidRPr="0074259B">
              <w:t xml:space="preserve">If the MFK has delayed payments beyond thirty (30) days after the payment date determined in accordance with interest shall be paid to the Consultant for each day of delay at the rate </w:t>
            </w:r>
            <w:r w:rsidRPr="0074259B">
              <w:rPr>
                <w:b/>
                <w:i/>
              </w:rPr>
              <w:t>0.038%</w:t>
            </w:r>
            <w:r w:rsidRPr="0074259B">
              <w:rPr>
                <w:bCs/>
              </w:rPr>
              <w:t>.</w:t>
            </w:r>
          </w:p>
        </w:tc>
      </w:tr>
      <w:tr w:rsidR="00334054" w:rsidRPr="0074259B" w14:paraId="79857D8B" w14:textId="77777777" w:rsidTr="00790354">
        <w:trPr>
          <w:trHeight w:val="1327"/>
          <w:jc w:val="center"/>
        </w:trPr>
        <w:tc>
          <w:tcPr>
            <w:tcW w:w="2625" w:type="dxa"/>
          </w:tcPr>
          <w:p w14:paraId="6EF400B4"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bookmarkStart w:id="83" w:name="_Toc442272337"/>
            <w:bookmarkStart w:id="84" w:name="_Toc442280198"/>
            <w:bookmarkStart w:id="85" w:name="_Toc442280591"/>
            <w:bookmarkStart w:id="86" w:name="_Toc442280720"/>
            <w:bookmarkStart w:id="87" w:name="_Toc444789275"/>
            <w:bookmarkStart w:id="88" w:name="_Toc447549600"/>
            <w:bookmarkStart w:id="89" w:name="_Toc524085973"/>
            <w:r w:rsidRPr="0074259B">
              <w:rPr>
                <w:rFonts w:ascii="Times New Roman" w:hAnsi="Times New Roman"/>
              </w:rPr>
              <w:t>Taxes and Duties</w:t>
            </w:r>
            <w:bookmarkEnd w:id="83"/>
            <w:bookmarkEnd w:id="84"/>
            <w:bookmarkEnd w:id="85"/>
            <w:bookmarkEnd w:id="86"/>
            <w:bookmarkEnd w:id="87"/>
            <w:bookmarkEnd w:id="88"/>
            <w:bookmarkEnd w:id="89"/>
          </w:p>
        </w:tc>
        <w:tc>
          <w:tcPr>
            <w:tcW w:w="6931" w:type="dxa"/>
            <w:gridSpan w:val="3"/>
          </w:tcPr>
          <w:p w14:paraId="21CBF015" w14:textId="77777777" w:rsidR="00CF0EEB" w:rsidRPr="0074259B" w:rsidRDefault="00CF0EEB" w:rsidP="004B4FB8">
            <w:pPr>
              <w:pStyle w:val="GCC"/>
              <w:numPr>
                <w:ilvl w:val="1"/>
                <w:numId w:val="39"/>
              </w:numPr>
              <w:spacing w:before="0" w:after="200"/>
              <w:jc w:val="both"/>
              <w:outlineLvl w:val="1"/>
              <w:rPr>
                <w:lang w:val="en-US"/>
              </w:rPr>
            </w:pPr>
            <w:bookmarkStart w:id="90" w:name="_Toc421026198"/>
            <w:bookmarkStart w:id="91" w:name="_Toc428437654"/>
            <w:bookmarkStart w:id="92" w:name="_Toc428443487"/>
            <w:bookmarkStart w:id="93" w:name="_Toc434935981"/>
            <w:bookmarkStart w:id="94" w:name="_Toc442272338"/>
            <w:bookmarkStart w:id="95" w:name="_Toc442273095"/>
            <w:bookmarkStart w:id="96" w:name="_Toc444844644"/>
            <w:bookmarkStart w:id="97" w:name="_Toc444851828"/>
            <w:bookmarkStart w:id="98" w:name="_Toc447549601"/>
            <w:r w:rsidRPr="0074259B">
              <w:rPr>
                <w:lang w:val="en-US"/>
              </w:rPr>
              <w:t xml:space="preserve">Except as may be exempted pursuant to the Threshold Program Grant Agreement or another agreement related to the Threshold Program Grant Agreement, available in English at </w:t>
            </w:r>
            <w:hyperlink r:id="rId21" w:history="1">
              <w:r w:rsidRPr="0074259B">
                <w:rPr>
                  <w:rStyle w:val="Hyperlink"/>
                  <w:b/>
                  <w:color w:val="auto"/>
                  <w:lang w:val="en-US"/>
                </w:rPr>
                <w:t>https://millenniumkosovo.org</w:t>
              </w:r>
            </w:hyperlink>
            <w:r w:rsidRPr="0074259B">
              <w:rPr>
                <w:b/>
                <w:lang w:val="en-US"/>
              </w:rPr>
              <w:t xml:space="preserve"> </w:t>
            </w:r>
            <w:r w:rsidRPr="0074259B">
              <w:rPr>
                <w:lang w:val="en-US"/>
              </w:rPr>
              <w:t>, the Consultant, may be subject to certain Taxes as defined in the Threshold Program Grant Agreement on amounts payable by the MFK under this Contract in accordance with Applicable Law (now or hereinafter in effect). The Consultant shall pay all Taxes levied under Applicable Law. In no event shall the MFK be responsible for the payment or reimbursement of any Taxes. In the event that any Taxes are imposed on the Consultant, the contract price shall not be adjusted to account for such Taxes.</w:t>
            </w:r>
            <w:bookmarkEnd w:id="90"/>
            <w:bookmarkEnd w:id="91"/>
            <w:bookmarkEnd w:id="92"/>
            <w:bookmarkEnd w:id="93"/>
            <w:bookmarkEnd w:id="94"/>
            <w:bookmarkEnd w:id="95"/>
            <w:bookmarkEnd w:id="96"/>
            <w:bookmarkEnd w:id="97"/>
            <w:bookmarkEnd w:id="98"/>
          </w:p>
          <w:p w14:paraId="27C61565" w14:textId="77777777" w:rsidR="00CF0EEB" w:rsidRPr="0074259B" w:rsidRDefault="00CF0EEB" w:rsidP="004B4FB8">
            <w:pPr>
              <w:pStyle w:val="GCC"/>
              <w:numPr>
                <w:ilvl w:val="1"/>
                <w:numId w:val="39"/>
              </w:numPr>
              <w:spacing w:before="0" w:after="200"/>
              <w:jc w:val="both"/>
              <w:outlineLvl w:val="1"/>
              <w:rPr>
                <w:lang w:val="en-US"/>
              </w:rPr>
            </w:pPr>
            <w:bookmarkStart w:id="99" w:name="_Toc421026199"/>
            <w:bookmarkStart w:id="100" w:name="_Toc428437655"/>
            <w:bookmarkStart w:id="101" w:name="_Toc428443488"/>
            <w:bookmarkStart w:id="102" w:name="_Toc434935982"/>
            <w:bookmarkStart w:id="103" w:name="_Toc442272339"/>
            <w:bookmarkStart w:id="104" w:name="_Toc442273096"/>
            <w:bookmarkStart w:id="105" w:name="_Toc444844645"/>
            <w:bookmarkStart w:id="106" w:name="_Toc444851829"/>
            <w:bookmarkStart w:id="107" w:name="_Toc447549602"/>
            <w:r w:rsidRPr="0074259B">
              <w:rPr>
                <w:lang w:val="en-US"/>
              </w:rPr>
              <w:t>The Consultant shall follow the usual customs procedures of the MCA Country in importing property into the MCA Country.</w:t>
            </w:r>
            <w:bookmarkEnd w:id="99"/>
            <w:bookmarkEnd w:id="100"/>
            <w:bookmarkEnd w:id="101"/>
            <w:bookmarkEnd w:id="102"/>
            <w:bookmarkEnd w:id="103"/>
            <w:bookmarkEnd w:id="104"/>
            <w:bookmarkEnd w:id="105"/>
            <w:bookmarkEnd w:id="106"/>
            <w:bookmarkEnd w:id="107"/>
          </w:p>
          <w:p w14:paraId="752F8D45" w14:textId="77777777" w:rsidR="00CF0EEB" w:rsidRPr="0074259B" w:rsidRDefault="00CF0EEB" w:rsidP="004B4FB8">
            <w:pPr>
              <w:pStyle w:val="GCC"/>
              <w:numPr>
                <w:ilvl w:val="1"/>
                <w:numId w:val="39"/>
              </w:numPr>
              <w:spacing w:before="0" w:after="200"/>
              <w:jc w:val="both"/>
              <w:outlineLvl w:val="1"/>
              <w:rPr>
                <w:lang w:val="en-US"/>
              </w:rPr>
            </w:pPr>
            <w:bookmarkStart w:id="108" w:name="_Toc421026200"/>
            <w:bookmarkStart w:id="109" w:name="_Toc428437656"/>
            <w:bookmarkStart w:id="110" w:name="_Toc428443489"/>
            <w:bookmarkStart w:id="111" w:name="_Toc434935983"/>
            <w:bookmarkStart w:id="112" w:name="_Toc442272340"/>
            <w:bookmarkStart w:id="113" w:name="_Toc442273097"/>
            <w:bookmarkStart w:id="114" w:name="_Toc444844646"/>
            <w:bookmarkStart w:id="115" w:name="_Toc444851830"/>
            <w:bookmarkStart w:id="116" w:name="_Toc447549603"/>
            <w:r w:rsidRPr="0074259B">
              <w:rPr>
                <w:lang w:val="en-US"/>
              </w:rPr>
              <w:t>If the Consultant does not withdraw, but dispose of any property in the MCA Country upon which customs duties or other Taxes have been exempted, the Consultant, (</w:t>
            </w:r>
            <w:proofErr w:type="spellStart"/>
            <w:r w:rsidRPr="0074259B">
              <w:rPr>
                <w:lang w:val="en-US"/>
              </w:rPr>
              <w:t>i</w:t>
            </w:r>
            <w:proofErr w:type="spellEnd"/>
            <w:r w:rsidRPr="0074259B">
              <w:rPr>
                <w:lang w:val="en-US"/>
              </w:rPr>
              <w:t>) shall bear such customs duties and other Taxes in conformity with Applicable Law, or (ii) shall reimburse such customs duties and Taxes to the MFK if such customs duties and Taxes were paid by the MFK at the time the property in question was brought into the MCA Country.</w:t>
            </w:r>
            <w:bookmarkEnd w:id="108"/>
            <w:bookmarkEnd w:id="109"/>
            <w:bookmarkEnd w:id="110"/>
            <w:bookmarkEnd w:id="111"/>
            <w:bookmarkEnd w:id="112"/>
            <w:bookmarkEnd w:id="113"/>
            <w:bookmarkEnd w:id="114"/>
            <w:bookmarkEnd w:id="115"/>
            <w:bookmarkEnd w:id="116"/>
          </w:p>
          <w:p w14:paraId="3C4B7824" w14:textId="77777777" w:rsidR="00CF0EEB" w:rsidRPr="0074259B" w:rsidRDefault="00CF0EEB" w:rsidP="004B4FB8">
            <w:pPr>
              <w:pStyle w:val="GCC"/>
              <w:numPr>
                <w:ilvl w:val="1"/>
                <w:numId w:val="39"/>
              </w:numPr>
              <w:spacing w:before="0" w:after="200"/>
              <w:jc w:val="both"/>
              <w:outlineLvl w:val="1"/>
              <w:rPr>
                <w:lang w:val="en-US"/>
              </w:rPr>
            </w:pPr>
            <w:bookmarkStart w:id="117" w:name="_Toc421026201"/>
            <w:bookmarkStart w:id="118" w:name="_Toc428437657"/>
            <w:bookmarkStart w:id="119" w:name="_Toc428443490"/>
            <w:bookmarkStart w:id="120" w:name="_Toc434935984"/>
            <w:bookmarkStart w:id="121" w:name="_Toc442272341"/>
            <w:bookmarkStart w:id="122" w:name="_Toc442273098"/>
            <w:bookmarkStart w:id="123" w:name="_Toc444844647"/>
            <w:bookmarkStart w:id="124" w:name="_Toc444851831"/>
            <w:bookmarkStart w:id="125" w:name="_Toc447549604"/>
            <w:r w:rsidRPr="0074259B">
              <w:rPr>
                <w:lang w:val="en-US"/>
              </w:rPr>
              <w:lastRenderedPageBreak/>
              <w:t>Without prejudice to the rights of the Consultant under this clause, the Consultant, will take reasonable steps as requested by the MFK or the Government with respect to the determination of the Tax status described in this GCC Clause 16.</w:t>
            </w:r>
            <w:bookmarkEnd w:id="117"/>
            <w:bookmarkEnd w:id="118"/>
            <w:bookmarkEnd w:id="119"/>
            <w:bookmarkEnd w:id="120"/>
            <w:bookmarkEnd w:id="121"/>
            <w:bookmarkEnd w:id="122"/>
            <w:bookmarkEnd w:id="123"/>
            <w:bookmarkEnd w:id="124"/>
            <w:bookmarkEnd w:id="125"/>
          </w:p>
          <w:p w14:paraId="364CE275" w14:textId="77777777" w:rsidR="00CF0EEB" w:rsidRPr="0074259B" w:rsidRDefault="00CF0EEB" w:rsidP="004B4FB8">
            <w:pPr>
              <w:pStyle w:val="GCC"/>
              <w:numPr>
                <w:ilvl w:val="1"/>
                <w:numId w:val="39"/>
              </w:numPr>
              <w:spacing w:before="0" w:after="200"/>
              <w:jc w:val="both"/>
              <w:outlineLvl w:val="1"/>
              <w:rPr>
                <w:lang w:val="en-US"/>
              </w:rPr>
            </w:pPr>
            <w:bookmarkStart w:id="126" w:name="_Toc421026202"/>
            <w:bookmarkStart w:id="127" w:name="_Toc428437658"/>
            <w:bookmarkStart w:id="128" w:name="_Toc428443491"/>
            <w:bookmarkStart w:id="129" w:name="_Toc434935985"/>
            <w:bookmarkStart w:id="130" w:name="_Toc442272342"/>
            <w:bookmarkStart w:id="131" w:name="_Toc442273099"/>
            <w:bookmarkStart w:id="132" w:name="_Toc444844648"/>
            <w:bookmarkStart w:id="133" w:name="_Toc444851832"/>
            <w:bookmarkStart w:id="134" w:name="_Toc447549605"/>
            <w:r w:rsidRPr="0074259B">
              <w:rPr>
                <w:lang w:val="en-US"/>
              </w:rPr>
              <w:t>If the Consultant is required to pay Taxes that are exempt under the Threshold Program Grant Agreement or a related agreement, the Consultant shall promptly notify the MFK (or such agent or representative designated by the MFK) of any Taxes paid, and the Consultant shall cooperate with, and take such actions as may be requested by the MFK, MCC, or either of their agents or representatives, in seeking the prompt and proper reimbursement of such Taxes.</w:t>
            </w:r>
            <w:bookmarkStart w:id="135" w:name="_Toc421026203"/>
            <w:bookmarkStart w:id="136" w:name="_Toc428437659"/>
            <w:bookmarkStart w:id="137" w:name="_Toc428443492"/>
            <w:bookmarkStart w:id="138" w:name="_Toc434935986"/>
            <w:bookmarkStart w:id="139" w:name="_Toc442272343"/>
            <w:bookmarkStart w:id="140" w:name="_Toc442273100"/>
            <w:bookmarkStart w:id="141" w:name="_Toc444844649"/>
            <w:bookmarkStart w:id="142" w:name="_Toc444851833"/>
            <w:bookmarkStart w:id="143" w:name="_Toc447549606"/>
            <w:bookmarkEnd w:id="126"/>
            <w:bookmarkEnd w:id="127"/>
            <w:bookmarkEnd w:id="128"/>
            <w:bookmarkEnd w:id="129"/>
            <w:bookmarkEnd w:id="130"/>
            <w:bookmarkEnd w:id="131"/>
            <w:bookmarkEnd w:id="132"/>
            <w:bookmarkEnd w:id="133"/>
            <w:bookmarkEnd w:id="134"/>
          </w:p>
          <w:p w14:paraId="3E987321" w14:textId="77777777" w:rsidR="00CF0EEB" w:rsidRPr="0074259B" w:rsidRDefault="00CF0EEB" w:rsidP="004B4FB8">
            <w:pPr>
              <w:pStyle w:val="GCC"/>
              <w:numPr>
                <w:ilvl w:val="1"/>
                <w:numId w:val="39"/>
              </w:numPr>
              <w:spacing w:before="0" w:after="200"/>
              <w:jc w:val="both"/>
              <w:outlineLvl w:val="1"/>
              <w:rPr>
                <w:lang w:val="en-US"/>
              </w:rPr>
            </w:pPr>
            <w:r w:rsidRPr="0074259B">
              <w:rPr>
                <w:lang w:val="en-US"/>
              </w:rPr>
              <w:t>The MFK shall use reasonable efforts to ensure that the Government provides the Consultant, the exemptions from taxation applicable to the Consultant, in accordance with the terms of the Threshold Program Grant Agreement or related agreements. If the MFK fails to comply with its obligations under this paragraph, the Consultant shall have the right to terminate this Contract</w:t>
            </w:r>
            <w:bookmarkEnd w:id="135"/>
            <w:bookmarkEnd w:id="136"/>
            <w:bookmarkEnd w:id="137"/>
            <w:bookmarkEnd w:id="138"/>
            <w:bookmarkEnd w:id="139"/>
            <w:bookmarkEnd w:id="140"/>
            <w:bookmarkEnd w:id="141"/>
            <w:bookmarkEnd w:id="142"/>
            <w:bookmarkEnd w:id="143"/>
            <w:r w:rsidRPr="0074259B">
              <w:rPr>
                <w:lang w:val="en-US"/>
              </w:rPr>
              <w:t xml:space="preserve">.  </w:t>
            </w:r>
          </w:p>
        </w:tc>
      </w:tr>
      <w:tr w:rsidR="00334054" w:rsidRPr="0074259B" w14:paraId="5C977FE5" w14:textId="77777777" w:rsidTr="00790354">
        <w:trPr>
          <w:trHeight w:val="288"/>
          <w:jc w:val="center"/>
        </w:trPr>
        <w:tc>
          <w:tcPr>
            <w:tcW w:w="2625" w:type="dxa"/>
          </w:tcPr>
          <w:p w14:paraId="112E456B"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bCs/>
              </w:rPr>
            </w:pPr>
            <w:bookmarkStart w:id="144" w:name="_Toc299534181"/>
            <w:bookmarkStart w:id="145" w:name="_Toc348011871"/>
            <w:r w:rsidRPr="0074259B">
              <w:rPr>
                <w:rFonts w:ascii="Times New Roman" w:hAnsi="Times New Roman"/>
                <w:bCs/>
              </w:rPr>
              <w:lastRenderedPageBreak/>
              <w:t>Amicable Settlement</w:t>
            </w:r>
            <w:bookmarkEnd w:id="144"/>
            <w:r w:rsidRPr="0074259B">
              <w:rPr>
                <w:rFonts w:ascii="Times New Roman" w:hAnsi="Times New Roman"/>
                <w:bCs/>
              </w:rPr>
              <w:t xml:space="preserve"> of </w:t>
            </w:r>
            <w:bookmarkEnd w:id="145"/>
            <w:r w:rsidRPr="0074259B">
              <w:rPr>
                <w:rFonts w:ascii="Times New Roman" w:hAnsi="Times New Roman"/>
                <w:bCs/>
              </w:rPr>
              <w:t>Disputes</w:t>
            </w:r>
          </w:p>
        </w:tc>
        <w:tc>
          <w:tcPr>
            <w:tcW w:w="6931" w:type="dxa"/>
            <w:gridSpan w:val="3"/>
          </w:tcPr>
          <w:p w14:paraId="3729E088" w14:textId="77777777" w:rsidR="00CF0EEB" w:rsidRPr="0074259B" w:rsidRDefault="00CF0EEB" w:rsidP="00790354">
            <w:pPr>
              <w:spacing w:after="200"/>
              <w:ind w:left="749" w:right="-72" w:hanging="720"/>
              <w:jc w:val="both"/>
            </w:pPr>
            <w:r w:rsidRPr="0074259B">
              <w:t>17.1</w:t>
            </w:r>
            <w:r w:rsidRPr="0074259B">
              <w:tab/>
              <w:t>The Parties shall seek to resolve any dispute amicably by mutual consultation.</w:t>
            </w:r>
          </w:p>
        </w:tc>
      </w:tr>
      <w:tr w:rsidR="00334054" w:rsidRPr="0074259B" w14:paraId="339D5473" w14:textId="77777777" w:rsidTr="00790354">
        <w:trPr>
          <w:trHeight w:val="427"/>
          <w:jc w:val="center"/>
        </w:trPr>
        <w:tc>
          <w:tcPr>
            <w:tcW w:w="2625" w:type="dxa"/>
          </w:tcPr>
          <w:p w14:paraId="3B1260C3" w14:textId="77777777" w:rsidR="00CF0EEB" w:rsidRPr="0074259B" w:rsidRDefault="00CF0EEB" w:rsidP="00790354">
            <w:pPr>
              <w:pStyle w:val="Heading2"/>
              <w:widowControl/>
              <w:numPr>
                <w:ilvl w:val="0"/>
                <w:numId w:val="33"/>
              </w:numPr>
              <w:autoSpaceDE/>
              <w:autoSpaceDN/>
              <w:adjustRightInd/>
              <w:spacing w:after="200"/>
              <w:ind w:left="360"/>
              <w:jc w:val="left"/>
              <w:rPr>
                <w:rFonts w:ascii="Times New Roman" w:hAnsi="Times New Roman"/>
              </w:rPr>
            </w:pPr>
            <w:r w:rsidRPr="0074259B">
              <w:rPr>
                <w:rFonts w:ascii="Times New Roman" w:hAnsi="Times New Roman"/>
              </w:rPr>
              <w:t>Dispute Resolution</w:t>
            </w:r>
          </w:p>
        </w:tc>
        <w:tc>
          <w:tcPr>
            <w:tcW w:w="6931" w:type="dxa"/>
            <w:gridSpan w:val="3"/>
          </w:tcPr>
          <w:p w14:paraId="4B16FA3F" w14:textId="77777777" w:rsidR="00CF0EEB" w:rsidRPr="0074259B" w:rsidRDefault="00CF0EEB" w:rsidP="00790354">
            <w:pPr>
              <w:spacing w:after="200"/>
              <w:ind w:left="747" w:right="-72" w:hanging="720"/>
              <w:jc w:val="both"/>
            </w:pPr>
            <w:r w:rsidRPr="0074259B">
              <w:t>18.1.</w:t>
            </w:r>
            <w:r w:rsidRPr="0074259B">
              <w:tab/>
              <w:t>Any dispute between the Parties arising under or related to this Contract that cannot be settled amicably may be referred to and determined by a sole arbitrator to be appointed by agreement between the Parties or in default of agreement by the Parties, in accordance with the auspices of the Arbitration Center at the American Chamber of Commerce in Kosovo in accordance with the Arbitration Rules of the Arbitration Center at American Chamber of Commerce. The arbitration shall be held in Prishtina and the language of the arbitration shall be English. The arbitral award shall be final and binding. Notwithstanding any reference to arbitration herein, the Parties shall continue to perform their respective obligations under the Contract.</w:t>
            </w:r>
          </w:p>
          <w:p w14:paraId="4B8B21D2" w14:textId="77777777" w:rsidR="00CF0EEB" w:rsidRPr="0074259B" w:rsidRDefault="00CF0EEB" w:rsidP="00790354">
            <w:pPr>
              <w:spacing w:after="200"/>
              <w:ind w:left="747" w:right="-72" w:hanging="720"/>
              <w:jc w:val="both"/>
            </w:pPr>
            <w:r w:rsidRPr="0074259B">
              <w:t>18.2</w:t>
            </w:r>
            <w:r w:rsidRPr="0074259B">
              <w:tab/>
              <w:t xml:space="preserve">MCC has the right to be an observer to any arbitration proceeding associated with this Contract, at its sole discretion, but does not have the obligation to participate in any arbitration proceeding. Whether or not MCC is an observer to any arbitration associated with this Contract, the Parties shall provide MCC with written English transcripts of any arbitration </w:t>
            </w:r>
            <w:r w:rsidRPr="0074259B">
              <w:lastRenderedPageBreak/>
              <w:t>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5BD8D7B" w14:textId="77777777" w:rsidR="00CF0EEB" w:rsidRPr="0074259B" w:rsidRDefault="00CF0EEB" w:rsidP="00CF0EEB">
      <w:pPr>
        <w:widowControl/>
        <w:autoSpaceDE/>
        <w:autoSpaceDN/>
        <w:adjustRightInd/>
        <w:rPr>
          <w:b/>
          <w:sz w:val="28"/>
          <w:szCs w:val="28"/>
        </w:rPr>
      </w:pPr>
      <w:bookmarkStart w:id="146" w:name="_Toc348011873"/>
      <w:r w:rsidRPr="0074259B">
        <w:rPr>
          <w:b/>
          <w:sz w:val="28"/>
          <w:szCs w:val="28"/>
        </w:rPr>
        <w:lastRenderedPageBreak/>
        <w:br w:type="page"/>
      </w:r>
      <w:r w:rsidRPr="0074259B">
        <w:rPr>
          <w:b/>
          <w:sz w:val="28"/>
          <w:szCs w:val="28"/>
        </w:rPr>
        <w:lastRenderedPageBreak/>
        <w:t>Attachment 1: MCC’s Policy – Corrupt and Fraudulent Practices</w:t>
      </w:r>
      <w:bookmarkEnd w:id="146"/>
    </w:p>
    <w:p w14:paraId="43E96905" w14:textId="77777777" w:rsidR="00CF0EEB" w:rsidRPr="0074259B" w:rsidRDefault="00CF0EEB" w:rsidP="00CF0EEB">
      <w:pPr>
        <w:keepNext/>
        <w:suppressAutoHyphens/>
        <w:spacing w:after="120"/>
        <w:jc w:val="both"/>
        <w:rPr>
          <w:b/>
          <w:spacing w:val="80"/>
          <w:kern w:val="28"/>
        </w:rPr>
      </w:pPr>
    </w:p>
    <w:p w14:paraId="6C6ECDA4" w14:textId="77777777" w:rsidR="00CF0EEB" w:rsidRPr="0074259B" w:rsidRDefault="00CF0EEB" w:rsidP="00CF0EEB">
      <w:pPr>
        <w:keepNext/>
        <w:suppressAutoHyphens/>
        <w:spacing w:after="120"/>
        <w:jc w:val="both"/>
        <w:rPr>
          <w:b/>
        </w:rPr>
      </w:pPr>
      <w:r w:rsidRPr="0074259B">
        <w:t xml:space="preserve">The MCC’s policy on preventing, detecting and remediating Fraud and Corruption may be found at the following link: </w:t>
      </w:r>
    </w:p>
    <w:p w14:paraId="71D3EAD6" w14:textId="77777777" w:rsidR="00CF0EEB" w:rsidRPr="0074259B" w:rsidRDefault="004C20FC" w:rsidP="00CF0EEB">
      <w:pPr>
        <w:keepNext/>
        <w:suppressAutoHyphens/>
        <w:spacing w:after="120"/>
        <w:jc w:val="both"/>
      </w:pPr>
      <w:hyperlink r:id="rId22" w:history="1">
        <w:r w:rsidR="00CF0EEB" w:rsidRPr="0074259B">
          <w:rPr>
            <w:rStyle w:val="Hyperlink"/>
            <w:color w:val="auto"/>
          </w:rPr>
          <w:t>https://www.mcc.gov/resources/doc/policy-fraud-and-corruption</w:t>
        </w:r>
      </w:hyperlink>
    </w:p>
    <w:p w14:paraId="69E5010F" w14:textId="77777777" w:rsidR="00CF0EEB" w:rsidRPr="0074259B" w:rsidRDefault="00CF0EEB" w:rsidP="00CF0EEB">
      <w:pPr>
        <w:keepNext/>
        <w:suppressAutoHyphens/>
        <w:spacing w:after="120"/>
        <w:jc w:val="both"/>
        <w:rPr>
          <w:b/>
          <w:spacing w:val="80"/>
          <w:kern w:val="28"/>
        </w:rPr>
      </w:pPr>
    </w:p>
    <w:p w14:paraId="11669D41" w14:textId="77777777" w:rsidR="00CF0EEB" w:rsidRPr="0074259B" w:rsidRDefault="00CF0EEB" w:rsidP="00CF0EEB">
      <w:pPr>
        <w:widowControl/>
        <w:autoSpaceDE/>
        <w:autoSpaceDN/>
        <w:adjustRightInd/>
        <w:rPr>
          <w:rFonts w:eastAsia="Times New Roman"/>
          <w:b/>
          <w:spacing w:val="80"/>
          <w:kern w:val="28"/>
          <w:sz w:val="36"/>
          <w:szCs w:val="36"/>
          <w:lang w:eastAsia="en-US"/>
        </w:rPr>
      </w:pPr>
      <w:r w:rsidRPr="0074259B">
        <w:rPr>
          <w:b/>
          <w:spacing w:val="80"/>
          <w:kern w:val="28"/>
          <w:sz w:val="36"/>
          <w:szCs w:val="36"/>
        </w:rPr>
        <w:br w:type="page"/>
      </w:r>
      <w:bookmarkStart w:id="147" w:name="_Toc348011874"/>
    </w:p>
    <w:bookmarkEnd w:id="147"/>
    <w:p w14:paraId="28AB834F" w14:textId="77777777" w:rsidR="00CF0EEB" w:rsidRPr="0074259B" w:rsidRDefault="00CF0EEB" w:rsidP="00CF0EEB">
      <w:pPr>
        <w:pStyle w:val="Heading1"/>
        <w:jc w:val="left"/>
        <w:rPr>
          <w:rFonts w:ascii="Times New Roman" w:hAnsi="Times New Roman"/>
          <w:sz w:val="28"/>
          <w:szCs w:val="28"/>
        </w:rPr>
      </w:pPr>
      <w:r w:rsidRPr="0074259B">
        <w:rPr>
          <w:rFonts w:ascii="Times New Roman" w:hAnsi="Times New Roman"/>
          <w:sz w:val="28"/>
          <w:szCs w:val="28"/>
        </w:rPr>
        <w:lastRenderedPageBreak/>
        <w:t xml:space="preserve">Attachment 2: MCC’s Policy – Annex to General Provisions </w:t>
      </w:r>
    </w:p>
    <w:p w14:paraId="56D9261F" w14:textId="77777777" w:rsidR="00CF0EEB" w:rsidRPr="0074259B" w:rsidRDefault="00CF0EEB" w:rsidP="00CF0EEB"/>
    <w:p w14:paraId="6398447B" w14:textId="77777777" w:rsidR="00CF0EEB" w:rsidRPr="0074259B" w:rsidRDefault="00CF0EEB" w:rsidP="00CF0EEB">
      <w:r w:rsidRPr="0074259B">
        <w:t xml:space="preserve">The MCC’s policy general provisions can be found at the following link: </w:t>
      </w:r>
    </w:p>
    <w:p w14:paraId="63881EFD" w14:textId="77777777" w:rsidR="00CF0EEB" w:rsidRPr="0074259B" w:rsidRDefault="00CF0EEB" w:rsidP="00CF0EEB"/>
    <w:p w14:paraId="7819B6DC" w14:textId="77777777" w:rsidR="00CF0EEB" w:rsidRPr="0074259B" w:rsidRDefault="004C20FC" w:rsidP="00CF0EEB">
      <w:pPr>
        <w:widowControl/>
        <w:autoSpaceDE/>
        <w:autoSpaceDN/>
        <w:adjustRightInd/>
        <w:rPr>
          <w:rFonts w:eastAsia="Times New Roman"/>
          <w:b/>
          <w:spacing w:val="80"/>
          <w:kern w:val="28"/>
          <w:sz w:val="36"/>
          <w:szCs w:val="36"/>
          <w:lang w:eastAsia="en-US"/>
        </w:rPr>
      </w:pPr>
      <w:hyperlink r:id="rId23" w:history="1">
        <w:r w:rsidR="00CF0EEB" w:rsidRPr="0074259B">
          <w:rPr>
            <w:rStyle w:val="Hyperlink"/>
            <w:color w:val="auto"/>
          </w:rPr>
          <w:t>https://www.mcc.gov/resources/doc/annex-of-general-provisions</w:t>
        </w:r>
      </w:hyperlink>
    </w:p>
    <w:p w14:paraId="0D8905CB" w14:textId="77777777" w:rsidR="00CF0EEB" w:rsidRPr="0074259B" w:rsidRDefault="00CF0EEB" w:rsidP="00CF0EEB">
      <w:pPr>
        <w:widowControl/>
        <w:autoSpaceDE/>
        <w:autoSpaceDN/>
        <w:adjustRightInd/>
        <w:rPr>
          <w:b/>
        </w:rPr>
      </w:pPr>
    </w:p>
    <w:p w14:paraId="5CAFF790" w14:textId="77777777" w:rsidR="00CF0EEB" w:rsidRPr="0074259B" w:rsidRDefault="00CF0EEB" w:rsidP="00CF0EEB">
      <w:pPr>
        <w:widowControl/>
        <w:autoSpaceDE/>
        <w:autoSpaceDN/>
        <w:adjustRightInd/>
        <w:rPr>
          <w:b/>
        </w:rPr>
      </w:pPr>
      <w:r w:rsidRPr="0074259B">
        <w:rPr>
          <w:b/>
        </w:rPr>
        <w:br w:type="page"/>
      </w:r>
    </w:p>
    <w:p w14:paraId="65B93FB4" w14:textId="77777777" w:rsidR="00CF0EEB" w:rsidRPr="0074259B" w:rsidRDefault="00CF0EEB" w:rsidP="00CF0EEB">
      <w:pPr>
        <w:spacing w:after="240"/>
        <w:ind w:right="-72"/>
        <w:jc w:val="center"/>
        <w:rPr>
          <w:b/>
        </w:rPr>
      </w:pPr>
      <w:r w:rsidRPr="0074259B">
        <w:rPr>
          <w:b/>
        </w:rPr>
        <w:lastRenderedPageBreak/>
        <w:t>APPENDICES</w:t>
      </w:r>
    </w:p>
    <w:p w14:paraId="0ECDC7EB" w14:textId="77777777" w:rsidR="00CF0EEB" w:rsidRPr="0074259B" w:rsidRDefault="00CF0EEB" w:rsidP="00CF0EEB">
      <w:pPr>
        <w:pStyle w:val="A1-Heading2"/>
        <w:tabs>
          <w:tab w:val="clear" w:pos="360"/>
        </w:tabs>
        <w:ind w:left="0" w:firstLine="0"/>
        <w:rPr>
          <w:lang w:val="en-US"/>
        </w:rPr>
      </w:pPr>
      <w:bookmarkStart w:id="148" w:name="_Toc299534186"/>
      <w:bookmarkStart w:id="149" w:name="_Toc348011875"/>
      <w:r w:rsidRPr="0074259B">
        <w:rPr>
          <w:lang w:val="en-US"/>
        </w:rPr>
        <w:t>Appendix A – Description of services</w:t>
      </w:r>
      <w:bookmarkEnd w:id="148"/>
      <w:r w:rsidRPr="0074259B">
        <w:rPr>
          <w:lang w:val="en-US"/>
        </w:rPr>
        <w:t xml:space="preserve"> and Reporting Requirements</w:t>
      </w:r>
      <w:bookmarkEnd w:id="149"/>
    </w:p>
    <w:p w14:paraId="077B2897" w14:textId="77777777" w:rsidR="00CF0EEB" w:rsidRPr="0074259B" w:rsidRDefault="00CF0EEB" w:rsidP="00CF0EEB">
      <w:pPr>
        <w:widowControl/>
        <w:autoSpaceDE/>
        <w:autoSpaceDN/>
        <w:adjustRightInd/>
        <w:rPr>
          <w:rFonts w:eastAsia="Times New Roman"/>
          <w:b/>
          <w:spacing w:val="80"/>
          <w:kern w:val="28"/>
          <w:sz w:val="36"/>
          <w:szCs w:val="36"/>
          <w:lang w:eastAsia="en-US"/>
        </w:rPr>
      </w:pPr>
    </w:p>
    <w:p w14:paraId="1AD0CE66" w14:textId="77777777" w:rsidR="00CF0EEB" w:rsidRPr="0074259B" w:rsidRDefault="00CF0EEB" w:rsidP="00CF0EEB">
      <w:pPr>
        <w:widowControl/>
        <w:autoSpaceDE/>
        <w:autoSpaceDN/>
        <w:adjustRightInd/>
        <w:rPr>
          <w:rFonts w:eastAsia="Times New Roman"/>
          <w:b/>
          <w:bCs/>
          <w:smallCaps/>
          <w:lang w:eastAsia="en-US"/>
        </w:rPr>
      </w:pPr>
      <w:bookmarkStart w:id="150" w:name="_Toc299534187"/>
      <w:bookmarkStart w:id="151" w:name="_Toc348011876"/>
      <w:r w:rsidRPr="0074259B">
        <w:br w:type="page"/>
      </w:r>
    </w:p>
    <w:p w14:paraId="578AD29B" w14:textId="77777777" w:rsidR="00CF0EEB" w:rsidRPr="0074259B" w:rsidRDefault="00CF0EEB" w:rsidP="00CF0EEB">
      <w:pPr>
        <w:pStyle w:val="A1-Heading2"/>
        <w:tabs>
          <w:tab w:val="clear" w:pos="360"/>
        </w:tabs>
        <w:ind w:left="0" w:firstLine="0"/>
        <w:rPr>
          <w:lang w:val="en-US"/>
        </w:rPr>
      </w:pPr>
      <w:r w:rsidRPr="0074259B">
        <w:rPr>
          <w:lang w:val="en-US"/>
        </w:rPr>
        <w:lastRenderedPageBreak/>
        <w:t xml:space="preserve">Appendix B - </w:t>
      </w:r>
      <w:bookmarkEnd w:id="150"/>
      <w:r w:rsidRPr="0074259B">
        <w:rPr>
          <w:lang w:val="en-US"/>
        </w:rPr>
        <w:t>Consultant CV</w:t>
      </w:r>
      <w:bookmarkEnd w:id="151"/>
    </w:p>
    <w:p w14:paraId="03BE5CF4" w14:textId="77777777" w:rsidR="00CF0EEB" w:rsidRPr="0074259B" w:rsidRDefault="00CF0EEB" w:rsidP="00CF0EEB">
      <w:pPr>
        <w:pStyle w:val="A1-Heading2"/>
        <w:ind w:left="360" w:firstLine="0"/>
        <w:rPr>
          <w:lang w:val="en-US"/>
        </w:rPr>
      </w:pPr>
    </w:p>
    <w:p w14:paraId="3900AB8C" w14:textId="77777777" w:rsidR="00CF0EEB" w:rsidRPr="0074259B" w:rsidRDefault="00CF0EEB" w:rsidP="00CF0EEB">
      <w:pPr>
        <w:widowControl/>
        <w:autoSpaceDE/>
        <w:autoSpaceDN/>
        <w:adjustRightInd/>
        <w:rPr>
          <w:rFonts w:eastAsia="Times New Roman"/>
          <w:b/>
          <w:bCs/>
          <w:smallCaps/>
          <w:lang w:eastAsia="en-US"/>
        </w:rPr>
      </w:pPr>
      <w:r w:rsidRPr="0074259B">
        <w:br w:type="page"/>
      </w:r>
    </w:p>
    <w:p w14:paraId="69C1E875" w14:textId="77777777" w:rsidR="00CF0EEB" w:rsidRPr="0074259B" w:rsidRDefault="00CF0EEB" w:rsidP="00CF0EEB">
      <w:pPr>
        <w:pStyle w:val="A1-Heading2"/>
        <w:tabs>
          <w:tab w:val="clear" w:pos="360"/>
        </w:tabs>
        <w:ind w:left="0" w:firstLine="0"/>
        <w:rPr>
          <w:lang w:val="en-US"/>
        </w:rPr>
      </w:pPr>
      <w:r w:rsidRPr="0074259B">
        <w:rPr>
          <w:lang w:val="en-US"/>
        </w:rPr>
        <w:lastRenderedPageBreak/>
        <w:t>Appendix C – Consultant Bank Details</w:t>
      </w:r>
    </w:p>
    <w:p w14:paraId="3C424475" w14:textId="09C41FD9" w:rsidR="00B44F93" w:rsidRPr="0074259B" w:rsidRDefault="00B44F93" w:rsidP="0074259B">
      <w:pPr>
        <w:widowControl/>
        <w:autoSpaceDE/>
        <w:autoSpaceDN/>
        <w:adjustRightInd/>
        <w:rPr>
          <w:rFonts w:eastAsia="Times New Roman"/>
          <w:b/>
          <w:bCs/>
          <w:smallCaps/>
          <w:lang w:eastAsia="en-US"/>
        </w:rPr>
      </w:pPr>
    </w:p>
    <w:sectPr w:rsidR="00B44F93" w:rsidRPr="0074259B" w:rsidSect="005D77B5">
      <w:headerReference w:type="even" r:id="rId24"/>
      <w:headerReference w:type="default" r:id="rId25"/>
      <w:headerReference w:type="first" r:id="rId26"/>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E8B20" w14:textId="77777777" w:rsidR="00200D5E" w:rsidRDefault="00200D5E">
      <w:r>
        <w:separator/>
      </w:r>
    </w:p>
  </w:endnote>
  <w:endnote w:type="continuationSeparator" w:id="0">
    <w:p w14:paraId="11555B70" w14:textId="77777777" w:rsidR="00200D5E" w:rsidRDefault="0020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709373"/>
      <w:docPartObj>
        <w:docPartGallery w:val="Page Numbers (Bottom of Page)"/>
        <w:docPartUnique/>
      </w:docPartObj>
    </w:sdtPr>
    <w:sdtEndPr>
      <w:rPr>
        <w:noProof/>
      </w:rPr>
    </w:sdtEndPr>
    <w:sdtContent>
      <w:p w14:paraId="3C424481" w14:textId="77777777" w:rsidR="00790354" w:rsidRDefault="00790354" w:rsidP="00805D90">
        <w:pPr>
          <w:tabs>
            <w:tab w:val="left" w:pos="7965"/>
            <w:tab w:val="right" w:pos="8654"/>
          </w:tabs>
          <w:ind w:right="-360"/>
        </w:pPr>
        <w:r>
          <w:tab/>
        </w:r>
        <w:r>
          <w:tab/>
        </w:r>
      </w:p>
    </w:sdtContent>
  </w:sdt>
  <w:p w14:paraId="3C424482" w14:textId="77777777" w:rsidR="00790354" w:rsidRDefault="00790354"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5" w14:textId="77777777" w:rsidR="00790354" w:rsidRPr="00FF50BD" w:rsidRDefault="00790354" w:rsidP="00805D90">
    <w:pPr>
      <w:pStyle w:val="Footer"/>
      <w:jc w:val="right"/>
    </w:pPr>
    <w:r w:rsidRPr="00FF50BD">
      <w:fldChar w:fldCharType="begin"/>
    </w:r>
    <w:r w:rsidRPr="00FF50BD">
      <w:instrText xml:space="preserve"> PAGE   \* MERGEFORMAT </w:instrText>
    </w:r>
    <w:r w:rsidRPr="00FF50BD">
      <w:fldChar w:fldCharType="separate"/>
    </w:r>
    <w:r>
      <w:rPr>
        <w:noProof/>
      </w:rPr>
      <w:t>20</w:t>
    </w:r>
    <w:r w:rsidRPr="00FF50BD">
      <w:fldChar w:fldCharType="end"/>
    </w:r>
    <w:r w:rsidRPr="00FF50BD">
      <w:t xml:space="preserve"> </w:t>
    </w:r>
  </w:p>
  <w:p w14:paraId="3C424486" w14:textId="77777777" w:rsidR="00790354" w:rsidRPr="00B35BFF" w:rsidRDefault="00790354" w:rsidP="0080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0513" w14:textId="77777777" w:rsidR="00200D5E" w:rsidRDefault="00200D5E">
      <w:r>
        <w:separator/>
      </w:r>
    </w:p>
  </w:footnote>
  <w:footnote w:type="continuationSeparator" w:id="0">
    <w:p w14:paraId="2D66155F" w14:textId="77777777" w:rsidR="00200D5E" w:rsidRDefault="00200D5E">
      <w:r>
        <w:continuationSeparator/>
      </w:r>
    </w:p>
  </w:footnote>
  <w:footnote w:id="1">
    <w:p w14:paraId="3C42448A" w14:textId="77777777" w:rsidR="00790354" w:rsidRDefault="00790354" w:rsidP="00073F43">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w:t>
      </w:r>
    </w:p>
    <w:p w14:paraId="3C42448B" w14:textId="77777777" w:rsidR="00790354" w:rsidRDefault="00790354" w:rsidP="00073F43">
      <w:pPr>
        <w:pStyle w:val="FootnoteText"/>
      </w:pPr>
      <w:r>
        <w:rPr>
          <w:sz w:val="16"/>
        </w:rPr>
        <w:t xml:space="preserve"> work payments, overseas differential or quarters, cost of living or dependent education allowances</w:t>
      </w:r>
    </w:p>
  </w:footnote>
  <w:footnote w:id="2">
    <w:p w14:paraId="467C931A" w14:textId="77777777" w:rsidR="00790354" w:rsidRDefault="00790354" w:rsidP="00CF0E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3" w14:textId="77777777" w:rsidR="00790354" w:rsidRPr="004B7906" w:rsidRDefault="00790354"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4" w14:textId="77777777" w:rsidR="00790354" w:rsidRPr="004B7906" w:rsidRDefault="00790354">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7" w14:textId="77777777" w:rsidR="00790354" w:rsidRDefault="00790354">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8" w14:textId="11764655" w:rsidR="00790354" w:rsidRDefault="00790354"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4489" w14:textId="77777777" w:rsidR="00790354" w:rsidRPr="002F521C" w:rsidRDefault="00790354"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F524EF"/>
    <w:multiLevelType w:val="multilevel"/>
    <w:tmpl w:val="2EF25A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08321E55"/>
    <w:multiLevelType w:val="multilevel"/>
    <w:tmpl w:val="CD7A37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0B6B3848"/>
    <w:multiLevelType w:val="multilevel"/>
    <w:tmpl w:val="A60A51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14372EF5"/>
    <w:multiLevelType w:val="hybridMultilevel"/>
    <w:tmpl w:val="7458C4CA"/>
    <w:lvl w:ilvl="0" w:tplc="10000017">
      <w:start w:val="1"/>
      <w:numFmt w:val="lowerLetter"/>
      <w:lvlText w:val="%1)"/>
      <w:lvlJc w:val="left"/>
      <w:pPr>
        <w:ind w:left="436" w:hanging="360"/>
      </w:pPr>
    </w:lvl>
    <w:lvl w:ilvl="1" w:tplc="10000019">
      <w:start w:val="1"/>
      <w:numFmt w:val="lowerLetter"/>
      <w:lvlText w:val="%2."/>
      <w:lvlJc w:val="left"/>
      <w:pPr>
        <w:ind w:left="1156" w:hanging="360"/>
      </w:pPr>
    </w:lvl>
    <w:lvl w:ilvl="2" w:tplc="1000001B">
      <w:start w:val="1"/>
      <w:numFmt w:val="lowerRoman"/>
      <w:lvlText w:val="%3."/>
      <w:lvlJc w:val="right"/>
      <w:pPr>
        <w:ind w:left="1876" w:hanging="180"/>
      </w:pPr>
    </w:lvl>
    <w:lvl w:ilvl="3" w:tplc="1000000F">
      <w:start w:val="1"/>
      <w:numFmt w:val="decimal"/>
      <w:lvlText w:val="%4."/>
      <w:lvlJc w:val="left"/>
      <w:pPr>
        <w:ind w:left="2596" w:hanging="360"/>
      </w:pPr>
    </w:lvl>
    <w:lvl w:ilvl="4" w:tplc="10000019">
      <w:start w:val="1"/>
      <w:numFmt w:val="lowerLetter"/>
      <w:lvlText w:val="%5."/>
      <w:lvlJc w:val="left"/>
      <w:pPr>
        <w:ind w:left="3316" w:hanging="360"/>
      </w:pPr>
    </w:lvl>
    <w:lvl w:ilvl="5" w:tplc="1000001B">
      <w:start w:val="1"/>
      <w:numFmt w:val="lowerRoman"/>
      <w:lvlText w:val="%6."/>
      <w:lvlJc w:val="right"/>
      <w:pPr>
        <w:ind w:left="4036" w:hanging="180"/>
      </w:pPr>
    </w:lvl>
    <w:lvl w:ilvl="6" w:tplc="1000000F">
      <w:start w:val="1"/>
      <w:numFmt w:val="decimal"/>
      <w:lvlText w:val="%7."/>
      <w:lvlJc w:val="left"/>
      <w:pPr>
        <w:ind w:left="4756" w:hanging="360"/>
      </w:pPr>
    </w:lvl>
    <w:lvl w:ilvl="7" w:tplc="10000019">
      <w:start w:val="1"/>
      <w:numFmt w:val="lowerLetter"/>
      <w:lvlText w:val="%8."/>
      <w:lvlJc w:val="left"/>
      <w:pPr>
        <w:ind w:left="5476" w:hanging="360"/>
      </w:pPr>
    </w:lvl>
    <w:lvl w:ilvl="8" w:tplc="1000001B">
      <w:start w:val="1"/>
      <w:numFmt w:val="lowerRoman"/>
      <w:lvlText w:val="%9."/>
      <w:lvlJc w:val="right"/>
      <w:pPr>
        <w:ind w:left="6196" w:hanging="180"/>
      </w:pPr>
    </w:lvl>
  </w:abstractNum>
  <w:abstractNum w:abstractNumId="11"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524409F"/>
    <w:multiLevelType w:val="multilevel"/>
    <w:tmpl w:val="ABB03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10D7795"/>
    <w:multiLevelType w:val="hybridMultilevel"/>
    <w:tmpl w:val="8AAED2FC"/>
    <w:lvl w:ilvl="0" w:tplc="B734E024">
      <w:start w:val="1"/>
      <w:numFmt w:val="decimal"/>
      <w:pStyle w:val="Section8Heading2"/>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2" w15:restartNumberingAfterBreak="0">
    <w:nsid w:val="41EF2711"/>
    <w:multiLevelType w:val="multilevel"/>
    <w:tmpl w:val="DC54231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89F0DC1"/>
    <w:multiLevelType w:val="hybridMultilevel"/>
    <w:tmpl w:val="92B6B650"/>
    <w:lvl w:ilvl="0" w:tplc="0409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31"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4"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4" w15:restartNumberingAfterBreak="0">
    <w:nsid w:val="77EF6EF2"/>
    <w:multiLevelType w:val="multilevel"/>
    <w:tmpl w:val="F8A223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8"/>
  </w:num>
  <w:num w:numId="5">
    <w:abstractNumId w:val="16"/>
  </w:num>
  <w:num w:numId="6">
    <w:abstractNumId w:val="0"/>
  </w:num>
  <w:num w:numId="7">
    <w:abstractNumId w:val="29"/>
  </w:num>
  <w:num w:numId="8">
    <w:abstractNumId w:val="46"/>
  </w:num>
  <w:num w:numId="9">
    <w:abstractNumId w:val="41"/>
  </w:num>
  <w:num w:numId="10">
    <w:abstractNumId w:val="33"/>
  </w:num>
  <w:num w:numId="11">
    <w:abstractNumId w:val="38"/>
  </w:num>
  <w:num w:numId="12">
    <w:abstractNumId w:val="39"/>
  </w:num>
  <w:num w:numId="13">
    <w:abstractNumId w:val="42"/>
  </w:num>
  <w:num w:numId="14">
    <w:abstractNumId w:val="4"/>
  </w:num>
  <w:num w:numId="15">
    <w:abstractNumId w:val="25"/>
  </w:num>
  <w:num w:numId="16">
    <w:abstractNumId w:val="5"/>
  </w:num>
  <w:num w:numId="17">
    <w:abstractNumId w:val="34"/>
  </w:num>
  <w:num w:numId="18">
    <w:abstractNumId w:val="2"/>
  </w:num>
  <w:num w:numId="19">
    <w:abstractNumId w:val="35"/>
  </w:num>
  <w:num w:numId="20">
    <w:abstractNumId w:val="14"/>
  </w:num>
  <w:num w:numId="21">
    <w:abstractNumId w:val="6"/>
  </w:num>
  <w:num w:numId="22">
    <w:abstractNumId w:val="40"/>
  </w:num>
  <w:num w:numId="23">
    <w:abstractNumId w:val="23"/>
  </w:num>
  <w:num w:numId="24">
    <w:abstractNumId w:val="36"/>
  </w:num>
  <w:num w:numId="25">
    <w:abstractNumId w:val="11"/>
  </w:num>
  <w:num w:numId="26">
    <w:abstractNumId w:val="17"/>
  </w:num>
  <w:num w:numId="27">
    <w:abstractNumId w:val="18"/>
  </w:num>
  <w:num w:numId="28">
    <w:abstractNumId w:val="1"/>
  </w:num>
  <w:num w:numId="29">
    <w:abstractNumId w:val="45"/>
  </w:num>
  <w:num w:numId="30">
    <w:abstractNumId w:val="31"/>
  </w:num>
  <w:num w:numId="31">
    <w:abstractNumId w:val="27"/>
  </w:num>
  <w:num w:numId="32">
    <w:abstractNumId w:val="13"/>
  </w:num>
  <w:num w:numId="33">
    <w:abstractNumId w:val="19"/>
  </w:num>
  <w:num w:numId="34">
    <w:abstractNumId w:val="3"/>
  </w:num>
  <w:num w:numId="35">
    <w:abstractNumId w:val="20"/>
  </w:num>
  <w:num w:numId="36">
    <w:abstractNumId w:val="32"/>
  </w:num>
  <w:num w:numId="37">
    <w:abstractNumId w:val="37"/>
  </w:num>
  <w:num w:numId="38">
    <w:abstractNumId w:val="26"/>
  </w:num>
  <w:num w:numId="39">
    <w:abstractNumId w:val="15"/>
  </w:num>
  <w:num w:numId="40">
    <w:abstractNumId w:val="24"/>
    <w:lvlOverride w:ilvl="0">
      <w:startOverride w:val="1"/>
    </w:lvlOverride>
  </w:num>
  <w:num w:numId="41">
    <w:abstractNumId w:val="8"/>
  </w:num>
  <w:num w:numId="42">
    <w:abstractNumId w:val="22"/>
  </w:num>
  <w:num w:numId="43">
    <w:abstractNumId w:val="7"/>
  </w:num>
  <w:num w:numId="44">
    <w:abstractNumId w:val="44"/>
  </w:num>
  <w:num w:numId="45">
    <w:abstractNumId w:val="9"/>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wsDAyMTY2NzAyMDVS0lEKTi0uzszPAymwqAUANg6OoSwAAAA="/>
  </w:docVars>
  <w:rsids>
    <w:rsidRoot w:val="00664A33"/>
    <w:rsid w:val="000000C3"/>
    <w:rsid w:val="00002A5C"/>
    <w:rsid w:val="00006B59"/>
    <w:rsid w:val="00012716"/>
    <w:rsid w:val="00012CC9"/>
    <w:rsid w:val="0002025A"/>
    <w:rsid w:val="000216E6"/>
    <w:rsid w:val="000317D9"/>
    <w:rsid w:val="00034627"/>
    <w:rsid w:val="00040271"/>
    <w:rsid w:val="00041F68"/>
    <w:rsid w:val="0004614A"/>
    <w:rsid w:val="00046C14"/>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C7445"/>
    <w:rsid w:val="000D106F"/>
    <w:rsid w:val="000D26D1"/>
    <w:rsid w:val="000D3047"/>
    <w:rsid w:val="000D7A25"/>
    <w:rsid w:val="000F6167"/>
    <w:rsid w:val="000F6589"/>
    <w:rsid w:val="000F66B1"/>
    <w:rsid w:val="00101876"/>
    <w:rsid w:val="00101E1C"/>
    <w:rsid w:val="001064E2"/>
    <w:rsid w:val="00113788"/>
    <w:rsid w:val="00120181"/>
    <w:rsid w:val="001259B3"/>
    <w:rsid w:val="00125B07"/>
    <w:rsid w:val="00126CFC"/>
    <w:rsid w:val="00137B48"/>
    <w:rsid w:val="001417BC"/>
    <w:rsid w:val="00141B28"/>
    <w:rsid w:val="00147430"/>
    <w:rsid w:val="001574ED"/>
    <w:rsid w:val="00163E15"/>
    <w:rsid w:val="00166BB7"/>
    <w:rsid w:val="00170EA8"/>
    <w:rsid w:val="001736CC"/>
    <w:rsid w:val="001751C4"/>
    <w:rsid w:val="00176E69"/>
    <w:rsid w:val="00183BDF"/>
    <w:rsid w:val="00186430"/>
    <w:rsid w:val="00192184"/>
    <w:rsid w:val="00192D31"/>
    <w:rsid w:val="001A1C7C"/>
    <w:rsid w:val="001C2F04"/>
    <w:rsid w:val="001C5987"/>
    <w:rsid w:val="001C6602"/>
    <w:rsid w:val="001C7B04"/>
    <w:rsid w:val="001D2373"/>
    <w:rsid w:val="001D6152"/>
    <w:rsid w:val="001E059F"/>
    <w:rsid w:val="001E0BE7"/>
    <w:rsid w:val="001E2AAD"/>
    <w:rsid w:val="001F6FC4"/>
    <w:rsid w:val="001F72F3"/>
    <w:rsid w:val="001F7CCC"/>
    <w:rsid w:val="00200D5E"/>
    <w:rsid w:val="00202687"/>
    <w:rsid w:val="00204E6F"/>
    <w:rsid w:val="002167FF"/>
    <w:rsid w:val="00216A18"/>
    <w:rsid w:val="00220530"/>
    <w:rsid w:val="002300A9"/>
    <w:rsid w:val="00231453"/>
    <w:rsid w:val="002377E6"/>
    <w:rsid w:val="00237BAD"/>
    <w:rsid w:val="00240305"/>
    <w:rsid w:val="0024127A"/>
    <w:rsid w:val="0024273A"/>
    <w:rsid w:val="00245AB9"/>
    <w:rsid w:val="0025283B"/>
    <w:rsid w:val="00253D11"/>
    <w:rsid w:val="002555DB"/>
    <w:rsid w:val="0025637F"/>
    <w:rsid w:val="00256DB2"/>
    <w:rsid w:val="00261B8A"/>
    <w:rsid w:val="0026650F"/>
    <w:rsid w:val="00266B4C"/>
    <w:rsid w:val="0026730B"/>
    <w:rsid w:val="00280BCB"/>
    <w:rsid w:val="00280DAD"/>
    <w:rsid w:val="00281509"/>
    <w:rsid w:val="0028761B"/>
    <w:rsid w:val="00287C70"/>
    <w:rsid w:val="00295A3E"/>
    <w:rsid w:val="002A1CC7"/>
    <w:rsid w:val="002A7C61"/>
    <w:rsid w:val="002B23E5"/>
    <w:rsid w:val="002B2A78"/>
    <w:rsid w:val="002B7A76"/>
    <w:rsid w:val="002C0394"/>
    <w:rsid w:val="002D03B3"/>
    <w:rsid w:val="002D317E"/>
    <w:rsid w:val="002D4D8E"/>
    <w:rsid w:val="002E32C6"/>
    <w:rsid w:val="002E452E"/>
    <w:rsid w:val="002F12B2"/>
    <w:rsid w:val="002F150B"/>
    <w:rsid w:val="002F597F"/>
    <w:rsid w:val="002F7AF4"/>
    <w:rsid w:val="00302BB8"/>
    <w:rsid w:val="00305EE8"/>
    <w:rsid w:val="0031586C"/>
    <w:rsid w:val="0031701B"/>
    <w:rsid w:val="00322689"/>
    <w:rsid w:val="00324690"/>
    <w:rsid w:val="00334054"/>
    <w:rsid w:val="00350DF6"/>
    <w:rsid w:val="003531FA"/>
    <w:rsid w:val="00354843"/>
    <w:rsid w:val="003573D3"/>
    <w:rsid w:val="0036076B"/>
    <w:rsid w:val="00374860"/>
    <w:rsid w:val="003801B8"/>
    <w:rsid w:val="00386593"/>
    <w:rsid w:val="00392A9F"/>
    <w:rsid w:val="003935E5"/>
    <w:rsid w:val="003967AF"/>
    <w:rsid w:val="003972ED"/>
    <w:rsid w:val="003A07B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3912"/>
    <w:rsid w:val="00447062"/>
    <w:rsid w:val="004471EC"/>
    <w:rsid w:val="0045128F"/>
    <w:rsid w:val="00451AC0"/>
    <w:rsid w:val="00451C2E"/>
    <w:rsid w:val="0045388B"/>
    <w:rsid w:val="0045694C"/>
    <w:rsid w:val="00457C69"/>
    <w:rsid w:val="004606D5"/>
    <w:rsid w:val="004620CC"/>
    <w:rsid w:val="0046377B"/>
    <w:rsid w:val="00465D27"/>
    <w:rsid w:val="0047109F"/>
    <w:rsid w:val="004722FE"/>
    <w:rsid w:val="004826FB"/>
    <w:rsid w:val="00482803"/>
    <w:rsid w:val="004828F3"/>
    <w:rsid w:val="004829C5"/>
    <w:rsid w:val="00483C11"/>
    <w:rsid w:val="00490D44"/>
    <w:rsid w:val="004939C3"/>
    <w:rsid w:val="00494D2B"/>
    <w:rsid w:val="00495555"/>
    <w:rsid w:val="0049601A"/>
    <w:rsid w:val="004979C1"/>
    <w:rsid w:val="004A22B2"/>
    <w:rsid w:val="004A6D06"/>
    <w:rsid w:val="004B188E"/>
    <w:rsid w:val="004B19B9"/>
    <w:rsid w:val="004B3863"/>
    <w:rsid w:val="004B4FB8"/>
    <w:rsid w:val="004C14E4"/>
    <w:rsid w:val="004C20FC"/>
    <w:rsid w:val="004D269C"/>
    <w:rsid w:val="004D5B44"/>
    <w:rsid w:val="004E35BD"/>
    <w:rsid w:val="004E7033"/>
    <w:rsid w:val="004F1958"/>
    <w:rsid w:val="0050159A"/>
    <w:rsid w:val="005015BC"/>
    <w:rsid w:val="00501CD9"/>
    <w:rsid w:val="005044F0"/>
    <w:rsid w:val="00513E0F"/>
    <w:rsid w:val="005302E5"/>
    <w:rsid w:val="00533DD6"/>
    <w:rsid w:val="00533E2C"/>
    <w:rsid w:val="00534B9A"/>
    <w:rsid w:val="00534F3A"/>
    <w:rsid w:val="00535294"/>
    <w:rsid w:val="00535718"/>
    <w:rsid w:val="005374AE"/>
    <w:rsid w:val="00542558"/>
    <w:rsid w:val="00542DC7"/>
    <w:rsid w:val="005529A6"/>
    <w:rsid w:val="00552B25"/>
    <w:rsid w:val="005562FD"/>
    <w:rsid w:val="00560E71"/>
    <w:rsid w:val="00561C4D"/>
    <w:rsid w:val="00565E64"/>
    <w:rsid w:val="0056781E"/>
    <w:rsid w:val="00571327"/>
    <w:rsid w:val="005714D7"/>
    <w:rsid w:val="005720EE"/>
    <w:rsid w:val="0057248F"/>
    <w:rsid w:val="00573778"/>
    <w:rsid w:val="00575570"/>
    <w:rsid w:val="00576D8D"/>
    <w:rsid w:val="00576DB4"/>
    <w:rsid w:val="00584D21"/>
    <w:rsid w:val="00586FD2"/>
    <w:rsid w:val="00596CC5"/>
    <w:rsid w:val="005A3D3D"/>
    <w:rsid w:val="005A5968"/>
    <w:rsid w:val="005A6A3F"/>
    <w:rsid w:val="005B0900"/>
    <w:rsid w:val="005B3FB2"/>
    <w:rsid w:val="005B5A02"/>
    <w:rsid w:val="005C2D7B"/>
    <w:rsid w:val="005C4A00"/>
    <w:rsid w:val="005C702C"/>
    <w:rsid w:val="005D7629"/>
    <w:rsid w:val="005D77B5"/>
    <w:rsid w:val="005E12F6"/>
    <w:rsid w:val="005E3187"/>
    <w:rsid w:val="005E32A9"/>
    <w:rsid w:val="005E6916"/>
    <w:rsid w:val="005F1EE0"/>
    <w:rsid w:val="005F33B6"/>
    <w:rsid w:val="005F34CC"/>
    <w:rsid w:val="005F5018"/>
    <w:rsid w:val="00600E6E"/>
    <w:rsid w:val="00602A51"/>
    <w:rsid w:val="0060762D"/>
    <w:rsid w:val="00610A3B"/>
    <w:rsid w:val="006239F0"/>
    <w:rsid w:val="00624761"/>
    <w:rsid w:val="00630A75"/>
    <w:rsid w:val="00630EF4"/>
    <w:rsid w:val="00631144"/>
    <w:rsid w:val="00634221"/>
    <w:rsid w:val="00636D4D"/>
    <w:rsid w:val="006402F9"/>
    <w:rsid w:val="006441DB"/>
    <w:rsid w:val="00644242"/>
    <w:rsid w:val="00647056"/>
    <w:rsid w:val="00653A0E"/>
    <w:rsid w:val="00653B4C"/>
    <w:rsid w:val="006569CC"/>
    <w:rsid w:val="006628AF"/>
    <w:rsid w:val="00662940"/>
    <w:rsid w:val="00664A33"/>
    <w:rsid w:val="0067183B"/>
    <w:rsid w:val="0067193D"/>
    <w:rsid w:val="00672071"/>
    <w:rsid w:val="00675BCF"/>
    <w:rsid w:val="006818FA"/>
    <w:rsid w:val="00685C6A"/>
    <w:rsid w:val="00685CD7"/>
    <w:rsid w:val="00685D19"/>
    <w:rsid w:val="006861F3"/>
    <w:rsid w:val="006915D1"/>
    <w:rsid w:val="006918A5"/>
    <w:rsid w:val="00695933"/>
    <w:rsid w:val="0069714D"/>
    <w:rsid w:val="006A2416"/>
    <w:rsid w:val="006A2816"/>
    <w:rsid w:val="006B5C2B"/>
    <w:rsid w:val="006C20BA"/>
    <w:rsid w:val="006D0A3E"/>
    <w:rsid w:val="006D10C6"/>
    <w:rsid w:val="006D2132"/>
    <w:rsid w:val="006D2B39"/>
    <w:rsid w:val="006D3874"/>
    <w:rsid w:val="006E0387"/>
    <w:rsid w:val="006E1348"/>
    <w:rsid w:val="006E1C90"/>
    <w:rsid w:val="006E1FEC"/>
    <w:rsid w:val="006E323F"/>
    <w:rsid w:val="006E6033"/>
    <w:rsid w:val="006E6AEA"/>
    <w:rsid w:val="006F0708"/>
    <w:rsid w:val="006F7E3C"/>
    <w:rsid w:val="0070177A"/>
    <w:rsid w:val="00704833"/>
    <w:rsid w:val="00704CC0"/>
    <w:rsid w:val="00705D61"/>
    <w:rsid w:val="00707125"/>
    <w:rsid w:val="00716592"/>
    <w:rsid w:val="00717700"/>
    <w:rsid w:val="00720B80"/>
    <w:rsid w:val="00721AA6"/>
    <w:rsid w:val="00727172"/>
    <w:rsid w:val="00732EFD"/>
    <w:rsid w:val="00740E08"/>
    <w:rsid w:val="0074259B"/>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035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3A7F"/>
    <w:rsid w:val="007F582F"/>
    <w:rsid w:val="00802300"/>
    <w:rsid w:val="00805085"/>
    <w:rsid w:val="00805669"/>
    <w:rsid w:val="00805905"/>
    <w:rsid w:val="00805D90"/>
    <w:rsid w:val="0081466B"/>
    <w:rsid w:val="00817C46"/>
    <w:rsid w:val="00821420"/>
    <w:rsid w:val="00825C3F"/>
    <w:rsid w:val="008268FC"/>
    <w:rsid w:val="008313D7"/>
    <w:rsid w:val="0083222F"/>
    <w:rsid w:val="0083299F"/>
    <w:rsid w:val="00844020"/>
    <w:rsid w:val="0085236B"/>
    <w:rsid w:val="00853CEB"/>
    <w:rsid w:val="0085632E"/>
    <w:rsid w:val="0086081F"/>
    <w:rsid w:val="00860EFA"/>
    <w:rsid w:val="008914B8"/>
    <w:rsid w:val="0089259D"/>
    <w:rsid w:val="00894F34"/>
    <w:rsid w:val="00896976"/>
    <w:rsid w:val="00897CFD"/>
    <w:rsid w:val="008A4B78"/>
    <w:rsid w:val="008A5200"/>
    <w:rsid w:val="008A527E"/>
    <w:rsid w:val="008B1756"/>
    <w:rsid w:val="008C632F"/>
    <w:rsid w:val="008D10A7"/>
    <w:rsid w:val="008D3469"/>
    <w:rsid w:val="008D7880"/>
    <w:rsid w:val="008D7FF1"/>
    <w:rsid w:val="008F3887"/>
    <w:rsid w:val="009040FC"/>
    <w:rsid w:val="00910689"/>
    <w:rsid w:val="00921E86"/>
    <w:rsid w:val="00923BAC"/>
    <w:rsid w:val="009314C1"/>
    <w:rsid w:val="009369D3"/>
    <w:rsid w:val="00940955"/>
    <w:rsid w:val="00940FAF"/>
    <w:rsid w:val="009413A8"/>
    <w:rsid w:val="00941DF1"/>
    <w:rsid w:val="00944221"/>
    <w:rsid w:val="009543B9"/>
    <w:rsid w:val="00961D8B"/>
    <w:rsid w:val="0097641A"/>
    <w:rsid w:val="009851D6"/>
    <w:rsid w:val="0099265A"/>
    <w:rsid w:val="009A12BF"/>
    <w:rsid w:val="009A5D07"/>
    <w:rsid w:val="009A6CD0"/>
    <w:rsid w:val="009B24E1"/>
    <w:rsid w:val="009B49B8"/>
    <w:rsid w:val="009B7716"/>
    <w:rsid w:val="009C58CF"/>
    <w:rsid w:val="009D2480"/>
    <w:rsid w:val="009D5EF6"/>
    <w:rsid w:val="009E42AF"/>
    <w:rsid w:val="009E6A24"/>
    <w:rsid w:val="009F2C11"/>
    <w:rsid w:val="009F3536"/>
    <w:rsid w:val="00A042E4"/>
    <w:rsid w:val="00A132F4"/>
    <w:rsid w:val="00A13752"/>
    <w:rsid w:val="00A22AC5"/>
    <w:rsid w:val="00A24C70"/>
    <w:rsid w:val="00A3753F"/>
    <w:rsid w:val="00A43E2A"/>
    <w:rsid w:val="00A61020"/>
    <w:rsid w:val="00A615DD"/>
    <w:rsid w:val="00A667A6"/>
    <w:rsid w:val="00A739C8"/>
    <w:rsid w:val="00A864A9"/>
    <w:rsid w:val="00A935D3"/>
    <w:rsid w:val="00AA4351"/>
    <w:rsid w:val="00AB32BB"/>
    <w:rsid w:val="00AC2805"/>
    <w:rsid w:val="00AC4AB4"/>
    <w:rsid w:val="00AD3BBA"/>
    <w:rsid w:val="00AD4678"/>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71939"/>
    <w:rsid w:val="00B74045"/>
    <w:rsid w:val="00B816B6"/>
    <w:rsid w:val="00B82156"/>
    <w:rsid w:val="00B84442"/>
    <w:rsid w:val="00B85186"/>
    <w:rsid w:val="00B85ABD"/>
    <w:rsid w:val="00B875B5"/>
    <w:rsid w:val="00B96F6F"/>
    <w:rsid w:val="00BA3361"/>
    <w:rsid w:val="00BB1F56"/>
    <w:rsid w:val="00BB4068"/>
    <w:rsid w:val="00BB43E1"/>
    <w:rsid w:val="00BC3B61"/>
    <w:rsid w:val="00BC5529"/>
    <w:rsid w:val="00BD05A0"/>
    <w:rsid w:val="00BD5059"/>
    <w:rsid w:val="00BD542A"/>
    <w:rsid w:val="00BD58B9"/>
    <w:rsid w:val="00BE1306"/>
    <w:rsid w:val="00BE24B9"/>
    <w:rsid w:val="00BE2536"/>
    <w:rsid w:val="00BF0C82"/>
    <w:rsid w:val="00BF2396"/>
    <w:rsid w:val="00C000BF"/>
    <w:rsid w:val="00C134F4"/>
    <w:rsid w:val="00C334C8"/>
    <w:rsid w:val="00C33F8D"/>
    <w:rsid w:val="00C47413"/>
    <w:rsid w:val="00C53E2B"/>
    <w:rsid w:val="00C5641C"/>
    <w:rsid w:val="00C62C4F"/>
    <w:rsid w:val="00C6551F"/>
    <w:rsid w:val="00C7278D"/>
    <w:rsid w:val="00C72DEE"/>
    <w:rsid w:val="00C75604"/>
    <w:rsid w:val="00C76C17"/>
    <w:rsid w:val="00C81F48"/>
    <w:rsid w:val="00C93B31"/>
    <w:rsid w:val="00CA00D6"/>
    <w:rsid w:val="00CA1B53"/>
    <w:rsid w:val="00CA6AF3"/>
    <w:rsid w:val="00CB196F"/>
    <w:rsid w:val="00CB3C18"/>
    <w:rsid w:val="00CB4019"/>
    <w:rsid w:val="00CB5034"/>
    <w:rsid w:val="00CB6434"/>
    <w:rsid w:val="00CB7C60"/>
    <w:rsid w:val="00CC11E3"/>
    <w:rsid w:val="00CC1B9A"/>
    <w:rsid w:val="00CC4B3E"/>
    <w:rsid w:val="00CC5143"/>
    <w:rsid w:val="00CE6B3D"/>
    <w:rsid w:val="00CF0EEB"/>
    <w:rsid w:val="00CF3D77"/>
    <w:rsid w:val="00CF4021"/>
    <w:rsid w:val="00CF5940"/>
    <w:rsid w:val="00CF7355"/>
    <w:rsid w:val="00D10D4E"/>
    <w:rsid w:val="00D20C0D"/>
    <w:rsid w:val="00D21A20"/>
    <w:rsid w:val="00D23BC8"/>
    <w:rsid w:val="00D257FC"/>
    <w:rsid w:val="00D276D1"/>
    <w:rsid w:val="00D336E2"/>
    <w:rsid w:val="00D35C2B"/>
    <w:rsid w:val="00D37A1B"/>
    <w:rsid w:val="00D40B51"/>
    <w:rsid w:val="00D42470"/>
    <w:rsid w:val="00D42761"/>
    <w:rsid w:val="00D4454F"/>
    <w:rsid w:val="00D47D5E"/>
    <w:rsid w:val="00D503DC"/>
    <w:rsid w:val="00D55267"/>
    <w:rsid w:val="00D60E8E"/>
    <w:rsid w:val="00D61F90"/>
    <w:rsid w:val="00D62D26"/>
    <w:rsid w:val="00D7004E"/>
    <w:rsid w:val="00D711D5"/>
    <w:rsid w:val="00D71D60"/>
    <w:rsid w:val="00D770F0"/>
    <w:rsid w:val="00D772E5"/>
    <w:rsid w:val="00D77F07"/>
    <w:rsid w:val="00D853F1"/>
    <w:rsid w:val="00D864AF"/>
    <w:rsid w:val="00D9471F"/>
    <w:rsid w:val="00DA2570"/>
    <w:rsid w:val="00DA7944"/>
    <w:rsid w:val="00DB00A9"/>
    <w:rsid w:val="00DB36D2"/>
    <w:rsid w:val="00DB7913"/>
    <w:rsid w:val="00DC7A4D"/>
    <w:rsid w:val="00DC7D26"/>
    <w:rsid w:val="00DD11BE"/>
    <w:rsid w:val="00DD185C"/>
    <w:rsid w:val="00DD5261"/>
    <w:rsid w:val="00DE11B9"/>
    <w:rsid w:val="00DF03D7"/>
    <w:rsid w:val="00DF131A"/>
    <w:rsid w:val="00DF14A3"/>
    <w:rsid w:val="00DF4B37"/>
    <w:rsid w:val="00E0239E"/>
    <w:rsid w:val="00E05610"/>
    <w:rsid w:val="00E05FC3"/>
    <w:rsid w:val="00E066C9"/>
    <w:rsid w:val="00E12A35"/>
    <w:rsid w:val="00E2314F"/>
    <w:rsid w:val="00E23151"/>
    <w:rsid w:val="00E23F7F"/>
    <w:rsid w:val="00E25B52"/>
    <w:rsid w:val="00E279AB"/>
    <w:rsid w:val="00E27ADF"/>
    <w:rsid w:val="00E35D68"/>
    <w:rsid w:val="00E37120"/>
    <w:rsid w:val="00E37B68"/>
    <w:rsid w:val="00E45EC7"/>
    <w:rsid w:val="00E45F85"/>
    <w:rsid w:val="00E4780A"/>
    <w:rsid w:val="00E51A73"/>
    <w:rsid w:val="00E553B8"/>
    <w:rsid w:val="00E55DF2"/>
    <w:rsid w:val="00E57014"/>
    <w:rsid w:val="00E61B0E"/>
    <w:rsid w:val="00E63B1D"/>
    <w:rsid w:val="00E656D8"/>
    <w:rsid w:val="00E67D10"/>
    <w:rsid w:val="00E71BC9"/>
    <w:rsid w:val="00E72FAF"/>
    <w:rsid w:val="00E7356B"/>
    <w:rsid w:val="00E73FF2"/>
    <w:rsid w:val="00E76D2B"/>
    <w:rsid w:val="00E76DFE"/>
    <w:rsid w:val="00E81ADD"/>
    <w:rsid w:val="00E86295"/>
    <w:rsid w:val="00E86476"/>
    <w:rsid w:val="00E96516"/>
    <w:rsid w:val="00E9689E"/>
    <w:rsid w:val="00EA20AE"/>
    <w:rsid w:val="00EA4EA8"/>
    <w:rsid w:val="00EA7330"/>
    <w:rsid w:val="00EB1978"/>
    <w:rsid w:val="00EB2E4E"/>
    <w:rsid w:val="00EB33AD"/>
    <w:rsid w:val="00EB5732"/>
    <w:rsid w:val="00EB6243"/>
    <w:rsid w:val="00EB713F"/>
    <w:rsid w:val="00EB7164"/>
    <w:rsid w:val="00EC0046"/>
    <w:rsid w:val="00EC1144"/>
    <w:rsid w:val="00EC1EEC"/>
    <w:rsid w:val="00EC7FDE"/>
    <w:rsid w:val="00ED24BB"/>
    <w:rsid w:val="00ED6283"/>
    <w:rsid w:val="00EE3BC7"/>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FCF"/>
    <w:rsid w:val="00F5098C"/>
    <w:rsid w:val="00F50BE1"/>
    <w:rsid w:val="00F56CC6"/>
    <w:rsid w:val="00F60D2D"/>
    <w:rsid w:val="00F62CA2"/>
    <w:rsid w:val="00F6303E"/>
    <w:rsid w:val="00F64226"/>
    <w:rsid w:val="00F66406"/>
    <w:rsid w:val="00F66EC6"/>
    <w:rsid w:val="00F719C2"/>
    <w:rsid w:val="00F75482"/>
    <w:rsid w:val="00F91113"/>
    <w:rsid w:val="00FA0872"/>
    <w:rsid w:val="00FA25D3"/>
    <w:rsid w:val="00FA3555"/>
    <w:rsid w:val="00FA7970"/>
    <w:rsid w:val="00FB228D"/>
    <w:rsid w:val="00FB44FE"/>
    <w:rsid w:val="00FB65B1"/>
    <w:rsid w:val="00FB74B0"/>
    <w:rsid w:val="00FC0A68"/>
    <w:rsid w:val="00FC266C"/>
    <w:rsid w:val="00FC3989"/>
    <w:rsid w:val="00FC594F"/>
    <w:rsid w:val="00FD0428"/>
    <w:rsid w:val="00FE16FD"/>
    <w:rsid w:val="00FE3349"/>
    <w:rsid w:val="00FE41B8"/>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4241B2"/>
  <w14:defaultImageDpi w14:val="33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B7716"/>
    <w:rPr>
      <w:color w:val="605E5C"/>
      <w:shd w:val="clear" w:color="auto" w:fill="E1DFDD"/>
    </w:rPr>
  </w:style>
  <w:style w:type="paragraph" w:customStyle="1" w:styleId="Normal1">
    <w:name w:val="Normal1"/>
    <w:rsid w:val="00B82156"/>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0804">
      <w:bodyDiv w:val="1"/>
      <w:marLeft w:val="0"/>
      <w:marRight w:val="0"/>
      <w:marTop w:val="0"/>
      <w:marBottom w:val="0"/>
      <w:divBdr>
        <w:top w:val="none" w:sz="0" w:space="0" w:color="auto"/>
        <w:left w:val="none" w:sz="0" w:space="0" w:color="auto"/>
        <w:bottom w:val="none" w:sz="0" w:space="0" w:color="auto"/>
        <w:right w:val="none" w:sz="0" w:space="0" w:color="auto"/>
      </w:divBdr>
    </w:div>
    <w:div w:id="370765982">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5848">
      <w:bodyDiv w:val="1"/>
      <w:marLeft w:val="0"/>
      <w:marRight w:val="0"/>
      <w:marTop w:val="0"/>
      <w:marBottom w:val="0"/>
      <w:divBdr>
        <w:top w:val="none" w:sz="0" w:space="0" w:color="auto"/>
        <w:left w:val="none" w:sz="0" w:space="0" w:color="auto"/>
        <w:bottom w:val="none" w:sz="0" w:space="0" w:color="auto"/>
        <w:right w:val="none" w:sz="0" w:space="0" w:color="auto"/>
      </w:divBdr>
    </w:div>
    <w:div w:id="754546173">
      <w:bodyDiv w:val="1"/>
      <w:marLeft w:val="0"/>
      <w:marRight w:val="0"/>
      <w:marTop w:val="0"/>
      <w:marBottom w:val="0"/>
      <w:divBdr>
        <w:top w:val="none" w:sz="0" w:space="0" w:color="auto"/>
        <w:left w:val="none" w:sz="0" w:space="0" w:color="auto"/>
        <w:bottom w:val="none" w:sz="0" w:space="0" w:color="auto"/>
        <w:right w:val="none" w:sz="0" w:space="0" w:color="auto"/>
      </w:divBdr>
    </w:div>
    <w:div w:id="915869820">
      <w:bodyDiv w:val="1"/>
      <w:marLeft w:val="0"/>
      <w:marRight w:val="0"/>
      <w:marTop w:val="0"/>
      <w:marBottom w:val="0"/>
      <w:divBdr>
        <w:top w:val="none" w:sz="0" w:space="0" w:color="auto"/>
        <w:left w:val="none" w:sz="0" w:space="0" w:color="auto"/>
        <w:bottom w:val="none" w:sz="0" w:space="0" w:color="auto"/>
        <w:right w:val="none" w:sz="0" w:space="0" w:color="auto"/>
      </w:divBdr>
    </w:div>
    <w:div w:id="1015611651">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millenniumkosovo.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millenniumkosovo.or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millenniumkosovo.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mcc.gov" TargetMode="External"/><Relationship Id="rId23" Type="http://schemas.openxmlformats.org/officeDocument/2006/relationships/hyperlink" Target="https://www.mcc.gov/resources/doc/annex-of-general-provisions"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request/5uyIMt9vgOqNAldk3nbB" TargetMode="External"/><Relationship Id="rId22" Type="http://schemas.openxmlformats.org/officeDocument/2006/relationships/hyperlink" Target="https://www.mcc.gov/resources/doc/policy-fraud-and-corrup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5.xml><?xml version="1.0" encoding="utf-8"?>
<ds:datastoreItem xmlns:ds="http://schemas.openxmlformats.org/officeDocument/2006/customXml" ds:itemID="{17737B9B-63F2-7141-A974-DC4CD8344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6881</Words>
  <Characters>39228</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7</cp:revision>
  <cp:lastPrinted>2018-10-02T12:42:00Z</cp:lastPrinted>
  <dcterms:created xsi:type="dcterms:W3CDTF">2021-10-04T08:55:00Z</dcterms:created>
  <dcterms:modified xsi:type="dcterms:W3CDTF">2021-10-04T09:24:00Z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