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B" w14:textId="77777777" w:rsidR="006F7E3C" w:rsidRDefault="006F7E3C" w:rsidP="00CF4021">
      <w:pPr>
        <w:rPr>
          <w:b/>
          <w:i/>
          <w:noProof/>
          <w:sz w:val="32"/>
          <w:szCs w:val="32"/>
          <w:lang w:eastAsia="fr-FR"/>
        </w:rPr>
      </w:pPr>
    </w:p>
    <w:p w14:paraId="3C4241BD" w14:textId="41718325" w:rsidR="0086081F" w:rsidRPr="00E166AE" w:rsidRDefault="00540591" w:rsidP="00540591">
      <w:pPr>
        <w:pStyle w:val="Text"/>
        <w:spacing w:before="0" w:after="0"/>
        <w:jc w:val="left"/>
        <w:rPr>
          <w:b/>
          <w:bCs/>
          <w:smallCaps/>
          <w:sz w:val="32"/>
          <w:szCs w:val="32"/>
        </w:rPr>
      </w:pPr>
      <w:r w:rsidRPr="00E87D37">
        <w:rPr>
          <w:noProof/>
        </w:rPr>
        <w:drawing>
          <wp:inline distT="0" distB="0" distL="0" distR="0" wp14:anchorId="3AC0FB88" wp14:editId="187E6920">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Default="0086081F" w:rsidP="00A132F4">
      <w:pPr>
        <w:rPr>
          <w:b/>
          <w:bCs/>
          <w:sz w:val="32"/>
          <w:szCs w:val="32"/>
        </w:rPr>
      </w:pPr>
    </w:p>
    <w:p w14:paraId="3C4241BF" w14:textId="77777777" w:rsidR="0026730B" w:rsidRDefault="0026730B" w:rsidP="00EC1EEC">
      <w:pPr>
        <w:jc w:val="center"/>
        <w:rPr>
          <w:b/>
          <w:bCs/>
          <w:sz w:val="32"/>
          <w:szCs w:val="32"/>
        </w:rPr>
      </w:pPr>
    </w:p>
    <w:p w14:paraId="3C4241C0" w14:textId="77777777" w:rsidR="00CF4021" w:rsidRDefault="00CF4021" w:rsidP="00EC1EEC">
      <w:pPr>
        <w:jc w:val="center"/>
        <w:rPr>
          <w:b/>
          <w:bCs/>
          <w:sz w:val="32"/>
          <w:szCs w:val="32"/>
        </w:rPr>
      </w:pPr>
    </w:p>
    <w:p w14:paraId="3C4241C1" w14:textId="4D5C21FE" w:rsidR="00EC1EEC" w:rsidRPr="00E166AE" w:rsidRDefault="0086081F" w:rsidP="00EC1EEC">
      <w:pPr>
        <w:jc w:val="center"/>
        <w:rPr>
          <w:b/>
          <w:bCs/>
          <w:sz w:val="32"/>
          <w:szCs w:val="32"/>
        </w:rPr>
      </w:pPr>
      <w:r>
        <w:rPr>
          <w:b/>
          <w:bCs/>
          <w:sz w:val="32"/>
          <w:szCs w:val="32"/>
        </w:rPr>
        <w:t xml:space="preserve">MILLENIUM </w:t>
      </w:r>
      <w:r w:rsidR="005D5E2F">
        <w:rPr>
          <w:b/>
          <w:bCs/>
          <w:sz w:val="32"/>
          <w:szCs w:val="32"/>
        </w:rPr>
        <w:t xml:space="preserve">FOUNDATION </w:t>
      </w:r>
      <w:r w:rsidR="00961F67">
        <w:rPr>
          <w:b/>
          <w:bCs/>
          <w:sz w:val="32"/>
          <w:szCs w:val="32"/>
        </w:rPr>
        <w:t xml:space="preserve">OF </w:t>
      </w:r>
      <w:r w:rsidR="005D5E2F">
        <w:rPr>
          <w:b/>
          <w:bCs/>
          <w:sz w:val="32"/>
          <w:szCs w:val="32"/>
        </w:rPr>
        <w:t>KOSOVO</w:t>
      </w:r>
    </w:p>
    <w:p w14:paraId="3C4241C2" w14:textId="77777777" w:rsidR="00EC1EEC" w:rsidRPr="00E166AE" w:rsidRDefault="00EC1EEC" w:rsidP="00EC1EEC">
      <w:pPr>
        <w:pStyle w:val="Text"/>
        <w:spacing w:before="0" w:after="0"/>
        <w:jc w:val="center"/>
        <w:rPr>
          <w:b/>
          <w:bCs/>
          <w:smallCaps/>
          <w:sz w:val="32"/>
          <w:szCs w:val="32"/>
        </w:rPr>
      </w:pPr>
    </w:p>
    <w:p w14:paraId="3C4241C3" w14:textId="6B837AC4" w:rsidR="00EC1EEC" w:rsidRPr="00E166AE" w:rsidRDefault="00A872EB" w:rsidP="00EC1EEC">
      <w:pPr>
        <w:spacing w:before="40"/>
        <w:jc w:val="center"/>
        <w:rPr>
          <w:b/>
          <w:bCs/>
          <w:sz w:val="36"/>
          <w:szCs w:val="36"/>
        </w:rPr>
      </w:pPr>
      <w:r>
        <w:rPr>
          <w:b/>
          <w:bCs/>
          <w:sz w:val="36"/>
          <w:szCs w:val="36"/>
        </w:rPr>
        <w:t>o</w:t>
      </w:r>
      <w:r w:rsidRPr="00E166AE">
        <w:rPr>
          <w:b/>
          <w:bCs/>
          <w:sz w:val="36"/>
          <w:szCs w:val="36"/>
        </w:rPr>
        <w:t xml:space="preserve">n </w:t>
      </w:r>
      <w:r>
        <w:rPr>
          <w:b/>
          <w:bCs/>
          <w:sz w:val="36"/>
          <w:szCs w:val="36"/>
        </w:rPr>
        <w:t>b</w:t>
      </w:r>
      <w:r w:rsidR="00EC1EEC" w:rsidRPr="00E166AE">
        <w:rPr>
          <w:b/>
          <w:bCs/>
          <w:sz w:val="36"/>
          <w:szCs w:val="36"/>
        </w:rPr>
        <w:t>ehalf of:</w:t>
      </w:r>
    </w:p>
    <w:p w14:paraId="3C4241C4" w14:textId="77777777" w:rsidR="00EC1EEC" w:rsidRPr="00E166AE" w:rsidRDefault="00EC1EEC" w:rsidP="00EC1EEC">
      <w:pPr>
        <w:spacing w:before="40"/>
        <w:jc w:val="center"/>
        <w:rPr>
          <w:b/>
          <w:bCs/>
          <w:sz w:val="36"/>
          <w:szCs w:val="36"/>
        </w:rPr>
      </w:pPr>
    </w:p>
    <w:p w14:paraId="3C4241C5" w14:textId="4859C15C" w:rsidR="00EC1EEC" w:rsidRPr="00E166AE" w:rsidRDefault="00EC1EEC" w:rsidP="00EC1EEC">
      <w:pPr>
        <w:spacing w:before="40"/>
        <w:jc w:val="center"/>
        <w:rPr>
          <w:b/>
          <w:bCs/>
          <w:sz w:val="36"/>
          <w:szCs w:val="36"/>
        </w:rPr>
      </w:pPr>
      <w:r w:rsidRPr="00E166AE">
        <w:rPr>
          <w:b/>
          <w:bCs/>
          <w:sz w:val="36"/>
          <w:szCs w:val="36"/>
        </w:rPr>
        <w:t xml:space="preserve">The Government of </w:t>
      </w:r>
      <w:r w:rsidR="00540591" w:rsidRPr="00540591">
        <w:rPr>
          <w:b/>
          <w:bCs/>
          <w:sz w:val="36"/>
          <w:szCs w:val="36"/>
        </w:rPr>
        <w:t>Kosovo</w:t>
      </w:r>
    </w:p>
    <w:p w14:paraId="3C4241C6" w14:textId="77777777" w:rsidR="00EC1EEC" w:rsidRPr="00E166AE" w:rsidRDefault="00EC1EEC" w:rsidP="00EC1EEC">
      <w:pPr>
        <w:pStyle w:val="Text"/>
        <w:spacing w:before="0" w:after="0"/>
        <w:rPr>
          <w:b/>
          <w:bCs/>
          <w:smallCaps/>
          <w:sz w:val="32"/>
          <w:szCs w:val="32"/>
        </w:rPr>
      </w:pPr>
    </w:p>
    <w:p w14:paraId="3C4241C7" w14:textId="77777777" w:rsidR="00EC1EEC" w:rsidRPr="00E166AE" w:rsidRDefault="00EC1EEC" w:rsidP="00EC1EEC">
      <w:pPr>
        <w:jc w:val="center"/>
        <w:rPr>
          <w:b/>
          <w:bCs/>
          <w:sz w:val="36"/>
          <w:szCs w:val="36"/>
        </w:rPr>
      </w:pPr>
      <w:r w:rsidRPr="00E166AE">
        <w:rPr>
          <w:b/>
          <w:bCs/>
          <w:sz w:val="36"/>
          <w:szCs w:val="36"/>
        </w:rPr>
        <w:t>***</w:t>
      </w:r>
    </w:p>
    <w:p w14:paraId="3C4241C8" w14:textId="77777777" w:rsidR="00EC1EEC" w:rsidRPr="00E166AE" w:rsidRDefault="00EC1EEC" w:rsidP="00EC1EEC">
      <w:pPr>
        <w:rPr>
          <w:b/>
          <w:bCs/>
          <w:sz w:val="36"/>
          <w:szCs w:val="36"/>
        </w:rPr>
      </w:pPr>
    </w:p>
    <w:p w14:paraId="3C4241C9" w14:textId="48AA9A1A" w:rsidR="00C7278D" w:rsidRDefault="00EC1EEC" w:rsidP="00EC1EEC">
      <w:pPr>
        <w:jc w:val="center"/>
        <w:rPr>
          <w:b/>
          <w:bCs/>
          <w:sz w:val="32"/>
          <w:szCs w:val="32"/>
        </w:rPr>
      </w:pPr>
      <w:r w:rsidRPr="0074061C">
        <w:rPr>
          <w:b/>
          <w:bCs/>
          <w:sz w:val="32"/>
          <w:szCs w:val="32"/>
        </w:rPr>
        <w:t>SELECTION OF A</w:t>
      </w:r>
      <w:r w:rsidR="00C7278D">
        <w:rPr>
          <w:b/>
          <w:bCs/>
          <w:sz w:val="32"/>
          <w:szCs w:val="32"/>
        </w:rPr>
        <w:t>N</w:t>
      </w:r>
      <w:r w:rsidRPr="0074061C">
        <w:rPr>
          <w:b/>
          <w:bCs/>
          <w:sz w:val="32"/>
          <w:szCs w:val="32"/>
        </w:rPr>
        <w:t xml:space="preserve"> </w:t>
      </w:r>
      <w:r w:rsidR="00C7278D">
        <w:rPr>
          <w:b/>
          <w:bCs/>
          <w:sz w:val="32"/>
          <w:szCs w:val="32"/>
        </w:rPr>
        <w:t xml:space="preserve">INDIVIDUAL </w:t>
      </w:r>
      <w:r w:rsidRPr="0074061C">
        <w:rPr>
          <w:b/>
          <w:bCs/>
          <w:sz w:val="32"/>
          <w:szCs w:val="32"/>
        </w:rPr>
        <w:t xml:space="preserve">FOR </w:t>
      </w:r>
    </w:p>
    <w:p w14:paraId="3C4241CA" w14:textId="77777777" w:rsidR="00EC1EEC" w:rsidRPr="0074061C" w:rsidRDefault="00EC1EEC" w:rsidP="00EC1EEC">
      <w:pPr>
        <w:jc w:val="center"/>
        <w:rPr>
          <w:b/>
          <w:bCs/>
          <w:sz w:val="32"/>
          <w:szCs w:val="32"/>
        </w:rPr>
      </w:pPr>
    </w:p>
    <w:p w14:paraId="3C4241CB" w14:textId="77777777" w:rsidR="004939C3" w:rsidRDefault="004939C3" w:rsidP="0026730B">
      <w:pPr>
        <w:jc w:val="center"/>
        <w:rPr>
          <w:b/>
          <w:bCs/>
          <w:sz w:val="32"/>
          <w:szCs w:val="32"/>
        </w:rPr>
      </w:pPr>
    </w:p>
    <w:p w14:paraId="3C4241CC" w14:textId="3E824962" w:rsidR="00EC1EEC" w:rsidRPr="0026730B" w:rsidRDefault="004464DD" w:rsidP="0026730B">
      <w:pPr>
        <w:jc w:val="center"/>
        <w:rPr>
          <w:b/>
          <w:bCs/>
          <w:i/>
          <w:sz w:val="32"/>
          <w:szCs w:val="32"/>
        </w:rPr>
      </w:pPr>
      <w:r>
        <w:rPr>
          <w:b/>
          <w:bCs/>
          <w:sz w:val="32"/>
          <w:szCs w:val="32"/>
        </w:rPr>
        <w:t xml:space="preserve">Administrative Support for Energy </w:t>
      </w:r>
      <w:proofErr w:type="spellStart"/>
      <w:r>
        <w:rPr>
          <w:b/>
          <w:bCs/>
          <w:sz w:val="32"/>
          <w:szCs w:val="32"/>
        </w:rPr>
        <w:t>Programme</w:t>
      </w:r>
      <w:proofErr w:type="spellEnd"/>
      <w:r w:rsidR="00EC1EEC" w:rsidRPr="0074061C">
        <w:rPr>
          <w:b/>
          <w:bCs/>
          <w:sz w:val="32"/>
          <w:szCs w:val="32"/>
        </w:rPr>
        <w:t xml:space="preserve"> </w:t>
      </w:r>
    </w:p>
    <w:p w14:paraId="3C4241CD" w14:textId="77777777" w:rsidR="00EC1EEC" w:rsidRPr="00E166AE" w:rsidRDefault="00EC1EEC" w:rsidP="00EC1EEC">
      <w:pPr>
        <w:jc w:val="center"/>
        <w:rPr>
          <w:b/>
          <w:bCs/>
          <w:sz w:val="36"/>
          <w:szCs w:val="36"/>
        </w:rPr>
      </w:pPr>
    </w:p>
    <w:p w14:paraId="3C4241CE" w14:textId="77777777" w:rsidR="00EC1EEC" w:rsidRPr="00E166AE" w:rsidRDefault="00EC1EEC" w:rsidP="00EC1EEC">
      <w:pPr>
        <w:rPr>
          <w:b/>
          <w:bCs/>
          <w:sz w:val="36"/>
          <w:szCs w:val="36"/>
        </w:rPr>
      </w:pPr>
    </w:p>
    <w:p w14:paraId="3C4241D3" w14:textId="77777777" w:rsidR="00CF4021" w:rsidRDefault="00CF4021" w:rsidP="00EC1EEC">
      <w:pPr>
        <w:jc w:val="center"/>
        <w:rPr>
          <w:b/>
          <w:bCs/>
          <w:sz w:val="36"/>
          <w:szCs w:val="36"/>
        </w:rPr>
      </w:pPr>
    </w:p>
    <w:p w14:paraId="6C1788F9" w14:textId="5482A69F" w:rsidR="00540591" w:rsidRPr="00E87D37" w:rsidRDefault="004464DD" w:rsidP="00540591">
      <w:pPr>
        <w:jc w:val="center"/>
        <w:rPr>
          <w:b/>
          <w:bCs/>
          <w:sz w:val="28"/>
          <w:szCs w:val="28"/>
        </w:rPr>
      </w:pPr>
      <w:r>
        <w:rPr>
          <w:b/>
          <w:bCs/>
          <w:sz w:val="28"/>
          <w:szCs w:val="28"/>
        </w:rPr>
        <w:t>IC/ MFK/2022/001</w:t>
      </w:r>
    </w:p>
    <w:p w14:paraId="5DEEA1A8" w14:textId="77777777" w:rsidR="00540591" w:rsidRPr="00E87D37" w:rsidRDefault="00540591" w:rsidP="00540591">
      <w:pPr>
        <w:jc w:val="center"/>
        <w:rPr>
          <w:b/>
          <w:bCs/>
          <w:sz w:val="28"/>
          <w:szCs w:val="28"/>
        </w:rPr>
      </w:pPr>
    </w:p>
    <w:p w14:paraId="26BC84C5" w14:textId="77777777" w:rsidR="00540591" w:rsidRPr="00E87D37" w:rsidRDefault="00540591" w:rsidP="00540591">
      <w:pPr>
        <w:jc w:val="center"/>
        <w:rPr>
          <w:b/>
          <w:bCs/>
          <w:sz w:val="28"/>
          <w:szCs w:val="28"/>
        </w:rPr>
      </w:pPr>
    </w:p>
    <w:p w14:paraId="293E5222" w14:textId="77777777" w:rsidR="00540591" w:rsidRPr="00E87D37" w:rsidRDefault="00540591" w:rsidP="00540591">
      <w:pPr>
        <w:jc w:val="center"/>
        <w:rPr>
          <w:b/>
          <w:bCs/>
          <w:sz w:val="28"/>
          <w:szCs w:val="28"/>
        </w:rPr>
      </w:pPr>
    </w:p>
    <w:p w14:paraId="56E1B0A7" w14:textId="77777777" w:rsidR="00540591" w:rsidRPr="00E87D37" w:rsidRDefault="00540591" w:rsidP="00540591">
      <w:pPr>
        <w:jc w:val="center"/>
        <w:rPr>
          <w:b/>
          <w:bCs/>
          <w:sz w:val="28"/>
          <w:szCs w:val="28"/>
        </w:rPr>
      </w:pPr>
    </w:p>
    <w:p w14:paraId="2B42C964" w14:textId="77777777" w:rsidR="00540591" w:rsidRPr="00E87D37" w:rsidRDefault="00540591" w:rsidP="00540591">
      <w:pPr>
        <w:jc w:val="center"/>
        <w:rPr>
          <w:b/>
          <w:bCs/>
          <w:sz w:val="28"/>
          <w:szCs w:val="28"/>
        </w:rPr>
      </w:pPr>
    </w:p>
    <w:p w14:paraId="3C34C92F" w14:textId="77777777" w:rsidR="00540591" w:rsidRPr="00E87D37" w:rsidRDefault="00540591" w:rsidP="00540591">
      <w:pPr>
        <w:jc w:val="center"/>
        <w:rPr>
          <w:b/>
          <w:bCs/>
          <w:sz w:val="28"/>
          <w:szCs w:val="28"/>
        </w:rPr>
      </w:pPr>
    </w:p>
    <w:p w14:paraId="5016F155" w14:textId="77777777" w:rsidR="00540591" w:rsidRPr="00E87D37" w:rsidRDefault="00540591" w:rsidP="00540591">
      <w:pPr>
        <w:jc w:val="center"/>
        <w:rPr>
          <w:b/>
          <w:bCs/>
          <w:sz w:val="28"/>
          <w:szCs w:val="28"/>
        </w:rPr>
      </w:pPr>
    </w:p>
    <w:p w14:paraId="1B351AE1" w14:textId="77777777" w:rsidR="00540591" w:rsidRPr="00E87D37" w:rsidRDefault="00540591" w:rsidP="00540591">
      <w:pPr>
        <w:jc w:val="center"/>
        <w:rPr>
          <w:b/>
          <w:bCs/>
          <w:sz w:val="28"/>
          <w:szCs w:val="28"/>
        </w:rPr>
      </w:pPr>
    </w:p>
    <w:p w14:paraId="5F54EAC6" w14:textId="77777777" w:rsidR="00540591" w:rsidRPr="00E87D37" w:rsidRDefault="00540591" w:rsidP="00540591">
      <w:pPr>
        <w:jc w:val="center"/>
        <w:rPr>
          <w:b/>
          <w:bCs/>
          <w:sz w:val="28"/>
          <w:szCs w:val="28"/>
        </w:rPr>
      </w:pPr>
    </w:p>
    <w:p w14:paraId="57BFA13E" w14:textId="1018FDF4" w:rsidR="00540591" w:rsidRPr="00E87D37" w:rsidRDefault="008E5F80" w:rsidP="00540591">
      <w:pPr>
        <w:jc w:val="center"/>
        <w:rPr>
          <w:b/>
          <w:bCs/>
          <w:sz w:val="28"/>
          <w:szCs w:val="28"/>
        </w:rPr>
      </w:pPr>
      <w:r>
        <w:rPr>
          <w:b/>
          <w:bCs/>
          <w:sz w:val="28"/>
          <w:szCs w:val="28"/>
        </w:rPr>
        <w:t>27</w:t>
      </w:r>
      <w:r w:rsidR="004464DD">
        <w:rPr>
          <w:b/>
          <w:bCs/>
          <w:sz w:val="28"/>
          <w:szCs w:val="28"/>
        </w:rPr>
        <w:t xml:space="preserve"> January 2022</w:t>
      </w:r>
    </w:p>
    <w:p w14:paraId="3C4241DC" w14:textId="77777777" w:rsidR="00EC1EEC" w:rsidRPr="00E166AE" w:rsidRDefault="00EC1EEC" w:rsidP="00EC1EEC">
      <w:pPr>
        <w:jc w:val="center"/>
        <w:rPr>
          <w:b/>
          <w:bCs/>
          <w:sz w:val="36"/>
          <w:szCs w:val="36"/>
        </w:rPr>
        <w:sectPr w:rsidR="00EC1EEC" w:rsidRPr="00E166AE"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E0239E" w:rsidRDefault="007510F2" w:rsidP="00E0239E">
      <w:pPr>
        <w:contextualSpacing/>
        <w:jc w:val="center"/>
        <w:rPr>
          <w:rFonts w:eastAsia="Times New Roman"/>
          <w:b/>
          <w:spacing w:val="5"/>
          <w:kern w:val="28"/>
          <w:sz w:val="28"/>
          <w:szCs w:val="28"/>
        </w:rPr>
      </w:pPr>
      <w:r w:rsidRPr="00E0239E">
        <w:rPr>
          <w:rFonts w:eastAsia="Times New Roman"/>
          <w:b/>
          <w:spacing w:val="5"/>
          <w:kern w:val="28"/>
          <w:sz w:val="28"/>
          <w:szCs w:val="28"/>
        </w:rPr>
        <w:lastRenderedPageBreak/>
        <w:t>Table of Contents</w:t>
      </w:r>
    </w:p>
    <w:p w14:paraId="3C4241DE" w14:textId="77777777" w:rsidR="004A22B2" w:rsidRDefault="004A22B2" w:rsidP="00066069">
      <w:pPr>
        <w:rPr>
          <w:rFonts w:eastAsia="Times New Roman"/>
          <w:spacing w:val="5"/>
          <w:kern w:val="28"/>
        </w:rPr>
      </w:pPr>
    </w:p>
    <w:p w14:paraId="3C4241DF" w14:textId="0AFA1A6B" w:rsidR="00066069" w:rsidRDefault="00066069" w:rsidP="005044F0">
      <w:pPr>
        <w:pStyle w:val="ListParagraph"/>
        <w:numPr>
          <w:ilvl w:val="0"/>
          <w:numId w:val="42"/>
        </w:numPr>
        <w:rPr>
          <w:rFonts w:eastAsia="Times New Roman"/>
          <w:b/>
          <w:spacing w:val="5"/>
          <w:kern w:val="28"/>
        </w:rPr>
      </w:pPr>
      <w:r w:rsidRPr="007510F2">
        <w:rPr>
          <w:rFonts w:eastAsia="Times New Roman"/>
          <w:b/>
          <w:spacing w:val="5"/>
          <w:kern w:val="28"/>
        </w:rPr>
        <w:t>Letter of Invitation</w:t>
      </w:r>
    </w:p>
    <w:p w14:paraId="37D44474" w14:textId="77777777" w:rsidR="008E1DDD" w:rsidRPr="007510F2" w:rsidRDefault="008E1DDD" w:rsidP="00961F67">
      <w:pPr>
        <w:pStyle w:val="ListParagraph"/>
        <w:rPr>
          <w:rFonts w:eastAsia="Times New Roman"/>
          <w:b/>
          <w:spacing w:val="5"/>
          <w:kern w:val="28"/>
        </w:rPr>
      </w:pPr>
    </w:p>
    <w:p w14:paraId="3C4241E0" w14:textId="424AFE26" w:rsidR="00066069" w:rsidRDefault="00066069" w:rsidP="005044F0">
      <w:pPr>
        <w:pStyle w:val="ListParagraph"/>
        <w:numPr>
          <w:ilvl w:val="0"/>
          <w:numId w:val="42"/>
        </w:numPr>
        <w:rPr>
          <w:rFonts w:eastAsia="Times New Roman"/>
          <w:b/>
          <w:spacing w:val="5"/>
          <w:kern w:val="28"/>
        </w:rPr>
      </w:pPr>
      <w:r w:rsidRPr="007510F2">
        <w:rPr>
          <w:rFonts w:eastAsia="Times New Roman"/>
          <w:b/>
          <w:spacing w:val="5"/>
          <w:kern w:val="28"/>
        </w:rPr>
        <w:t xml:space="preserve">Terms of Reference </w:t>
      </w:r>
    </w:p>
    <w:p w14:paraId="5204E2A7" w14:textId="77777777" w:rsidR="008E1DDD" w:rsidRPr="007510F2" w:rsidRDefault="008E1DDD" w:rsidP="00961F67">
      <w:pPr>
        <w:pStyle w:val="ListParagraph"/>
        <w:rPr>
          <w:rFonts w:eastAsia="Times New Roman"/>
          <w:b/>
          <w:spacing w:val="5"/>
          <w:kern w:val="28"/>
        </w:rPr>
      </w:pPr>
    </w:p>
    <w:p w14:paraId="3C4241E1" w14:textId="1A79A712" w:rsidR="007510F2" w:rsidRDefault="007510F2" w:rsidP="005044F0">
      <w:pPr>
        <w:pStyle w:val="ListParagraph"/>
        <w:numPr>
          <w:ilvl w:val="0"/>
          <w:numId w:val="42"/>
        </w:numPr>
        <w:rPr>
          <w:rFonts w:eastAsia="Times New Roman"/>
          <w:b/>
          <w:spacing w:val="5"/>
          <w:kern w:val="28"/>
        </w:rPr>
      </w:pPr>
      <w:r w:rsidRPr="007510F2">
        <w:rPr>
          <w:rFonts w:eastAsia="Times New Roman"/>
          <w:b/>
          <w:spacing w:val="5"/>
          <w:kern w:val="28"/>
        </w:rPr>
        <w:t>Evaluation Criteria</w:t>
      </w:r>
    </w:p>
    <w:p w14:paraId="480B1C07" w14:textId="77777777" w:rsidR="008E1DDD" w:rsidRPr="007510F2" w:rsidRDefault="008E1DDD" w:rsidP="00961F67">
      <w:pPr>
        <w:pStyle w:val="ListParagraph"/>
        <w:rPr>
          <w:rFonts w:eastAsia="Times New Roman"/>
          <w:b/>
          <w:spacing w:val="5"/>
          <w:kern w:val="28"/>
        </w:rPr>
      </w:pPr>
    </w:p>
    <w:p w14:paraId="3C4241E2" w14:textId="77777777" w:rsidR="00066069" w:rsidRPr="007510F2" w:rsidRDefault="009851D6" w:rsidP="005044F0">
      <w:pPr>
        <w:pStyle w:val="ListParagraph"/>
        <w:numPr>
          <w:ilvl w:val="0"/>
          <w:numId w:val="42"/>
        </w:numPr>
        <w:rPr>
          <w:rFonts w:eastAsia="Times New Roman"/>
          <w:b/>
          <w:spacing w:val="5"/>
          <w:kern w:val="28"/>
        </w:rPr>
      </w:pPr>
      <w:r>
        <w:rPr>
          <w:rFonts w:eastAsia="Times New Roman"/>
          <w:b/>
          <w:spacing w:val="5"/>
          <w:kern w:val="28"/>
        </w:rPr>
        <w:t>Proposal</w:t>
      </w:r>
      <w:r w:rsidR="00066069" w:rsidRPr="007510F2">
        <w:rPr>
          <w:rFonts w:eastAsia="Times New Roman"/>
          <w:b/>
          <w:spacing w:val="5"/>
          <w:kern w:val="28"/>
        </w:rPr>
        <w:t xml:space="preserve"> Forms</w:t>
      </w:r>
    </w:p>
    <w:p w14:paraId="3C4241E3" w14:textId="77777777" w:rsidR="00066069" w:rsidRPr="004A22B2" w:rsidRDefault="009851D6" w:rsidP="007510F2">
      <w:pPr>
        <w:ind w:firstLine="720"/>
        <w:rPr>
          <w:rFonts w:eastAsia="Times New Roman"/>
          <w:spacing w:val="5"/>
          <w:kern w:val="28"/>
        </w:rPr>
      </w:pPr>
      <w:r>
        <w:rPr>
          <w:rFonts w:eastAsia="Times New Roman"/>
          <w:spacing w:val="5"/>
          <w:kern w:val="28"/>
        </w:rPr>
        <w:t>4.1</w:t>
      </w:r>
      <w:r w:rsidR="00066069" w:rsidRPr="004A22B2">
        <w:rPr>
          <w:rFonts w:eastAsia="Times New Roman"/>
          <w:spacing w:val="5"/>
          <w:kern w:val="28"/>
        </w:rPr>
        <w:tab/>
      </w:r>
      <w:r w:rsidR="00D711D5">
        <w:rPr>
          <w:rFonts w:eastAsia="Times New Roman"/>
          <w:spacing w:val="5"/>
          <w:kern w:val="28"/>
        </w:rPr>
        <w:t>Application/Cover Letter</w:t>
      </w:r>
    </w:p>
    <w:p w14:paraId="3C4241E4" w14:textId="77777777" w:rsidR="00066069" w:rsidRPr="004A22B2" w:rsidRDefault="009851D6" w:rsidP="007510F2">
      <w:pPr>
        <w:ind w:firstLine="720"/>
        <w:rPr>
          <w:rFonts w:eastAsia="Times New Roman"/>
          <w:spacing w:val="5"/>
          <w:kern w:val="28"/>
        </w:rPr>
      </w:pPr>
      <w:r>
        <w:rPr>
          <w:rFonts w:eastAsia="Times New Roman"/>
          <w:spacing w:val="5"/>
          <w:kern w:val="28"/>
        </w:rPr>
        <w:t>4.2</w:t>
      </w:r>
      <w:r w:rsidR="00793578">
        <w:rPr>
          <w:rFonts w:eastAsia="Times New Roman"/>
          <w:spacing w:val="5"/>
          <w:kern w:val="28"/>
        </w:rPr>
        <w:t xml:space="preserve">      </w:t>
      </w:r>
      <w:r w:rsidR="00066069" w:rsidRPr="004A22B2">
        <w:rPr>
          <w:rFonts w:eastAsia="Times New Roman"/>
          <w:spacing w:val="5"/>
          <w:kern w:val="28"/>
        </w:rPr>
        <w:t>Curriculum Vitae</w:t>
      </w:r>
    </w:p>
    <w:p w14:paraId="13B120E7" w14:textId="71B9EC0F" w:rsidR="008E1DDD" w:rsidRDefault="009851D6" w:rsidP="00281509">
      <w:pPr>
        <w:ind w:left="1440" w:hanging="720"/>
        <w:rPr>
          <w:rFonts w:eastAsia="Times New Roman"/>
          <w:spacing w:val="5"/>
          <w:kern w:val="28"/>
        </w:rPr>
      </w:pPr>
      <w:r>
        <w:rPr>
          <w:rFonts w:eastAsia="Times New Roman"/>
          <w:spacing w:val="5"/>
          <w:kern w:val="28"/>
        </w:rPr>
        <w:t>4.3</w:t>
      </w:r>
      <w:r w:rsidR="00793578">
        <w:rPr>
          <w:rFonts w:eastAsia="Times New Roman"/>
          <w:spacing w:val="5"/>
          <w:kern w:val="28"/>
        </w:rPr>
        <w:t xml:space="preserve">      </w:t>
      </w:r>
      <w:r w:rsidR="00066069" w:rsidRPr="004A22B2">
        <w:rPr>
          <w:rFonts w:eastAsia="Times New Roman"/>
          <w:spacing w:val="5"/>
          <w:kern w:val="28"/>
        </w:rPr>
        <w:t>Financial Proposal Submission Form</w:t>
      </w:r>
      <w:r w:rsidR="00793578">
        <w:rPr>
          <w:rFonts w:eastAsia="Times New Roman"/>
          <w:spacing w:val="5"/>
          <w:kern w:val="28"/>
        </w:rPr>
        <w:t xml:space="preserve"> </w:t>
      </w:r>
    </w:p>
    <w:p w14:paraId="3C4241E5" w14:textId="1BE74E3C" w:rsidR="00281509" w:rsidRDefault="00793578" w:rsidP="00281509">
      <w:pPr>
        <w:ind w:left="1440" w:hanging="720"/>
        <w:rPr>
          <w:rFonts w:eastAsia="Times New Roman"/>
          <w:spacing w:val="5"/>
          <w:kern w:val="28"/>
        </w:rPr>
      </w:pPr>
      <w:r>
        <w:rPr>
          <w:rFonts w:eastAsia="Times New Roman"/>
          <w:spacing w:val="5"/>
          <w:kern w:val="28"/>
        </w:rPr>
        <w:t xml:space="preserve"> </w:t>
      </w:r>
    </w:p>
    <w:p w14:paraId="4769525F" w14:textId="554E7F7D" w:rsidR="008E1DDD" w:rsidRDefault="008E1DDD" w:rsidP="00961F67">
      <w:pPr>
        <w:rPr>
          <w:rFonts w:eastAsia="Times New Roman"/>
          <w:b/>
          <w:spacing w:val="5"/>
          <w:kern w:val="28"/>
        </w:rPr>
      </w:pPr>
      <w:r>
        <w:rPr>
          <w:rFonts w:eastAsia="Times New Roman"/>
          <w:b/>
          <w:spacing w:val="5"/>
          <w:kern w:val="28"/>
        </w:rPr>
        <w:t xml:space="preserve">     5.</w:t>
      </w:r>
      <w:r w:rsidRPr="008E1DDD">
        <w:rPr>
          <w:rFonts w:eastAsia="Times New Roman"/>
          <w:b/>
          <w:spacing w:val="5"/>
          <w:kern w:val="28"/>
        </w:rPr>
        <w:t>Terms and Conditions of the Contract</w:t>
      </w:r>
    </w:p>
    <w:p w14:paraId="3C4241E8" w14:textId="77777777" w:rsidR="00C33F8D" w:rsidRDefault="00720B80" w:rsidP="002E32C6">
      <w:pPr>
        <w:tabs>
          <w:tab w:val="left" w:pos="2700"/>
          <w:tab w:val="left" w:pos="7650"/>
          <w:tab w:val="left" w:pos="8010"/>
        </w:tabs>
        <w:ind w:left="1080"/>
        <w:jc w:val="both"/>
      </w:pPr>
      <w:r>
        <w:t>Appendix A:</w:t>
      </w:r>
      <w:r>
        <w:tab/>
        <w:t xml:space="preserve">Description of Services </w:t>
      </w:r>
      <w:r w:rsidR="00C33F8D">
        <w:t>and Reporting Requirements</w:t>
      </w:r>
      <w:r w:rsidR="00C33F8D">
        <w:tab/>
      </w:r>
    </w:p>
    <w:p w14:paraId="3C4241E9" w14:textId="3F7DD40C" w:rsidR="00C33F8D" w:rsidRPr="00AB6B89" w:rsidRDefault="00C33F8D" w:rsidP="002E32C6">
      <w:pPr>
        <w:tabs>
          <w:tab w:val="left" w:pos="2700"/>
          <w:tab w:val="left" w:pos="7650"/>
          <w:tab w:val="left" w:pos="8010"/>
        </w:tabs>
        <w:ind w:left="1080"/>
        <w:jc w:val="both"/>
      </w:pPr>
      <w:r w:rsidRPr="00AB6B89">
        <w:t>Appendix B:</w:t>
      </w:r>
      <w:r w:rsidRPr="00AB6B89">
        <w:tab/>
      </w:r>
      <w:r>
        <w:t xml:space="preserve">CV of the </w:t>
      </w:r>
      <w:r w:rsidR="00147EA3">
        <w:t>Consultant</w:t>
      </w:r>
      <w:r w:rsidRPr="00AB6B89">
        <w:tab/>
      </w:r>
    </w:p>
    <w:p w14:paraId="3C4241EA" w14:textId="77777777" w:rsidR="00C33F8D" w:rsidRDefault="001F72F3" w:rsidP="002E32C6">
      <w:pPr>
        <w:tabs>
          <w:tab w:val="left" w:pos="2700"/>
          <w:tab w:val="left" w:pos="7650"/>
          <w:tab w:val="left" w:pos="8010"/>
        </w:tabs>
        <w:ind w:left="1080"/>
        <w:jc w:val="both"/>
      </w:pPr>
      <w:r>
        <w:t>Appendix C</w:t>
      </w:r>
      <w:r w:rsidR="00C33F8D">
        <w:t xml:space="preserve">: </w:t>
      </w:r>
      <w:r w:rsidR="00DB36D2">
        <w:tab/>
      </w:r>
      <w:r w:rsidR="00C33F8D">
        <w:t>Bank Details of Consultant</w:t>
      </w:r>
    </w:p>
    <w:p w14:paraId="3C4241EC" w14:textId="313303C9" w:rsidR="006239F0" w:rsidRDefault="006239F0" w:rsidP="002E32C6">
      <w:pPr>
        <w:pStyle w:val="ListParagraph"/>
        <w:rPr>
          <w:rFonts w:eastAsia="Times New Roman"/>
          <w:b/>
          <w:spacing w:val="5"/>
          <w:kern w:val="28"/>
        </w:rPr>
      </w:pPr>
      <w:r>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B12B6B"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B12B6B" w:rsidRDefault="0031701B" w:rsidP="005044F0">
            <w:pPr>
              <w:pStyle w:val="SectionHeaders"/>
              <w:numPr>
                <w:ilvl w:val="0"/>
                <w:numId w:val="43"/>
              </w:numPr>
              <w:spacing w:before="0"/>
              <w:rPr>
                <w:sz w:val="36"/>
                <w:szCs w:val="36"/>
                <w:lang w:val="en-US"/>
              </w:rPr>
            </w:pPr>
            <w:r w:rsidRPr="00B12B6B">
              <w:rPr>
                <w:sz w:val="36"/>
                <w:szCs w:val="36"/>
                <w:lang w:val="en-US"/>
              </w:rPr>
              <w:lastRenderedPageBreak/>
              <w:t>Letter of Invitation</w:t>
            </w:r>
          </w:p>
        </w:tc>
      </w:tr>
    </w:tbl>
    <w:p w14:paraId="3C424206" w14:textId="77777777" w:rsidR="00EC1EEC" w:rsidRPr="00BD5059" w:rsidRDefault="00EC1EEC" w:rsidP="00EC1EEC">
      <w:pPr>
        <w:pStyle w:val="Text"/>
        <w:spacing w:before="0" w:after="0"/>
        <w:jc w:val="right"/>
        <w:rPr>
          <w:b/>
        </w:rPr>
      </w:pPr>
    </w:p>
    <w:p w14:paraId="568FBF8D" w14:textId="77777777" w:rsidR="00540591" w:rsidRDefault="00540591" w:rsidP="0024273A">
      <w:pPr>
        <w:pStyle w:val="Text"/>
        <w:spacing w:before="0" w:after="0"/>
        <w:jc w:val="right"/>
        <w:rPr>
          <w:b/>
          <w:sz w:val="22"/>
          <w:szCs w:val="22"/>
        </w:rPr>
      </w:pPr>
      <w:r w:rsidRPr="00540591">
        <w:rPr>
          <w:b/>
          <w:sz w:val="22"/>
          <w:szCs w:val="22"/>
        </w:rPr>
        <w:t xml:space="preserve">Prishtina, Kosovo </w:t>
      </w:r>
    </w:p>
    <w:p w14:paraId="3C424209" w14:textId="0E70A0B9" w:rsidR="00EC1EEC" w:rsidRDefault="008E5F80" w:rsidP="00EC1EEC">
      <w:pPr>
        <w:pStyle w:val="Text"/>
        <w:spacing w:before="0" w:after="0"/>
        <w:jc w:val="right"/>
        <w:rPr>
          <w:b/>
          <w:szCs w:val="24"/>
        </w:rPr>
      </w:pPr>
      <w:r>
        <w:rPr>
          <w:b/>
          <w:szCs w:val="24"/>
        </w:rPr>
        <w:t>27 January</w:t>
      </w:r>
      <w:r w:rsidR="004464DD">
        <w:rPr>
          <w:b/>
          <w:szCs w:val="24"/>
        </w:rPr>
        <w:t xml:space="preserve"> 2022</w:t>
      </w:r>
    </w:p>
    <w:p w14:paraId="69F68EDB" w14:textId="77777777" w:rsidR="00147EA3" w:rsidRPr="00E166AE" w:rsidRDefault="00147EA3" w:rsidP="00EC1EEC">
      <w:pPr>
        <w:pStyle w:val="Text"/>
        <w:spacing w:before="0" w:after="0"/>
        <w:jc w:val="right"/>
        <w:rPr>
          <w:b/>
          <w:szCs w:val="24"/>
        </w:rPr>
      </w:pPr>
    </w:p>
    <w:p w14:paraId="449418B6" w14:textId="089C8DD1" w:rsidR="00147EA3" w:rsidRDefault="004464DD" w:rsidP="00147EA3">
      <w:pPr>
        <w:pStyle w:val="Text"/>
        <w:jc w:val="center"/>
        <w:rPr>
          <w:b/>
          <w:szCs w:val="24"/>
        </w:rPr>
      </w:pPr>
      <w:bookmarkStart w:id="0" w:name="_Hlk93400457"/>
      <w:r>
        <w:rPr>
          <w:b/>
          <w:szCs w:val="24"/>
        </w:rPr>
        <w:t>ADMINISTRATIVE SUPPORT FOR ENERGY PROGRAMME</w:t>
      </w:r>
      <w:r w:rsidR="00147EA3">
        <w:rPr>
          <w:b/>
          <w:szCs w:val="24"/>
        </w:rPr>
        <w:t xml:space="preserve"> </w:t>
      </w:r>
      <w:bookmarkEnd w:id="0"/>
    </w:p>
    <w:p w14:paraId="2C068E29" w14:textId="20F726B1" w:rsidR="00540591" w:rsidRPr="00E87D37" w:rsidRDefault="00540591" w:rsidP="00147EA3">
      <w:pPr>
        <w:pStyle w:val="Text"/>
        <w:jc w:val="center"/>
        <w:rPr>
          <w:b/>
          <w:szCs w:val="24"/>
        </w:rPr>
      </w:pPr>
      <w:r w:rsidRPr="00E87D37">
        <w:rPr>
          <w:b/>
          <w:szCs w:val="24"/>
        </w:rPr>
        <w:t>for</w:t>
      </w:r>
    </w:p>
    <w:p w14:paraId="1288848D" w14:textId="77777777" w:rsidR="00540591" w:rsidRPr="00E87D37" w:rsidRDefault="00540591" w:rsidP="00540591">
      <w:pPr>
        <w:pStyle w:val="Text"/>
        <w:spacing w:before="0" w:after="0"/>
        <w:jc w:val="center"/>
        <w:rPr>
          <w:b/>
          <w:szCs w:val="24"/>
        </w:rPr>
      </w:pPr>
      <w:r w:rsidRPr="00E87D37">
        <w:rPr>
          <w:b/>
          <w:szCs w:val="24"/>
        </w:rPr>
        <w:t>Millennium Foundation Kosovo</w:t>
      </w:r>
    </w:p>
    <w:p w14:paraId="1A51DDE8" w14:textId="53FC506D" w:rsidR="00540591" w:rsidRPr="00E87D37" w:rsidRDefault="004464DD" w:rsidP="00540591">
      <w:pPr>
        <w:pStyle w:val="Text"/>
        <w:spacing w:before="0" w:after="0"/>
        <w:jc w:val="center"/>
        <w:rPr>
          <w:b/>
          <w:szCs w:val="24"/>
        </w:rPr>
      </w:pPr>
      <w:r>
        <w:rPr>
          <w:b/>
        </w:rPr>
        <w:t>IC/ MFK/2022/001</w:t>
      </w:r>
    </w:p>
    <w:p w14:paraId="3C42420C" w14:textId="3C5D8F2B" w:rsidR="00EC1EEC" w:rsidRPr="003A4380" w:rsidRDefault="00EC1EEC" w:rsidP="00EC1EEC">
      <w:pPr>
        <w:pStyle w:val="SimpleList"/>
        <w:numPr>
          <w:ilvl w:val="0"/>
          <w:numId w:val="0"/>
        </w:numPr>
        <w:spacing w:before="120"/>
        <w:rPr>
          <w:szCs w:val="24"/>
        </w:rPr>
      </w:pPr>
      <w:r w:rsidRPr="003A4380">
        <w:rPr>
          <w:szCs w:val="24"/>
        </w:rPr>
        <w:t>The United States of America, acting through the Millennium Challenge Corporation (</w:t>
      </w:r>
      <w:r w:rsidRPr="006D10C6">
        <w:rPr>
          <w:rFonts w:eastAsia="Helvetica"/>
          <w:szCs w:val="24"/>
        </w:rPr>
        <w:t xml:space="preserve">“MCC”) and the Government of </w:t>
      </w:r>
      <w:r w:rsidR="00540591">
        <w:rPr>
          <w:szCs w:val="24"/>
        </w:rPr>
        <w:t>Kosovo</w:t>
      </w:r>
      <w:r w:rsidRPr="003A4380">
        <w:rPr>
          <w:szCs w:val="24"/>
        </w:rPr>
        <w:t xml:space="preserve"> (the </w:t>
      </w:r>
      <w:r w:rsidR="00DD5261">
        <w:rPr>
          <w:rFonts w:eastAsia="Helvetica"/>
          <w:szCs w:val="24"/>
        </w:rPr>
        <w:t>“Government”</w:t>
      </w:r>
      <w:r w:rsidRPr="006D10C6">
        <w:rPr>
          <w:rFonts w:eastAsia="Helvetica"/>
          <w:szCs w:val="24"/>
        </w:rPr>
        <w:t xml:space="preserve">) have entered into a Millennium Challenge </w:t>
      </w:r>
      <w:r w:rsidR="00540591" w:rsidRPr="00540591">
        <w:rPr>
          <w:rFonts w:eastAsia="Helvetica"/>
          <w:szCs w:val="24"/>
        </w:rPr>
        <w:t>Threshold Program Grant Agreement</w:t>
      </w:r>
      <w:r w:rsidRPr="006D10C6">
        <w:rPr>
          <w:rFonts w:eastAsia="Helvetica"/>
          <w:szCs w:val="24"/>
        </w:rPr>
        <w:t xml:space="preserve"> for Millennium Challenge Account assistance to help facilitate poverty reduction through economic growth in </w:t>
      </w:r>
      <w:r w:rsidR="00540591">
        <w:rPr>
          <w:szCs w:val="24"/>
        </w:rPr>
        <w:t>Kosovo</w:t>
      </w:r>
      <w:r>
        <w:rPr>
          <w:szCs w:val="24"/>
        </w:rPr>
        <w:t xml:space="preserve"> </w:t>
      </w:r>
      <w:r w:rsidRPr="003A4380">
        <w:rPr>
          <w:szCs w:val="24"/>
        </w:rPr>
        <w:t xml:space="preserve">(the </w:t>
      </w:r>
      <w:r w:rsidRPr="006D10C6">
        <w:rPr>
          <w:rFonts w:eastAsia="Helvetica"/>
          <w:szCs w:val="24"/>
        </w:rPr>
        <w:t>“</w:t>
      </w:r>
      <w:r w:rsidR="00540591" w:rsidRPr="00540591">
        <w:rPr>
          <w:rFonts w:eastAsia="Helvetica"/>
          <w:szCs w:val="24"/>
        </w:rPr>
        <w:t>Threshold Program Grant Agreement</w:t>
      </w:r>
      <w:r w:rsidRPr="006D10C6">
        <w:rPr>
          <w:rFonts w:eastAsia="Helvetica"/>
          <w:szCs w:val="24"/>
        </w:rPr>
        <w:t xml:space="preserve">”) in the amount of approximately </w:t>
      </w:r>
      <w:r w:rsidR="00540591" w:rsidRPr="00540591">
        <w:rPr>
          <w:szCs w:val="24"/>
        </w:rPr>
        <w:t xml:space="preserve">forty-nine million </w:t>
      </w:r>
      <w:r w:rsidRPr="006D10C6">
        <w:rPr>
          <w:szCs w:val="24"/>
        </w:rPr>
        <w:t xml:space="preserve">Dollars </w:t>
      </w:r>
      <w:r w:rsidR="004939C3">
        <w:rPr>
          <w:szCs w:val="24"/>
        </w:rPr>
        <w:t>[</w:t>
      </w:r>
      <w:r w:rsidRPr="006D10C6">
        <w:rPr>
          <w:szCs w:val="24"/>
        </w:rPr>
        <w:t>US $</w:t>
      </w:r>
      <w:r>
        <w:rPr>
          <w:szCs w:val="24"/>
        </w:rPr>
        <w:t xml:space="preserve"> </w:t>
      </w:r>
      <w:r w:rsidR="00540591" w:rsidRPr="00540591">
        <w:rPr>
          <w:b/>
          <w:i/>
          <w:szCs w:val="24"/>
        </w:rPr>
        <w:t>Threshold Program</w:t>
      </w:r>
      <w:r w:rsidR="00685C6A">
        <w:rPr>
          <w:b/>
          <w:i/>
          <w:szCs w:val="24"/>
        </w:rPr>
        <w:t xml:space="preserve"> </w:t>
      </w:r>
      <w:r w:rsidR="00540591">
        <w:rPr>
          <w:b/>
          <w:i/>
          <w:szCs w:val="24"/>
        </w:rPr>
        <w:t xml:space="preserve">49 </w:t>
      </w:r>
      <w:r w:rsidR="00961F67">
        <w:rPr>
          <w:b/>
          <w:i/>
          <w:szCs w:val="24"/>
        </w:rPr>
        <w:t>million</w:t>
      </w:r>
      <w:r w:rsidR="00540591">
        <w:rPr>
          <w:b/>
          <w:szCs w:val="24"/>
        </w:rPr>
        <w:t xml:space="preserve"> </w:t>
      </w:r>
      <w:r w:rsidRPr="003A4380">
        <w:rPr>
          <w:szCs w:val="24"/>
        </w:rPr>
        <w:t>(</w:t>
      </w:r>
      <w:r w:rsidRPr="006D10C6">
        <w:rPr>
          <w:rFonts w:eastAsia="Helvetica"/>
          <w:szCs w:val="24"/>
        </w:rPr>
        <w:t xml:space="preserve">“MCC Funding”). The Government, acting through </w:t>
      </w:r>
      <w:r w:rsidRPr="006D10C6">
        <w:rPr>
          <w:szCs w:val="24"/>
        </w:rPr>
        <w:t xml:space="preserve">the </w:t>
      </w:r>
      <w:r w:rsidR="00540591" w:rsidRPr="00540591">
        <w:rPr>
          <w:szCs w:val="24"/>
        </w:rPr>
        <w:t>Millennium Foundation Kosovo</w:t>
      </w:r>
      <w:r w:rsidR="00540591" w:rsidRPr="00540591" w:rsidDel="00540591">
        <w:rPr>
          <w:szCs w:val="24"/>
        </w:rPr>
        <w:t xml:space="preserve"> </w:t>
      </w:r>
      <w:r w:rsidRPr="003A4380">
        <w:rPr>
          <w:szCs w:val="24"/>
        </w:rPr>
        <w:t xml:space="preserve">(the </w:t>
      </w:r>
      <w:r w:rsidRPr="006D10C6">
        <w:rPr>
          <w:rFonts w:eastAsia="Helvetica"/>
          <w:szCs w:val="24"/>
        </w:rPr>
        <w:t>“</w:t>
      </w:r>
      <w:r w:rsidR="00540591">
        <w:rPr>
          <w:bCs/>
          <w:iCs/>
          <w:szCs w:val="24"/>
        </w:rPr>
        <w:t>MFK</w:t>
      </w:r>
      <w:r w:rsidRPr="006D10C6">
        <w:rPr>
          <w:rFonts w:eastAsia="Helvetica"/>
          <w:szCs w:val="24"/>
        </w:rPr>
        <w:t>”), intends to apply a portion of the MCC Funding to eligible payments un</w:t>
      </w:r>
      <w:r w:rsidRPr="003A4380">
        <w:rPr>
          <w:szCs w:val="24"/>
        </w:rPr>
        <w:t>der a contract for which this Letter of Invitation (</w:t>
      </w:r>
      <w:r w:rsidRPr="006D10C6">
        <w:rPr>
          <w:rFonts w:eastAsia="Helvetica"/>
          <w:szCs w:val="24"/>
        </w:rPr>
        <w:t>“LOI”)</w:t>
      </w:r>
      <w:r w:rsidRPr="003A4380">
        <w:rPr>
          <w:szCs w:val="24"/>
        </w:rPr>
        <w:t xml:space="preserve"> is issued. </w:t>
      </w:r>
    </w:p>
    <w:p w14:paraId="3C42420D" w14:textId="77777777" w:rsidR="00EC1EEC" w:rsidRPr="003A4380" w:rsidRDefault="00EC1EEC" w:rsidP="00EC1EEC">
      <w:pPr>
        <w:pStyle w:val="SimpleList"/>
        <w:numPr>
          <w:ilvl w:val="0"/>
          <w:numId w:val="0"/>
        </w:numPr>
        <w:rPr>
          <w:szCs w:val="24"/>
        </w:rPr>
      </w:pPr>
    </w:p>
    <w:p w14:paraId="443DCCCA" w14:textId="77777777" w:rsidR="00540591" w:rsidRPr="00E87D37" w:rsidRDefault="00540591" w:rsidP="00540591">
      <w:pPr>
        <w:pStyle w:val="SimpleList"/>
        <w:numPr>
          <w:ilvl w:val="0"/>
          <w:numId w:val="0"/>
        </w:numPr>
      </w:pPr>
      <w:r w:rsidRPr="00E87D37">
        <w:t xml:space="preserve">The Threshold Program includes the following projects: </w:t>
      </w:r>
    </w:p>
    <w:p w14:paraId="11E63455" w14:textId="77777777" w:rsidR="00540591" w:rsidRPr="00E87D37" w:rsidRDefault="00540591" w:rsidP="00540591">
      <w:pPr>
        <w:pStyle w:val="SimpleList"/>
        <w:numPr>
          <w:ilvl w:val="0"/>
          <w:numId w:val="0"/>
        </w:numPr>
      </w:pPr>
    </w:p>
    <w:p w14:paraId="47725747" w14:textId="77777777" w:rsidR="00540591" w:rsidRPr="00E87D37" w:rsidRDefault="00540591" w:rsidP="00540591">
      <w:pPr>
        <w:pStyle w:val="SimpleList"/>
        <w:numPr>
          <w:ilvl w:val="0"/>
          <w:numId w:val="0"/>
        </w:numPr>
        <w:rPr>
          <w:szCs w:val="24"/>
        </w:rPr>
      </w:pPr>
      <w:r w:rsidRPr="00E87D37">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088B13B1" w14:textId="77777777" w:rsidR="00540591" w:rsidRPr="00E87D37" w:rsidRDefault="00540591" w:rsidP="00540591">
      <w:pPr>
        <w:pStyle w:val="SimpleList"/>
        <w:numPr>
          <w:ilvl w:val="0"/>
          <w:numId w:val="0"/>
        </w:numPr>
        <w:rPr>
          <w:szCs w:val="24"/>
        </w:rPr>
      </w:pPr>
    </w:p>
    <w:p w14:paraId="5A7F190F" w14:textId="77777777" w:rsidR="00540591" w:rsidRPr="00E87D37" w:rsidRDefault="00540591" w:rsidP="00540591">
      <w:pPr>
        <w:pStyle w:val="SimpleList"/>
        <w:numPr>
          <w:ilvl w:val="0"/>
          <w:numId w:val="0"/>
        </w:numPr>
        <w:rPr>
          <w:szCs w:val="24"/>
        </w:rPr>
      </w:pPr>
      <w:r w:rsidRPr="00E87D37">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0F" w14:textId="77777777" w:rsidR="00EC1EEC" w:rsidRPr="006D10C6" w:rsidRDefault="00EC1EEC" w:rsidP="00EC1EEC">
      <w:pPr>
        <w:pStyle w:val="SimpleList"/>
        <w:numPr>
          <w:ilvl w:val="0"/>
          <w:numId w:val="0"/>
        </w:numPr>
        <w:rPr>
          <w:szCs w:val="24"/>
        </w:rPr>
      </w:pPr>
    </w:p>
    <w:p w14:paraId="5187D7B1" w14:textId="77777777" w:rsidR="004464DD" w:rsidRDefault="004464DD">
      <w:pPr>
        <w:widowControl/>
        <w:autoSpaceDE/>
        <w:autoSpaceDN/>
        <w:adjustRightInd/>
        <w:rPr>
          <w:rFonts w:eastAsia="Calibri"/>
          <w:b/>
          <w:lang w:val="en-PH"/>
        </w:rPr>
      </w:pPr>
      <w:r>
        <w:rPr>
          <w:rFonts w:eastAsia="Calibri"/>
          <w:b/>
          <w:lang w:val="en-PH"/>
        </w:rPr>
        <w:br w:type="page"/>
      </w:r>
    </w:p>
    <w:p w14:paraId="3C424213" w14:textId="31DEF5C8" w:rsidR="00602A51" w:rsidRDefault="00602A51" w:rsidP="005B5A02">
      <w:pPr>
        <w:pStyle w:val="SimpleList"/>
        <w:numPr>
          <w:ilvl w:val="0"/>
          <w:numId w:val="0"/>
        </w:numPr>
        <w:rPr>
          <w:rFonts w:eastAsia="Calibri"/>
          <w:b/>
          <w:szCs w:val="24"/>
          <w:lang w:val="en-PH"/>
        </w:rPr>
      </w:pPr>
      <w:r>
        <w:rPr>
          <w:rFonts w:eastAsia="Calibri"/>
          <w:b/>
          <w:szCs w:val="24"/>
          <w:lang w:val="en-PH"/>
        </w:rPr>
        <w:lastRenderedPageBreak/>
        <w:t>Summary of Services:</w:t>
      </w:r>
    </w:p>
    <w:p w14:paraId="3C424214" w14:textId="77777777" w:rsidR="00602A51" w:rsidRDefault="00602A51" w:rsidP="005B5A02">
      <w:pPr>
        <w:pStyle w:val="SimpleList"/>
        <w:numPr>
          <w:ilvl w:val="0"/>
          <w:numId w:val="0"/>
        </w:numPr>
        <w:rPr>
          <w:rFonts w:eastAsia="Calibri"/>
          <w:b/>
          <w:szCs w:val="24"/>
          <w:lang w:val="en-PH"/>
        </w:rPr>
      </w:pPr>
    </w:p>
    <w:p w14:paraId="3C424215" w14:textId="4E452CEA" w:rsidR="005B5A02" w:rsidRPr="00602A51" w:rsidRDefault="005B5A02" w:rsidP="005B5A02">
      <w:pPr>
        <w:pStyle w:val="SimpleList"/>
        <w:numPr>
          <w:ilvl w:val="0"/>
          <w:numId w:val="0"/>
        </w:numPr>
        <w:rPr>
          <w:rFonts w:eastAsia="Calibri"/>
          <w:b/>
          <w:szCs w:val="24"/>
          <w:lang w:val="en-PH"/>
        </w:rPr>
      </w:pPr>
      <w:bookmarkStart w:id="1" w:name="_Hlk46920550"/>
      <w:r>
        <w:t xml:space="preserve">The </w:t>
      </w:r>
      <w:r w:rsidR="00540591" w:rsidRPr="00540591">
        <w:t>Millennium Foundation</w:t>
      </w:r>
      <w:r w:rsidR="00540591">
        <w:t xml:space="preserve"> </w:t>
      </w:r>
      <w:r w:rsidR="00961F67" w:rsidRPr="00540591">
        <w:t xml:space="preserve">Kosovo </w:t>
      </w:r>
      <w:r w:rsidR="00961F67" w:rsidRPr="000F66B1">
        <w:t>invites</w:t>
      </w:r>
      <w:r w:rsidRPr="000F66B1">
        <w:t xml:space="preserve"> </w:t>
      </w:r>
      <w:r w:rsidR="00147EA3">
        <w:t xml:space="preserve">interested eligible </w:t>
      </w:r>
      <w:r w:rsidR="00D43F7D">
        <w:t>Candidates</w:t>
      </w:r>
      <w:r w:rsidR="00147EA3">
        <w:t xml:space="preserve"> to submit their </w:t>
      </w:r>
      <w:r>
        <w:t>technical and financial proposals</w:t>
      </w:r>
      <w:r w:rsidR="00B4125D">
        <w:t xml:space="preserve"> </w:t>
      </w:r>
      <w:r w:rsidR="00147EA3">
        <w:t xml:space="preserve">for the provision of </w:t>
      </w:r>
      <w:r w:rsidR="004464DD">
        <w:t xml:space="preserve">Administrative Support for Energy </w:t>
      </w:r>
      <w:proofErr w:type="spellStart"/>
      <w:r w:rsidR="004464DD">
        <w:t>Programme</w:t>
      </w:r>
      <w:proofErr w:type="spellEnd"/>
      <w:r w:rsidR="00870AAD">
        <w:t xml:space="preserve"> S</w:t>
      </w:r>
      <w:r w:rsidR="00147EA3">
        <w:t>ervices on a</w:t>
      </w:r>
      <w:r w:rsidR="00540591">
        <w:t xml:space="preserve"> </w:t>
      </w:r>
      <w:r w:rsidR="00540591" w:rsidRPr="008877AC">
        <w:t>full-time</w:t>
      </w:r>
      <w:r w:rsidR="00147EA3" w:rsidRPr="008877AC">
        <w:t xml:space="preserve"> basis</w:t>
      </w:r>
      <w:r w:rsidR="001064E2" w:rsidRPr="008877AC">
        <w:t>.</w:t>
      </w:r>
      <w:r w:rsidR="001064E2">
        <w:rPr>
          <w:b/>
        </w:rPr>
        <w:t xml:space="preserve"> </w:t>
      </w:r>
    </w:p>
    <w:bookmarkEnd w:id="1"/>
    <w:p w14:paraId="3C424216" w14:textId="77777777" w:rsidR="005B5A02" w:rsidRDefault="005B5A02" w:rsidP="00805D90">
      <w:pPr>
        <w:pStyle w:val="SimpleList"/>
        <w:numPr>
          <w:ilvl w:val="0"/>
          <w:numId w:val="0"/>
        </w:numPr>
        <w:rPr>
          <w:rFonts w:eastAsia="Calibri"/>
          <w:b/>
          <w:szCs w:val="24"/>
          <w:lang w:val="en-PH"/>
        </w:rPr>
      </w:pPr>
    </w:p>
    <w:p w14:paraId="081A4B39" w14:textId="14013C23" w:rsidR="00802062" w:rsidRDefault="00593D51" w:rsidP="00802062">
      <w:pPr>
        <w:ind w:right="57"/>
        <w:jc w:val="both"/>
        <w:rPr>
          <w:rFonts w:eastAsia="Calibri"/>
          <w:lang w:val="en-PH"/>
        </w:rPr>
      </w:pPr>
      <w:r>
        <w:rPr>
          <w:rFonts w:eastAsia="Calibri"/>
          <w:b/>
          <w:lang w:val="en-PH"/>
        </w:rPr>
        <w:t xml:space="preserve">Duration of the </w:t>
      </w:r>
      <w:r w:rsidR="005B5A02" w:rsidRPr="00602A51">
        <w:rPr>
          <w:rFonts w:eastAsia="Calibri"/>
          <w:b/>
          <w:lang w:val="en-PH"/>
        </w:rPr>
        <w:t>Contract</w:t>
      </w:r>
      <w:r>
        <w:rPr>
          <w:rFonts w:eastAsia="Calibri"/>
          <w:b/>
          <w:lang w:val="en-PH"/>
        </w:rPr>
        <w:t>:</w:t>
      </w:r>
      <w:r w:rsidR="005B5A02" w:rsidRPr="00602A51">
        <w:rPr>
          <w:rFonts w:eastAsia="Calibri"/>
          <w:b/>
          <w:lang w:val="en-PH"/>
        </w:rPr>
        <w:t xml:space="preserve"> </w:t>
      </w:r>
      <w:r w:rsidR="005B5A02">
        <w:rPr>
          <w:rFonts w:eastAsia="Calibri"/>
          <w:lang w:val="en-PH"/>
        </w:rPr>
        <w:t xml:space="preserve"> </w:t>
      </w:r>
    </w:p>
    <w:p w14:paraId="535F6D1E" w14:textId="77777777" w:rsidR="00802062" w:rsidRDefault="00802062" w:rsidP="00802062">
      <w:pPr>
        <w:ind w:right="57"/>
        <w:jc w:val="both"/>
        <w:rPr>
          <w:rFonts w:eastAsia="Calibri"/>
          <w:lang w:val="en-PH"/>
        </w:rPr>
      </w:pPr>
    </w:p>
    <w:p w14:paraId="7F364AB2" w14:textId="2A8730B9" w:rsidR="00593D51" w:rsidRDefault="00870AAD" w:rsidP="00802062">
      <w:pPr>
        <w:ind w:right="57"/>
        <w:jc w:val="both"/>
        <w:rPr>
          <w:rFonts w:eastAsia="Calibri"/>
          <w:lang w:val="en-PH"/>
        </w:rPr>
      </w:pPr>
      <w:r>
        <w:rPr>
          <w:rFonts w:eastAsia="Calibri"/>
          <w:lang w:val="en-PH"/>
        </w:rPr>
        <w:t xml:space="preserve">The prospective </w:t>
      </w:r>
      <w:r w:rsidR="00D43F7D">
        <w:rPr>
          <w:rFonts w:eastAsia="Calibri"/>
          <w:lang w:val="en-PH"/>
        </w:rPr>
        <w:t>Candidate</w:t>
      </w:r>
      <w:r>
        <w:rPr>
          <w:rFonts w:eastAsia="Calibri"/>
          <w:lang w:val="en-PH"/>
        </w:rPr>
        <w:t xml:space="preserve"> is expected to commence the </w:t>
      </w:r>
      <w:r w:rsidR="004464DD">
        <w:rPr>
          <w:rFonts w:eastAsia="Calibri"/>
          <w:lang w:val="en-PH"/>
        </w:rPr>
        <w:t xml:space="preserve">Administrative Support for Energy </w:t>
      </w:r>
      <w:proofErr w:type="spellStart"/>
      <w:r w:rsidR="004464DD">
        <w:rPr>
          <w:rFonts w:eastAsia="Calibri"/>
          <w:lang w:val="en-PH"/>
        </w:rPr>
        <w:t>Programme</w:t>
      </w:r>
      <w:proofErr w:type="spellEnd"/>
      <w:r w:rsidR="004464DD">
        <w:rPr>
          <w:rFonts w:eastAsia="Calibri"/>
          <w:lang w:val="en-PH"/>
        </w:rPr>
        <w:t xml:space="preserve"> services</w:t>
      </w:r>
      <w:r>
        <w:rPr>
          <w:rFonts w:eastAsia="Calibri"/>
          <w:lang w:val="en-PH"/>
        </w:rPr>
        <w:t xml:space="preserve"> early </w:t>
      </w:r>
      <w:r w:rsidR="004464DD">
        <w:rPr>
          <w:rFonts w:eastAsia="Calibri"/>
          <w:lang w:val="en-PH"/>
        </w:rPr>
        <w:t>February</w:t>
      </w:r>
      <w:r w:rsidR="00521E3A">
        <w:rPr>
          <w:rFonts w:eastAsia="Calibri"/>
          <w:lang w:val="en-PH"/>
        </w:rPr>
        <w:t xml:space="preserve"> </w:t>
      </w:r>
      <w:r>
        <w:rPr>
          <w:rFonts w:eastAsia="Calibri"/>
          <w:lang w:val="en-PH"/>
        </w:rPr>
        <w:t>202</w:t>
      </w:r>
      <w:r w:rsidR="004464DD">
        <w:rPr>
          <w:rFonts w:eastAsia="Calibri"/>
          <w:lang w:val="en-PH"/>
        </w:rPr>
        <w:t>2</w:t>
      </w:r>
      <w:r>
        <w:rPr>
          <w:rFonts w:eastAsia="Calibri"/>
          <w:lang w:val="en-PH"/>
        </w:rPr>
        <w:t xml:space="preserve"> and the duration of the contract will be until the completion date of the Threshold Program which is September 30, 202</w:t>
      </w:r>
      <w:r w:rsidR="004464DD">
        <w:rPr>
          <w:rFonts w:eastAsia="Calibri"/>
          <w:lang w:val="en-PH"/>
        </w:rPr>
        <w:t>2</w:t>
      </w:r>
      <w:r>
        <w:rPr>
          <w:rFonts w:eastAsia="Calibri"/>
          <w:lang w:val="en-PH"/>
        </w:rPr>
        <w:t xml:space="preserve">. </w:t>
      </w:r>
    </w:p>
    <w:p w14:paraId="05FA8813" w14:textId="77777777" w:rsidR="00593D51" w:rsidRDefault="00593D51" w:rsidP="00802062">
      <w:pPr>
        <w:ind w:right="57"/>
        <w:jc w:val="both"/>
        <w:rPr>
          <w:rFonts w:eastAsia="Calibri"/>
          <w:lang w:val="en-PH"/>
        </w:rPr>
      </w:pPr>
    </w:p>
    <w:p w14:paraId="32DF7B36" w14:textId="763AEF68" w:rsidR="00802062" w:rsidRDefault="00311F04" w:rsidP="00802062">
      <w:pPr>
        <w:ind w:right="57"/>
        <w:jc w:val="both"/>
        <w:rPr>
          <w:rFonts w:eastAsia="Calibri"/>
          <w:b/>
          <w:bCs/>
          <w:lang w:val="en-PH"/>
        </w:rPr>
      </w:pPr>
      <w:r>
        <w:rPr>
          <w:rFonts w:eastAsia="Calibri"/>
          <w:b/>
          <w:bCs/>
          <w:lang w:val="en-PH"/>
        </w:rPr>
        <w:t>L</w:t>
      </w:r>
      <w:r w:rsidR="005B5A02" w:rsidRPr="00961F67">
        <w:rPr>
          <w:rFonts w:eastAsia="Calibri"/>
          <w:b/>
          <w:bCs/>
          <w:lang w:val="en-PH"/>
        </w:rPr>
        <w:t>ocation of the assignment</w:t>
      </w:r>
      <w:r w:rsidR="00593D51">
        <w:rPr>
          <w:rFonts w:eastAsia="Calibri"/>
          <w:b/>
          <w:bCs/>
          <w:lang w:val="en-PH"/>
        </w:rPr>
        <w:t>:</w:t>
      </w:r>
    </w:p>
    <w:p w14:paraId="32ED5D05" w14:textId="77777777" w:rsidR="00311F04" w:rsidRPr="00802062" w:rsidRDefault="00311F04" w:rsidP="00802062">
      <w:pPr>
        <w:ind w:right="57"/>
        <w:jc w:val="both"/>
        <w:rPr>
          <w:rFonts w:eastAsia="Calibri"/>
          <w:b/>
          <w:i/>
          <w:lang w:val="en-PH"/>
        </w:rPr>
      </w:pPr>
    </w:p>
    <w:p w14:paraId="0C93E125" w14:textId="7270D0C5" w:rsidR="00802062" w:rsidRPr="00961F67" w:rsidRDefault="00802062" w:rsidP="00802062">
      <w:pPr>
        <w:ind w:right="57"/>
        <w:jc w:val="both"/>
        <w:rPr>
          <w:rFonts w:eastAsia="Calibri"/>
          <w:bCs/>
          <w:iCs/>
          <w:lang w:val="en-PH"/>
        </w:rPr>
      </w:pPr>
      <w:r w:rsidRPr="00961F67">
        <w:rPr>
          <w:rFonts w:eastAsia="Calibri"/>
          <w:bCs/>
          <w:iCs/>
          <w:lang w:val="en-PH"/>
        </w:rPr>
        <w:t>Millennium Foundation</w:t>
      </w:r>
      <w:r w:rsidR="00961F67">
        <w:rPr>
          <w:rFonts w:eastAsia="Calibri"/>
          <w:bCs/>
          <w:iCs/>
          <w:lang w:val="en-PH"/>
        </w:rPr>
        <w:t xml:space="preserve"> of</w:t>
      </w:r>
      <w:r w:rsidRPr="00961F67">
        <w:rPr>
          <w:rFonts w:eastAsia="Calibri"/>
          <w:bCs/>
          <w:iCs/>
          <w:lang w:val="en-PH"/>
        </w:rPr>
        <w:t xml:space="preserve"> Kosovo </w:t>
      </w:r>
    </w:p>
    <w:p w14:paraId="159011C4" w14:textId="77777777" w:rsidR="00802062" w:rsidRPr="00961F67" w:rsidRDefault="00802062" w:rsidP="00802062">
      <w:pPr>
        <w:ind w:right="57"/>
        <w:jc w:val="both"/>
        <w:rPr>
          <w:rFonts w:eastAsia="Calibri"/>
          <w:bCs/>
          <w:iCs/>
          <w:lang w:val="en-PH"/>
        </w:rPr>
      </w:pPr>
      <w:r w:rsidRPr="00961F67">
        <w:rPr>
          <w:rFonts w:eastAsia="Calibri"/>
          <w:bCs/>
          <w:iCs/>
          <w:lang w:val="en-PH"/>
        </w:rPr>
        <w:t>Address: str. “</w:t>
      </w:r>
      <w:proofErr w:type="spellStart"/>
      <w:r w:rsidRPr="00961F67">
        <w:rPr>
          <w:rFonts w:eastAsia="Calibri"/>
          <w:bCs/>
          <w:iCs/>
          <w:lang w:val="en-PH"/>
        </w:rPr>
        <w:t>Migjeni</w:t>
      </w:r>
      <w:proofErr w:type="spellEnd"/>
      <w:r w:rsidRPr="00961F67">
        <w:rPr>
          <w:rFonts w:eastAsia="Calibri"/>
          <w:bCs/>
          <w:iCs/>
          <w:lang w:val="en-PH"/>
        </w:rPr>
        <w:t>” no. 21 (ex-Bank of Ljubljana Building, floor IX),</w:t>
      </w:r>
    </w:p>
    <w:p w14:paraId="3EAD1DDF" w14:textId="61D20BB2" w:rsidR="00802062" w:rsidRPr="00334D0F" w:rsidRDefault="00802062" w:rsidP="00802062">
      <w:pPr>
        <w:ind w:right="57"/>
        <w:jc w:val="both"/>
        <w:rPr>
          <w:rFonts w:eastAsia="Calibri"/>
          <w:bCs/>
          <w:iCs/>
          <w:lang w:val="en-PH"/>
        </w:rPr>
      </w:pPr>
      <w:r w:rsidRPr="00961F67">
        <w:rPr>
          <w:rFonts w:eastAsia="Calibri"/>
          <w:bCs/>
          <w:iCs/>
          <w:lang w:val="en-PH"/>
        </w:rPr>
        <w:t>Postal Code:10000 Prishtina, Kosova</w:t>
      </w:r>
      <w:r w:rsidR="005B5A02" w:rsidRPr="00334D0F">
        <w:rPr>
          <w:rFonts w:eastAsia="Calibri"/>
          <w:bCs/>
          <w:iCs/>
          <w:lang w:val="en-PH"/>
        </w:rPr>
        <w:t xml:space="preserve"> </w:t>
      </w:r>
    </w:p>
    <w:p w14:paraId="7E524DEB" w14:textId="77777777" w:rsidR="00802062" w:rsidRDefault="00802062" w:rsidP="00802062">
      <w:pPr>
        <w:ind w:right="57"/>
        <w:jc w:val="both"/>
        <w:rPr>
          <w:rFonts w:eastAsia="Calibri"/>
          <w:lang w:val="en-PH"/>
        </w:rPr>
      </w:pPr>
    </w:p>
    <w:p w14:paraId="3C424218" w14:textId="79A4855A" w:rsidR="005B5A02" w:rsidRPr="005F1EE0" w:rsidRDefault="00593D51" w:rsidP="005B5A02">
      <w:pPr>
        <w:pStyle w:val="SimpleList"/>
        <w:numPr>
          <w:ilvl w:val="0"/>
          <w:numId w:val="0"/>
        </w:numPr>
        <w:rPr>
          <w:rFonts w:eastAsia="Calibri"/>
          <w:szCs w:val="24"/>
        </w:rPr>
      </w:pPr>
      <w:r w:rsidRPr="00961F67">
        <w:rPr>
          <w:rFonts w:eastAsia="Times New Roman"/>
          <w:b/>
          <w:bCs/>
        </w:rPr>
        <w:t>Required qualifications:</w:t>
      </w:r>
    </w:p>
    <w:p w14:paraId="3C424219" w14:textId="77777777" w:rsidR="005B5A02" w:rsidRDefault="005B5A02" w:rsidP="005B5A02">
      <w:pPr>
        <w:pStyle w:val="SimpleList"/>
        <w:numPr>
          <w:ilvl w:val="0"/>
          <w:numId w:val="0"/>
        </w:numPr>
        <w:rPr>
          <w:rFonts w:eastAsia="Calibri"/>
          <w:szCs w:val="24"/>
          <w:lang w:val="en-PH"/>
        </w:rPr>
      </w:pPr>
    </w:p>
    <w:p w14:paraId="3C42421A" w14:textId="66F31011" w:rsidR="005B5A02" w:rsidRPr="005B5A02" w:rsidRDefault="005B5A02" w:rsidP="005B5A02">
      <w:pPr>
        <w:pStyle w:val="SimpleList"/>
        <w:numPr>
          <w:ilvl w:val="0"/>
          <w:numId w:val="0"/>
        </w:numPr>
        <w:rPr>
          <w:rFonts w:eastAsia="Calibri"/>
          <w:szCs w:val="24"/>
          <w:lang w:val="en-PH"/>
        </w:rPr>
      </w:pPr>
      <w:r w:rsidRPr="00A7702C">
        <w:rPr>
          <w:rFonts w:eastAsia="Times New Roman"/>
          <w:spacing w:val="-2"/>
          <w:szCs w:val="24"/>
        </w:rPr>
        <w:t>The r</w:t>
      </w:r>
      <w:r w:rsidR="00F22D0C">
        <w:rPr>
          <w:rFonts w:eastAsia="Times New Roman"/>
          <w:spacing w:val="-2"/>
          <w:szCs w:val="24"/>
        </w:rPr>
        <w:t xml:space="preserve">equired qualifications for the </w:t>
      </w:r>
      <w:r w:rsidR="00955C33">
        <w:rPr>
          <w:rFonts w:eastAsia="Times New Roman"/>
          <w:spacing w:val="-2"/>
          <w:szCs w:val="24"/>
        </w:rPr>
        <w:t>ADMINISTRATIVE SUPPORT FOR ENERGY PROGRAMME</w:t>
      </w:r>
      <w:r w:rsidRPr="00A7702C">
        <w:rPr>
          <w:rFonts w:eastAsia="Times New Roman"/>
          <w:spacing w:val="-2"/>
          <w:szCs w:val="24"/>
        </w:rPr>
        <w:t xml:space="preserve"> to be considered are indicated in the Terms of Reference</w:t>
      </w:r>
      <w:r w:rsidR="00C6551F">
        <w:rPr>
          <w:rFonts w:eastAsia="Times New Roman"/>
          <w:spacing w:val="-2"/>
          <w:szCs w:val="24"/>
        </w:rPr>
        <w:t xml:space="preserve"> (</w:t>
      </w:r>
      <w:r w:rsidR="00F64226">
        <w:rPr>
          <w:rFonts w:eastAsia="Times New Roman"/>
          <w:spacing w:val="-2"/>
          <w:szCs w:val="24"/>
        </w:rPr>
        <w:t>“</w:t>
      </w:r>
      <w:r w:rsidR="00C6551F">
        <w:rPr>
          <w:rFonts w:eastAsia="Times New Roman"/>
          <w:spacing w:val="-2"/>
          <w:szCs w:val="24"/>
        </w:rPr>
        <w:t>TOR</w:t>
      </w:r>
      <w:r w:rsidR="00F64226">
        <w:rPr>
          <w:rFonts w:eastAsia="Times New Roman"/>
          <w:spacing w:val="-2"/>
          <w:szCs w:val="24"/>
        </w:rPr>
        <w:t>”</w:t>
      </w:r>
      <w:r w:rsidR="00C6551F">
        <w:rPr>
          <w:rFonts w:eastAsia="Times New Roman"/>
          <w:spacing w:val="-2"/>
          <w:szCs w:val="24"/>
        </w:rPr>
        <w:t>)</w:t>
      </w:r>
      <w:r w:rsidRPr="00A7702C">
        <w:rPr>
          <w:rFonts w:eastAsia="Times New Roman"/>
          <w:spacing w:val="-2"/>
          <w:szCs w:val="24"/>
        </w:rPr>
        <w:t xml:space="preserve"> below.  </w:t>
      </w:r>
      <w:r>
        <w:rPr>
          <w:rFonts w:eastAsia="Times New Roman"/>
          <w:spacing w:val="-2"/>
          <w:szCs w:val="24"/>
        </w:rPr>
        <w:t xml:space="preserve">Please refer to the </w:t>
      </w:r>
      <w:r w:rsidR="00C6551F">
        <w:rPr>
          <w:rFonts w:eastAsia="Times New Roman"/>
          <w:spacing w:val="-2"/>
          <w:szCs w:val="24"/>
        </w:rPr>
        <w:t xml:space="preserve">detailed </w:t>
      </w:r>
      <w:r w:rsidR="00B24D3B">
        <w:rPr>
          <w:rFonts w:eastAsia="Times New Roman"/>
          <w:spacing w:val="-2"/>
          <w:szCs w:val="24"/>
        </w:rPr>
        <w:t xml:space="preserve">TOR </w:t>
      </w:r>
      <w:r w:rsidR="00C6551F">
        <w:rPr>
          <w:rFonts w:eastAsia="Times New Roman"/>
          <w:spacing w:val="-2"/>
          <w:szCs w:val="24"/>
        </w:rPr>
        <w:t>included in the LOI documents</w:t>
      </w:r>
      <w:r w:rsidR="00593D51">
        <w:rPr>
          <w:rFonts w:eastAsia="Times New Roman"/>
          <w:spacing w:val="-2"/>
          <w:szCs w:val="24"/>
        </w:rPr>
        <w:t xml:space="preserve">. </w:t>
      </w:r>
      <w:r w:rsidR="00C6551F">
        <w:rPr>
          <w:rFonts w:eastAsia="Times New Roman"/>
          <w:spacing w:val="-2"/>
          <w:szCs w:val="24"/>
        </w:rPr>
        <w:t xml:space="preserve"> </w:t>
      </w:r>
      <w:r>
        <w:rPr>
          <w:rFonts w:eastAsia="Times New Roman"/>
          <w:spacing w:val="-2"/>
          <w:szCs w:val="24"/>
        </w:rPr>
        <w:t>but a</w:t>
      </w:r>
      <w:r w:rsidRPr="00A7702C">
        <w:rPr>
          <w:rFonts w:eastAsia="Times New Roman"/>
          <w:spacing w:val="-2"/>
          <w:szCs w:val="24"/>
        </w:rPr>
        <w:t>mong other requirements, these qualifications include:</w:t>
      </w:r>
    </w:p>
    <w:p w14:paraId="3C42421B" w14:textId="77777777" w:rsidR="005B5A02" w:rsidRPr="00B4125D" w:rsidRDefault="005B5A02" w:rsidP="005B5A02">
      <w:pPr>
        <w:jc w:val="both"/>
        <w:rPr>
          <w:rFonts w:eastAsia="Times New Roman"/>
          <w:spacing w:val="-2"/>
          <w:lang w:val="en-PH"/>
        </w:rPr>
      </w:pPr>
    </w:p>
    <w:p w14:paraId="5EA3D1FA" w14:textId="2A7ED9CA" w:rsidR="00802062" w:rsidRDefault="00802062" w:rsidP="005B5A02">
      <w:pPr>
        <w:jc w:val="both"/>
        <w:rPr>
          <w:rFonts w:eastAsia="Times New Roman"/>
          <w:spacing w:val="1"/>
        </w:rPr>
      </w:pPr>
      <w:bookmarkStart w:id="2" w:name="_Hlk93500238"/>
      <w:r w:rsidRPr="00802062">
        <w:rPr>
          <w:rFonts w:eastAsia="Times New Roman"/>
          <w:spacing w:val="1"/>
        </w:rPr>
        <w:t>MFK is currently seeking one (1) full-time</w:t>
      </w:r>
      <w:r w:rsidR="00B24D3B" w:rsidRPr="00802062">
        <w:rPr>
          <w:rFonts w:eastAsia="Times New Roman"/>
          <w:spacing w:val="1"/>
        </w:rPr>
        <w:t xml:space="preserve"> </w:t>
      </w:r>
      <w:r w:rsidR="00B24D3B">
        <w:rPr>
          <w:rFonts w:eastAsia="Times New Roman"/>
          <w:spacing w:val="1"/>
        </w:rPr>
        <w:t xml:space="preserve">Administrative Support for Energy </w:t>
      </w:r>
      <w:proofErr w:type="spellStart"/>
      <w:r w:rsidR="00B24D3B">
        <w:rPr>
          <w:rFonts w:eastAsia="Times New Roman"/>
          <w:spacing w:val="1"/>
        </w:rPr>
        <w:t>Programme</w:t>
      </w:r>
      <w:proofErr w:type="spellEnd"/>
      <w:r w:rsidRPr="00802062">
        <w:rPr>
          <w:rFonts w:eastAsia="Times New Roman"/>
          <w:spacing w:val="1"/>
        </w:rPr>
        <w:t xml:space="preserve"> to provide </w:t>
      </w:r>
      <w:r w:rsidR="00593D51">
        <w:rPr>
          <w:rFonts w:eastAsia="Times New Roman"/>
          <w:spacing w:val="1"/>
        </w:rPr>
        <w:t>services</w:t>
      </w:r>
      <w:r w:rsidRPr="00802062">
        <w:rPr>
          <w:rFonts w:eastAsia="Times New Roman"/>
          <w:spacing w:val="1"/>
        </w:rPr>
        <w:t xml:space="preserve"> towards effective implementation of the Threshold Program comprising of Reliable Energy Landscape Project such as: Household Investments in Energy Efficiency (PIEE), District Heating Metering (DHM), Woman in Energy (WE), Independent Power Producer (IPP). </w:t>
      </w:r>
    </w:p>
    <w:bookmarkEnd w:id="2"/>
    <w:p w14:paraId="3C42421D" w14:textId="77777777" w:rsidR="00805D90" w:rsidRPr="00B645D1" w:rsidRDefault="00805D90" w:rsidP="00805D90">
      <w:pPr>
        <w:pStyle w:val="ListParagraph"/>
        <w:ind w:left="0"/>
      </w:pPr>
    </w:p>
    <w:p w14:paraId="4D30DA5A" w14:textId="77777777" w:rsidR="00593D51" w:rsidRDefault="00B3506D" w:rsidP="00C6551F">
      <w:pPr>
        <w:pStyle w:val="SimpleList"/>
        <w:numPr>
          <w:ilvl w:val="0"/>
          <w:numId w:val="0"/>
        </w:numPr>
        <w:rPr>
          <w:szCs w:val="24"/>
        </w:rPr>
      </w:pPr>
      <w:r>
        <w:rPr>
          <w:rFonts w:eastAsia="Calibri"/>
          <w:b/>
          <w:lang w:val="en-PH"/>
        </w:rPr>
        <w:t>Application</w:t>
      </w:r>
      <w:r w:rsidRPr="00B645D1">
        <w:rPr>
          <w:rFonts w:eastAsia="Calibri"/>
          <w:b/>
          <w:lang w:val="en-PH"/>
        </w:rPr>
        <w:t xml:space="preserve"> </w:t>
      </w:r>
      <w:r w:rsidR="00805D90" w:rsidRPr="00B645D1">
        <w:rPr>
          <w:rFonts w:eastAsia="Calibri"/>
          <w:b/>
          <w:lang w:val="en-PH"/>
        </w:rPr>
        <w:t>Procedure</w:t>
      </w:r>
      <w:r w:rsidR="00802062" w:rsidRPr="00E87D37">
        <w:rPr>
          <w:rFonts w:eastAsia="Calibri"/>
          <w:b/>
          <w:lang w:val="en-PH"/>
        </w:rPr>
        <w:t>:</w:t>
      </w:r>
      <w:r w:rsidR="00802062" w:rsidRPr="00E87D37">
        <w:rPr>
          <w:szCs w:val="24"/>
        </w:rPr>
        <w:t xml:space="preserve"> </w:t>
      </w:r>
    </w:p>
    <w:p w14:paraId="307E6D87" w14:textId="77777777" w:rsidR="00593D51" w:rsidRDefault="00593D51" w:rsidP="00C6551F">
      <w:pPr>
        <w:pStyle w:val="SimpleList"/>
        <w:numPr>
          <w:ilvl w:val="0"/>
          <w:numId w:val="0"/>
        </w:numPr>
        <w:rPr>
          <w:szCs w:val="24"/>
        </w:rPr>
      </w:pPr>
    </w:p>
    <w:p w14:paraId="3C424220" w14:textId="730C4621" w:rsidR="00774256" w:rsidRPr="00C6551F" w:rsidRDefault="00593D51" w:rsidP="00C6551F">
      <w:pPr>
        <w:pStyle w:val="SimpleList"/>
        <w:numPr>
          <w:ilvl w:val="0"/>
          <w:numId w:val="0"/>
        </w:numPr>
        <w:rPr>
          <w:szCs w:val="24"/>
        </w:rPr>
      </w:pPr>
      <w:r>
        <w:rPr>
          <w:szCs w:val="24"/>
        </w:rPr>
        <w:t xml:space="preserve">Interested </w:t>
      </w:r>
      <w:r w:rsidR="00955C33">
        <w:rPr>
          <w:szCs w:val="24"/>
        </w:rPr>
        <w:t>Candidates</w:t>
      </w:r>
      <w:r w:rsidR="00802062" w:rsidRPr="00E87D37">
        <w:rPr>
          <w:szCs w:val="24"/>
        </w:rPr>
        <w:t xml:space="preserve"> should register their interest by sending an e-mail (with subject: </w:t>
      </w:r>
      <w:r w:rsidR="00B24D3B" w:rsidRPr="00B24D3B">
        <w:rPr>
          <w:b/>
          <w:i/>
          <w:szCs w:val="24"/>
        </w:rPr>
        <w:t>ADMINISTRATIVE SUPPORT FOR ENERGY PROGRAMME</w:t>
      </w:r>
      <w:r w:rsidR="00802062" w:rsidRPr="00E87D37">
        <w:rPr>
          <w:b/>
          <w:i/>
          <w:szCs w:val="24"/>
        </w:rPr>
        <w:t xml:space="preserve"> </w:t>
      </w:r>
      <w:r w:rsidR="0005148E" w:rsidRPr="00E87D37">
        <w:rPr>
          <w:b/>
          <w:i/>
          <w:szCs w:val="24"/>
        </w:rPr>
        <w:t>to</w:t>
      </w:r>
      <w:r w:rsidR="00802062" w:rsidRPr="00E87D37">
        <w:rPr>
          <w:szCs w:val="24"/>
        </w:rPr>
        <w:t xml:space="preserve"> the Procurement Manager on</w:t>
      </w:r>
      <w:r w:rsidR="00802062" w:rsidRPr="00E87D37">
        <w:t xml:space="preserve"> </w:t>
      </w:r>
      <w:r w:rsidR="00802062" w:rsidRPr="00E87D37">
        <w:rPr>
          <w:b/>
          <w:bCs/>
          <w:i/>
          <w:szCs w:val="24"/>
        </w:rPr>
        <w:t>procurement@millenniumkosovo.org</w:t>
      </w:r>
      <w:r w:rsidR="00802062" w:rsidRPr="00E87D37">
        <w:rPr>
          <w:szCs w:val="24"/>
        </w:rPr>
        <w:t xml:space="preserve">, </w:t>
      </w:r>
      <w:r>
        <w:rPr>
          <w:rFonts w:eastAsia="Calibri"/>
          <w:lang w:val="en-PH"/>
        </w:rPr>
        <w:t xml:space="preserve">and </w:t>
      </w:r>
      <w:r w:rsidR="00602A51">
        <w:rPr>
          <w:rFonts w:eastAsia="Calibri"/>
          <w:lang w:val="en-PH"/>
        </w:rPr>
        <w:t>submit</w:t>
      </w:r>
      <w:r w:rsidR="00BE1FC8">
        <w:rPr>
          <w:rFonts w:eastAsia="Calibri"/>
          <w:lang w:val="en-PH"/>
        </w:rPr>
        <w:t xml:space="preserve"> only</w:t>
      </w:r>
      <w:r w:rsidR="00915546">
        <w:rPr>
          <w:rFonts w:eastAsia="Calibri"/>
          <w:lang w:val="en-PH"/>
        </w:rPr>
        <w:t xml:space="preserve"> to the </w:t>
      </w:r>
      <w:r w:rsidR="00915546" w:rsidRPr="000F68C2">
        <w:rPr>
          <w:bCs/>
        </w:rPr>
        <w:t>Dropbox File Request Link</w:t>
      </w:r>
      <w:r w:rsidR="00915546">
        <w:rPr>
          <w:bCs/>
        </w:rPr>
        <w:t xml:space="preserve"> </w:t>
      </w:r>
      <w:r w:rsidR="00BE1FC8">
        <w:rPr>
          <w:bCs/>
        </w:rPr>
        <w:t>(</w:t>
      </w:r>
      <w:r w:rsidR="00915546">
        <w:rPr>
          <w:bCs/>
        </w:rPr>
        <w:t>provided below</w:t>
      </w:r>
      <w:r w:rsidR="00BE1FC8">
        <w:rPr>
          <w:bCs/>
        </w:rPr>
        <w:t>)</w:t>
      </w:r>
      <w:r w:rsidR="00915546">
        <w:rPr>
          <w:bCs/>
        </w:rPr>
        <w:t xml:space="preserve"> </w:t>
      </w:r>
      <w:r w:rsidR="00012716">
        <w:rPr>
          <w:rFonts w:eastAsia="Calibri"/>
          <w:lang w:val="en-PH"/>
        </w:rPr>
        <w:t xml:space="preserve">their </w:t>
      </w:r>
      <w:r w:rsidR="00B85186">
        <w:rPr>
          <w:rFonts w:eastAsia="Calibri"/>
          <w:b/>
          <w:lang w:val="en-PH"/>
        </w:rPr>
        <w:t>Application/Cover Letter</w:t>
      </w:r>
      <w:r w:rsidR="00E2314F">
        <w:rPr>
          <w:rFonts w:eastAsia="Calibri"/>
          <w:b/>
          <w:lang w:val="en-PH"/>
        </w:rPr>
        <w:t>,</w:t>
      </w:r>
      <w:r w:rsidR="00B74045">
        <w:rPr>
          <w:rFonts w:eastAsia="Calibri"/>
          <w:b/>
          <w:lang w:val="en-PH"/>
        </w:rPr>
        <w:t xml:space="preserve"> CV</w:t>
      </w:r>
      <w:r w:rsidR="009413A8">
        <w:rPr>
          <w:rFonts w:eastAsia="Calibri"/>
          <w:lang w:val="en-PH"/>
        </w:rPr>
        <w:t xml:space="preserve">, and </w:t>
      </w:r>
      <w:r w:rsidR="00774256" w:rsidRPr="009F2C11">
        <w:rPr>
          <w:rFonts w:eastAsia="Calibri"/>
          <w:b/>
          <w:lang w:val="en-PH"/>
        </w:rPr>
        <w:t>financial proposal</w:t>
      </w:r>
      <w:r w:rsidR="00805D90" w:rsidRPr="00B645D1">
        <w:rPr>
          <w:rFonts w:eastAsia="Calibri"/>
          <w:lang w:val="en-PH"/>
        </w:rPr>
        <w:t xml:space="preserve"> </w:t>
      </w:r>
      <w:r w:rsidR="002300A9">
        <w:rPr>
          <w:rFonts w:eastAsia="Calibri"/>
          <w:b/>
          <w:lang w:val="en-PH"/>
        </w:rPr>
        <w:t>as separate files in a single submission</w:t>
      </w:r>
      <w:r w:rsidR="005A6A3F">
        <w:rPr>
          <w:rFonts w:eastAsia="Calibri"/>
          <w:b/>
          <w:lang w:val="en-PH"/>
        </w:rPr>
        <w:t xml:space="preserve"> </w:t>
      </w:r>
      <w:r w:rsidR="00805D90" w:rsidRPr="00B645D1">
        <w:rPr>
          <w:rFonts w:eastAsia="Calibri"/>
          <w:lang w:val="en-PH"/>
        </w:rPr>
        <w:t xml:space="preserve">using the </w:t>
      </w:r>
      <w:r w:rsidR="00802062">
        <w:rPr>
          <w:rFonts w:eastAsia="Calibri"/>
          <w:lang w:val="en-PH"/>
        </w:rPr>
        <w:t xml:space="preserve">three </w:t>
      </w:r>
      <w:r w:rsidR="003967AF">
        <w:rPr>
          <w:rFonts w:eastAsia="Calibri"/>
          <w:lang w:val="en-PH"/>
        </w:rPr>
        <w:t>(</w:t>
      </w:r>
      <w:r w:rsidR="00802062">
        <w:rPr>
          <w:rFonts w:eastAsia="Calibri"/>
          <w:lang w:val="en-PH"/>
        </w:rPr>
        <w:t>3</w:t>
      </w:r>
      <w:r w:rsidR="00805D90" w:rsidRPr="00B645D1">
        <w:rPr>
          <w:rFonts w:eastAsia="Calibri"/>
          <w:lang w:val="en-PH"/>
        </w:rPr>
        <w:t>) forms provided</w:t>
      </w:r>
      <w:r w:rsidR="0026730B">
        <w:rPr>
          <w:rFonts w:eastAsia="Calibri"/>
          <w:lang w:val="en-PH"/>
        </w:rPr>
        <w:t xml:space="preserve"> </w:t>
      </w:r>
      <w:r w:rsidR="00012716">
        <w:rPr>
          <w:rFonts w:eastAsia="Calibri"/>
          <w:lang w:val="en-PH"/>
        </w:rPr>
        <w:t>for this purpose in the</w:t>
      </w:r>
      <w:r w:rsidR="00C6551F">
        <w:rPr>
          <w:rFonts w:eastAsia="Calibri"/>
          <w:lang w:val="en-PH"/>
        </w:rPr>
        <w:t xml:space="preserve"> </w:t>
      </w:r>
      <w:r w:rsidR="00012716">
        <w:rPr>
          <w:rFonts w:eastAsia="Calibri"/>
          <w:lang w:val="en-PH"/>
        </w:rPr>
        <w:t xml:space="preserve">LOI documents. </w:t>
      </w:r>
    </w:p>
    <w:p w14:paraId="3C424221" w14:textId="77777777" w:rsidR="00805D90" w:rsidRPr="00C6551F" w:rsidRDefault="00805D90" w:rsidP="00805D90">
      <w:pPr>
        <w:pStyle w:val="ListParagraph"/>
        <w:ind w:left="0"/>
        <w:rPr>
          <w:rFonts w:eastAsia="Calibri"/>
        </w:rPr>
      </w:pPr>
    </w:p>
    <w:p w14:paraId="3C424222" w14:textId="68717C10" w:rsidR="001574ED" w:rsidRPr="000F66B1" w:rsidRDefault="00805D90" w:rsidP="001574ED">
      <w:pPr>
        <w:pStyle w:val="SimpleList"/>
        <w:numPr>
          <w:ilvl w:val="0"/>
          <w:numId w:val="0"/>
        </w:numPr>
        <w:rPr>
          <w:szCs w:val="24"/>
        </w:rPr>
      </w:pPr>
      <w:r w:rsidRPr="00B645D1">
        <w:rPr>
          <w:b/>
        </w:rPr>
        <w:t>Selection Procedure</w:t>
      </w:r>
      <w:r w:rsidRPr="00B645D1">
        <w:t xml:space="preserve">: </w:t>
      </w:r>
      <w:r w:rsidR="001574ED" w:rsidRPr="000F66B1">
        <w:rPr>
          <w:rFonts w:eastAsia="Calibri"/>
          <w:szCs w:val="24"/>
          <w:lang w:val="en-PH"/>
        </w:rPr>
        <w:t xml:space="preserve">The </w:t>
      </w:r>
      <w:r w:rsidR="00955C33">
        <w:rPr>
          <w:rFonts w:eastAsia="Calibri"/>
          <w:szCs w:val="24"/>
          <w:lang w:val="en-PH"/>
        </w:rPr>
        <w:t>Candidate</w:t>
      </w:r>
      <w:r w:rsidR="001574ED">
        <w:rPr>
          <w:rFonts w:eastAsia="Calibri"/>
          <w:szCs w:val="24"/>
          <w:lang w:val="en-PH"/>
        </w:rPr>
        <w:t xml:space="preserve"> will be selected</w:t>
      </w:r>
      <w:r w:rsidR="001574ED" w:rsidRPr="000F66B1">
        <w:rPr>
          <w:rFonts w:eastAsia="Calibri"/>
          <w:szCs w:val="24"/>
          <w:lang w:val="en-PH"/>
        </w:rPr>
        <w:t xml:space="preserve"> in accordance with the procedures </w:t>
      </w:r>
      <w:r w:rsidR="001574ED">
        <w:rPr>
          <w:rFonts w:eastAsia="Calibri"/>
          <w:szCs w:val="24"/>
          <w:lang w:val="en-PH"/>
        </w:rPr>
        <w:t xml:space="preserve">for selection of </w:t>
      </w:r>
      <w:r w:rsidR="00955C33">
        <w:rPr>
          <w:rFonts w:eastAsia="Calibri"/>
          <w:szCs w:val="24"/>
          <w:lang w:val="en-PH"/>
        </w:rPr>
        <w:t>Individual Consultants</w:t>
      </w:r>
      <w:r w:rsidR="001574ED">
        <w:rPr>
          <w:rFonts w:eastAsia="Calibri"/>
          <w:szCs w:val="24"/>
          <w:lang w:val="en-PH"/>
        </w:rPr>
        <w:t xml:space="preserve"> </w:t>
      </w:r>
      <w:r w:rsidR="001574ED" w:rsidRPr="000F66B1">
        <w:rPr>
          <w:rFonts w:eastAsia="Calibri"/>
          <w:szCs w:val="24"/>
          <w:lang w:val="en-PH"/>
        </w:rPr>
        <w:t xml:space="preserve">set out in </w:t>
      </w:r>
      <w:r w:rsidR="001574ED" w:rsidRPr="000F66B1">
        <w:t>the MCC Program Procurement Guidelines</w:t>
      </w:r>
      <w:r w:rsidR="001574ED">
        <w:t xml:space="preserve"> (</w:t>
      </w:r>
      <w:r w:rsidR="001574ED">
        <w:rPr>
          <w:color w:val="222222"/>
          <w:shd w:val="clear" w:color="auto" w:fill="FFFFFF"/>
        </w:rPr>
        <w:t>P1.B.3.10)</w:t>
      </w:r>
      <w:r w:rsidR="001574ED" w:rsidRPr="000F66B1">
        <w:t xml:space="preserve"> which are provided on the MCC website (</w:t>
      </w:r>
      <w:hyperlink r:id="rId14" w:history="1">
        <w:r w:rsidR="001574ED" w:rsidRPr="00D6619E">
          <w:rPr>
            <w:rStyle w:val="Hyperlink"/>
          </w:rPr>
          <w:t>www.mcc.gov</w:t>
        </w:r>
      </w:hyperlink>
      <w:r w:rsidR="001574ED">
        <w:t xml:space="preserve">). </w:t>
      </w:r>
    </w:p>
    <w:p w14:paraId="3C424223" w14:textId="77777777" w:rsidR="001574ED" w:rsidRDefault="001574ED" w:rsidP="00805D90">
      <w:pPr>
        <w:pStyle w:val="SimpleList"/>
        <w:numPr>
          <w:ilvl w:val="0"/>
          <w:numId w:val="0"/>
        </w:numPr>
      </w:pPr>
    </w:p>
    <w:p w14:paraId="3C424224" w14:textId="7CDEDA09" w:rsidR="00805D90" w:rsidRPr="000F66B1" w:rsidRDefault="00805D90" w:rsidP="00805D90">
      <w:pPr>
        <w:pStyle w:val="SimpleList"/>
        <w:numPr>
          <w:ilvl w:val="0"/>
          <w:numId w:val="0"/>
        </w:numPr>
        <w:rPr>
          <w:bCs/>
          <w:szCs w:val="24"/>
        </w:rPr>
      </w:pPr>
      <w:r w:rsidRPr="00B645D1">
        <w:t xml:space="preserve">The selection process </w:t>
      </w:r>
      <w:r w:rsidR="00593D51">
        <w:t xml:space="preserve">is </w:t>
      </w:r>
      <w:r w:rsidRPr="00B645D1">
        <w:t>comprise</w:t>
      </w:r>
      <w:r w:rsidR="00593D51">
        <w:t>d of</w:t>
      </w:r>
      <w:r w:rsidRPr="00B645D1">
        <w:t xml:space="preserve"> two stages</w:t>
      </w:r>
      <w:r w:rsidR="00BB4068">
        <w:t>:</w:t>
      </w:r>
      <w:r w:rsidRPr="00B645D1">
        <w:t xml:space="preserve"> first</w:t>
      </w:r>
      <w:r w:rsidR="00593D51">
        <w:t xml:space="preserve"> stage</w:t>
      </w:r>
      <w:r w:rsidRPr="00B645D1">
        <w:t xml:space="preserve">, </w:t>
      </w:r>
      <w:r w:rsidR="00ED3386">
        <w:t xml:space="preserve">MFK </w:t>
      </w:r>
      <w:r w:rsidR="00ED3386" w:rsidRPr="00B645D1">
        <w:t>will</w:t>
      </w:r>
      <w:r w:rsidRPr="00B645D1">
        <w:t xml:space="preserve"> select the </w:t>
      </w:r>
      <w:r w:rsidR="00524C18">
        <w:t>candidate</w:t>
      </w:r>
      <w:r w:rsidRPr="00B645D1">
        <w:t xml:space="preserve"> with the most </w:t>
      </w:r>
      <w:r w:rsidR="00593D51" w:rsidRPr="00B645D1">
        <w:t>suitable</w:t>
      </w:r>
      <w:r w:rsidRPr="00B645D1">
        <w:t xml:space="preserve"> qualifications and experience using the criteria</w:t>
      </w:r>
      <w:r w:rsidRPr="00C74E6F">
        <w:rPr>
          <w:rFonts w:asciiTheme="minorHAnsi" w:hAnsiTheme="minorHAnsi"/>
        </w:rPr>
        <w:t xml:space="preserve"> </w:t>
      </w:r>
      <w:r w:rsidRPr="000F66B1">
        <w:rPr>
          <w:szCs w:val="24"/>
        </w:rPr>
        <w:t xml:space="preserve">provided in the </w:t>
      </w:r>
      <w:r w:rsidR="0049601A">
        <w:rPr>
          <w:szCs w:val="24"/>
        </w:rPr>
        <w:t>LOI documents</w:t>
      </w:r>
      <w:r w:rsidR="00593D51">
        <w:rPr>
          <w:szCs w:val="24"/>
        </w:rPr>
        <w:t xml:space="preserve">; second </w:t>
      </w:r>
      <w:r w:rsidR="00ED3386">
        <w:rPr>
          <w:szCs w:val="24"/>
        </w:rPr>
        <w:t>stage, the</w:t>
      </w:r>
      <w:r w:rsidR="00073F43">
        <w:rPr>
          <w:szCs w:val="24"/>
        </w:rPr>
        <w:t xml:space="preserve"> financial offer of the most qualified c</w:t>
      </w:r>
      <w:r w:rsidR="00524C18">
        <w:rPr>
          <w:szCs w:val="24"/>
        </w:rPr>
        <w:t>andidate</w:t>
      </w:r>
      <w:r w:rsidR="00073F43">
        <w:rPr>
          <w:szCs w:val="24"/>
        </w:rPr>
        <w:t xml:space="preserve"> will be opened</w:t>
      </w:r>
      <w:r w:rsidR="00DB7913">
        <w:rPr>
          <w:szCs w:val="24"/>
        </w:rPr>
        <w:t xml:space="preserve">.  Contract award </w:t>
      </w:r>
      <w:r w:rsidR="00DB7913">
        <w:rPr>
          <w:szCs w:val="24"/>
        </w:rPr>
        <w:lastRenderedPageBreak/>
        <w:t>is subject to</w:t>
      </w:r>
      <w:r w:rsidR="00D62D26">
        <w:rPr>
          <w:szCs w:val="24"/>
        </w:rPr>
        <w:t xml:space="preserve"> negotiations </w:t>
      </w:r>
      <w:r w:rsidR="00593D51">
        <w:rPr>
          <w:szCs w:val="24"/>
        </w:rPr>
        <w:t xml:space="preserve">with the prospective </w:t>
      </w:r>
      <w:r w:rsidR="00955C33">
        <w:rPr>
          <w:szCs w:val="24"/>
        </w:rPr>
        <w:t xml:space="preserve">Candidate </w:t>
      </w:r>
      <w:r w:rsidR="00D62D26">
        <w:rPr>
          <w:szCs w:val="24"/>
        </w:rPr>
        <w:t>and</w:t>
      </w:r>
      <w:r w:rsidR="00DB7913">
        <w:rPr>
          <w:szCs w:val="24"/>
        </w:rPr>
        <w:t xml:space="preserve"> </w:t>
      </w:r>
      <w:r w:rsidR="00EB1978">
        <w:rPr>
          <w:szCs w:val="24"/>
        </w:rPr>
        <w:t xml:space="preserve">a </w:t>
      </w:r>
      <w:r w:rsidR="00DB7913">
        <w:rPr>
          <w:szCs w:val="24"/>
        </w:rPr>
        <w:t>price reasonableness analysis.</w:t>
      </w:r>
    </w:p>
    <w:p w14:paraId="3C424225" w14:textId="77777777" w:rsidR="00805D90" w:rsidRPr="000F66B1" w:rsidRDefault="00805D90" w:rsidP="000F66B1">
      <w:pPr>
        <w:pStyle w:val="SimpleList"/>
        <w:numPr>
          <w:ilvl w:val="0"/>
          <w:numId w:val="0"/>
        </w:numPr>
        <w:rPr>
          <w:szCs w:val="24"/>
        </w:rPr>
      </w:pPr>
    </w:p>
    <w:p w14:paraId="3C424226" w14:textId="4913BDA2" w:rsidR="00805D90" w:rsidRPr="000F66B1" w:rsidRDefault="006441DB" w:rsidP="000F66B1">
      <w:pPr>
        <w:pStyle w:val="SimpleList"/>
        <w:numPr>
          <w:ilvl w:val="0"/>
          <w:numId w:val="0"/>
        </w:numPr>
        <w:rPr>
          <w:bCs/>
          <w:szCs w:val="24"/>
        </w:rPr>
      </w:pPr>
      <w:r>
        <w:rPr>
          <w:szCs w:val="24"/>
        </w:rPr>
        <w:t>Application/Cover Letter</w:t>
      </w:r>
      <w:r w:rsidR="00B85186">
        <w:rPr>
          <w:szCs w:val="24"/>
        </w:rPr>
        <w:t>, current CV,</w:t>
      </w:r>
      <w:r w:rsidR="00805D90" w:rsidRPr="000F66B1">
        <w:rPr>
          <w:szCs w:val="24"/>
        </w:rPr>
        <w:t xml:space="preserve"> </w:t>
      </w:r>
      <w:r w:rsidR="00E63B1D">
        <w:rPr>
          <w:szCs w:val="24"/>
        </w:rPr>
        <w:t xml:space="preserve">and </w:t>
      </w:r>
      <w:r w:rsidR="006F7E3C" w:rsidRPr="009F2C11">
        <w:rPr>
          <w:b/>
          <w:szCs w:val="24"/>
        </w:rPr>
        <w:t xml:space="preserve">financial </w:t>
      </w:r>
      <w:r w:rsidR="00E63B1D" w:rsidRPr="009F2C11">
        <w:rPr>
          <w:b/>
          <w:szCs w:val="24"/>
        </w:rPr>
        <w:t>proposal</w:t>
      </w:r>
      <w:r w:rsidR="00E63B1D">
        <w:rPr>
          <w:szCs w:val="24"/>
        </w:rPr>
        <w:t xml:space="preserve"> </w:t>
      </w:r>
      <w:r w:rsidR="00805D90" w:rsidRPr="000F66B1">
        <w:rPr>
          <w:szCs w:val="24"/>
        </w:rPr>
        <w:t xml:space="preserve">shall be submitted </w:t>
      </w:r>
      <w:r w:rsidR="00802062" w:rsidRPr="00802062">
        <w:rPr>
          <w:szCs w:val="24"/>
        </w:rPr>
        <w:t xml:space="preserve">only to the file request link </w:t>
      </w:r>
      <w:r w:rsidR="00805D90" w:rsidRPr="000F66B1">
        <w:rPr>
          <w:szCs w:val="24"/>
        </w:rPr>
        <w:t>below no later</w:t>
      </w:r>
      <w:r w:rsidR="00805D90" w:rsidRPr="000F66B1">
        <w:rPr>
          <w:bCs/>
          <w:szCs w:val="24"/>
        </w:rPr>
        <w:t xml:space="preserve"> than </w:t>
      </w:r>
      <w:r w:rsidR="008E5F80">
        <w:rPr>
          <w:b/>
          <w:bCs/>
          <w:szCs w:val="24"/>
        </w:rPr>
        <w:t>03</w:t>
      </w:r>
      <w:r w:rsidR="00802062" w:rsidRPr="00802062">
        <w:rPr>
          <w:b/>
          <w:szCs w:val="24"/>
        </w:rPr>
        <w:t xml:space="preserve"> </w:t>
      </w:r>
      <w:r w:rsidR="008E5F80">
        <w:rPr>
          <w:b/>
          <w:szCs w:val="24"/>
        </w:rPr>
        <w:t>February</w:t>
      </w:r>
      <w:r w:rsidR="00521E3A" w:rsidRPr="00802062">
        <w:rPr>
          <w:b/>
          <w:szCs w:val="24"/>
        </w:rPr>
        <w:t xml:space="preserve"> </w:t>
      </w:r>
      <w:r w:rsidR="00802062" w:rsidRPr="00802062">
        <w:rPr>
          <w:b/>
          <w:szCs w:val="24"/>
        </w:rPr>
        <w:t>202</w:t>
      </w:r>
      <w:r w:rsidR="00F9290D">
        <w:rPr>
          <w:b/>
          <w:szCs w:val="24"/>
        </w:rPr>
        <w:t>2</w:t>
      </w:r>
      <w:r w:rsidR="00802062" w:rsidRPr="00802062">
        <w:rPr>
          <w:b/>
          <w:szCs w:val="24"/>
        </w:rPr>
        <w:t xml:space="preserve"> at 14:00 pm (Kosovo Time)</w:t>
      </w:r>
      <w:r w:rsidR="00E63B1D">
        <w:rPr>
          <w:b/>
          <w:szCs w:val="24"/>
        </w:rPr>
        <w:t xml:space="preserve">. </w:t>
      </w:r>
      <w:r w:rsidR="00805D90" w:rsidRPr="000F66B1">
        <w:rPr>
          <w:szCs w:val="24"/>
        </w:rPr>
        <w:t xml:space="preserve"> </w:t>
      </w:r>
      <w:r w:rsidR="00B33786">
        <w:rPr>
          <w:bCs/>
          <w:szCs w:val="24"/>
        </w:rPr>
        <w:t>Proposals</w:t>
      </w:r>
      <w:r w:rsidR="003E6B6A">
        <w:rPr>
          <w:bCs/>
          <w:szCs w:val="24"/>
        </w:rPr>
        <w:t xml:space="preserve"> should </w:t>
      </w:r>
      <w:r w:rsidR="00F454DD">
        <w:rPr>
          <w:bCs/>
          <w:szCs w:val="24"/>
        </w:rPr>
        <w:t>be uploaded and include the following documents:</w:t>
      </w:r>
    </w:p>
    <w:p w14:paraId="3C424227" w14:textId="77777777" w:rsidR="00805D90" w:rsidRPr="000F66B1" w:rsidRDefault="00805D90" w:rsidP="00805D90">
      <w:pPr>
        <w:pStyle w:val="SimpleList"/>
        <w:numPr>
          <w:ilvl w:val="0"/>
          <w:numId w:val="0"/>
        </w:numPr>
        <w:tabs>
          <w:tab w:val="num" w:pos="5400"/>
        </w:tabs>
        <w:ind w:left="1170"/>
        <w:rPr>
          <w:bCs/>
          <w:szCs w:val="24"/>
        </w:rPr>
      </w:pPr>
      <w:r w:rsidRPr="000F66B1">
        <w:rPr>
          <w:bCs/>
          <w:szCs w:val="24"/>
        </w:rPr>
        <w:t xml:space="preserve"> </w:t>
      </w:r>
    </w:p>
    <w:p w14:paraId="6D8EE4B3" w14:textId="77777777" w:rsidR="000F68C2" w:rsidRPr="000F68C2" w:rsidRDefault="000F68C2" w:rsidP="000F68C2">
      <w:pPr>
        <w:ind w:left="1434" w:hanging="264"/>
        <w:rPr>
          <w:b/>
          <w:bCs/>
          <w:szCs w:val="28"/>
        </w:rPr>
      </w:pPr>
      <w:r w:rsidRPr="000F68C2">
        <w:rPr>
          <w:b/>
          <w:bCs/>
          <w:szCs w:val="28"/>
        </w:rPr>
        <w:t>•</w:t>
      </w:r>
      <w:r w:rsidRPr="000F68C2">
        <w:rPr>
          <w:b/>
          <w:bCs/>
          <w:szCs w:val="28"/>
        </w:rPr>
        <w:tab/>
        <w:t>Application/Cover Letter (as per form provided in section 4. Proposal Forms);</w:t>
      </w:r>
    </w:p>
    <w:p w14:paraId="1DE89D7E" w14:textId="77777777" w:rsidR="000F68C2" w:rsidRPr="000F68C2" w:rsidRDefault="000F68C2" w:rsidP="000F68C2">
      <w:pPr>
        <w:ind w:left="450" w:firstLine="720"/>
        <w:rPr>
          <w:b/>
          <w:bCs/>
          <w:szCs w:val="28"/>
        </w:rPr>
      </w:pPr>
      <w:r w:rsidRPr="000F68C2">
        <w:rPr>
          <w:b/>
          <w:bCs/>
          <w:szCs w:val="28"/>
        </w:rPr>
        <w:t>•</w:t>
      </w:r>
      <w:r w:rsidRPr="000F68C2">
        <w:rPr>
          <w:b/>
          <w:bCs/>
          <w:szCs w:val="28"/>
        </w:rPr>
        <w:tab/>
        <w:t>Current CV (as per form provided in section 4. Proposal Forms);</w:t>
      </w:r>
    </w:p>
    <w:p w14:paraId="7A5EDCCF" w14:textId="1F409CC4" w:rsidR="00802062" w:rsidRDefault="000F68C2" w:rsidP="000F68C2">
      <w:pPr>
        <w:ind w:left="450" w:firstLine="720"/>
        <w:rPr>
          <w:b/>
          <w:bCs/>
          <w:szCs w:val="28"/>
        </w:rPr>
      </w:pPr>
      <w:r w:rsidRPr="000F68C2">
        <w:rPr>
          <w:b/>
          <w:bCs/>
          <w:szCs w:val="28"/>
        </w:rPr>
        <w:t>•</w:t>
      </w:r>
      <w:r w:rsidRPr="000F68C2">
        <w:rPr>
          <w:b/>
          <w:bCs/>
          <w:szCs w:val="28"/>
        </w:rPr>
        <w:tab/>
        <w:t>Financial proposal (as per form provided in section 4. Proposal Forms)</w:t>
      </w:r>
    </w:p>
    <w:p w14:paraId="0CCAE007" w14:textId="5E011155" w:rsidR="000F68C2" w:rsidRDefault="000F68C2" w:rsidP="000F68C2">
      <w:pPr>
        <w:ind w:left="450" w:firstLine="720"/>
        <w:rPr>
          <w:b/>
          <w:bCs/>
          <w:szCs w:val="28"/>
        </w:rPr>
      </w:pPr>
    </w:p>
    <w:p w14:paraId="6A02CAD5" w14:textId="77777777" w:rsidR="000F68C2" w:rsidRPr="000F66B1" w:rsidRDefault="000F68C2" w:rsidP="000F68C2">
      <w:pPr>
        <w:ind w:left="450" w:firstLine="720"/>
        <w:rPr>
          <w:b/>
        </w:rPr>
      </w:pPr>
    </w:p>
    <w:p w14:paraId="70308E9D" w14:textId="7444B6FE" w:rsidR="00D149B9" w:rsidRDefault="000F68C2" w:rsidP="00D149B9">
      <w:pPr>
        <w:pStyle w:val="SimpleList"/>
        <w:numPr>
          <w:ilvl w:val="0"/>
          <w:numId w:val="0"/>
        </w:numPr>
        <w:rPr>
          <w:bCs/>
        </w:rPr>
      </w:pPr>
      <w:r w:rsidRPr="000F68C2">
        <w:rPr>
          <w:bCs/>
        </w:rPr>
        <w:t>Proposals should be submitted only by Dropbox File Request Link</w:t>
      </w:r>
      <w:r w:rsidR="00BE1FC8">
        <w:rPr>
          <w:bCs/>
        </w:rPr>
        <w:t xml:space="preserve"> provided below</w:t>
      </w:r>
      <w:r w:rsidRPr="000F68C2">
        <w:rPr>
          <w:bCs/>
        </w:rPr>
        <w:t>:</w:t>
      </w:r>
    </w:p>
    <w:p w14:paraId="22FEAD07" w14:textId="77777777" w:rsidR="000F68C2" w:rsidRDefault="000F68C2" w:rsidP="00D149B9">
      <w:pPr>
        <w:pStyle w:val="SimpleList"/>
        <w:numPr>
          <w:ilvl w:val="0"/>
          <w:numId w:val="0"/>
        </w:numPr>
        <w:rPr>
          <w:b/>
          <w:szCs w:val="24"/>
        </w:rPr>
      </w:pPr>
    </w:p>
    <w:p w14:paraId="06BF9342" w14:textId="303859BE" w:rsidR="0005148E" w:rsidRDefault="00C06A20" w:rsidP="00961F67">
      <w:hyperlink r:id="rId15" w:history="1">
        <w:r w:rsidRPr="00D5760F">
          <w:rPr>
            <w:rStyle w:val="Hyperlink"/>
          </w:rPr>
          <w:t>https://www.dropbox.com/request/9x2RfVbnk8O1lTqf1GeQ</w:t>
        </w:r>
      </w:hyperlink>
      <w:r>
        <w:t xml:space="preserve"> </w:t>
      </w:r>
    </w:p>
    <w:p w14:paraId="7CD7943A" w14:textId="77777777" w:rsidR="00C06A20" w:rsidRPr="00BE1FC8" w:rsidRDefault="00C06A20" w:rsidP="00961F67">
      <w:pPr>
        <w:rPr>
          <w:b/>
          <w:sz w:val="28"/>
          <w:szCs w:val="28"/>
        </w:rPr>
      </w:pPr>
    </w:p>
    <w:p w14:paraId="37400396" w14:textId="408FA410" w:rsidR="00A84068" w:rsidRDefault="00A84068" w:rsidP="00A84068">
      <w:pPr>
        <w:pStyle w:val="SimpleList"/>
        <w:numPr>
          <w:ilvl w:val="0"/>
          <w:numId w:val="0"/>
        </w:numPr>
        <w:tabs>
          <w:tab w:val="left" w:pos="720"/>
        </w:tabs>
        <w:rPr>
          <w:szCs w:val="24"/>
        </w:rPr>
      </w:pPr>
      <w:r>
        <w:rPr>
          <w:szCs w:val="24"/>
        </w:rPr>
        <w:t xml:space="preserve">Please note that only electronic applications submitted via the above-mentioned </w:t>
      </w:r>
      <w:r>
        <w:rPr>
          <w:b/>
          <w:bCs/>
          <w:szCs w:val="24"/>
        </w:rPr>
        <w:t>Dropbox File Request Link</w:t>
      </w:r>
      <w:r>
        <w:rPr>
          <w:szCs w:val="24"/>
        </w:rPr>
        <w:t xml:space="preserve"> shall be accepted. Submissions by </w:t>
      </w:r>
      <w:r>
        <w:rPr>
          <w:b/>
          <w:bCs/>
          <w:szCs w:val="24"/>
        </w:rPr>
        <w:t>hard copy or by email are not acceptable</w:t>
      </w:r>
      <w:r>
        <w:rPr>
          <w:szCs w:val="24"/>
        </w:rPr>
        <w:t xml:space="preserve"> and shall culminate in LOI rejection. </w:t>
      </w:r>
    </w:p>
    <w:p w14:paraId="6195C424" w14:textId="49927A1C" w:rsidR="004A0FC9" w:rsidRDefault="004A0FC9" w:rsidP="00A84068">
      <w:pPr>
        <w:pStyle w:val="SimpleList"/>
        <w:numPr>
          <w:ilvl w:val="0"/>
          <w:numId w:val="0"/>
        </w:numPr>
        <w:tabs>
          <w:tab w:val="left" w:pos="720"/>
        </w:tabs>
        <w:rPr>
          <w:szCs w:val="24"/>
        </w:rPr>
      </w:pPr>
    </w:p>
    <w:p w14:paraId="136366A1" w14:textId="6764FBE3" w:rsidR="004A0FC9" w:rsidRDefault="004A0FC9" w:rsidP="00A84068">
      <w:pPr>
        <w:pStyle w:val="SimpleList"/>
        <w:numPr>
          <w:ilvl w:val="0"/>
          <w:numId w:val="0"/>
        </w:numPr>
        <w:tabs>
          <w:tab w:val="left" w:pos="720"/>
        </w:tabs>
        <w:rPr>
          <w:szCs w:val="24"/>
        </w:rPr>
      </w:pPr>
    </w:p>
    <w:p w14:paraId="524F10AE" w14:textId="77777777" w:rsidR="004A0FC9" w:rsidRDefault="004A0FC9" w:rsidP="004A0FC9">
      <w:pPr>
        <w:pStyle w:val="SimpleList"/>
        <w:numPr>
          <w:ilvl w:val="0"/>
          <w:numId w:val="0"/>
        </w:numPr>
        <w:tabs>
          <w:tab w:val="left" w:pos="720"/>
        </w:tabs>
        <w:rPr>
          <w:bCs/>
          <w:szCs w:val="24"/>
        </w:rPr>
      </w:pPr>
      <w:r>
        <w:rPr>
          <w:b/>
        </w:rPr>
        <w:t>Bid Challenges:</w:t>
      </w:r>
      <w:r>
        <w:rPr>
          <w:bCs/>
          <w:szCs w:val="24"/>
        </w:rPr>
        <w:t xml:space="preserve"> The applicants may challenge the results of a procurement only according to the rules established in the Interim Bid Challenge System developed by the MFK and approved by MCC. The rules and provisions of the Interim Bid Challenge System are as published on the MFK’s website:  </w:t>
      </w:r>
      <w:r>
        <w:rPr>
          <w:bCs/>
        </w:rPr>
        <w:t>www.millenniumkosovo.org</w:t>
      </w:r>
      <w:r>
        <w:rPr>
          <w:bCs/>
          <w:szCs w:val="24"/>
        </w:rPr>
        <w:t>.</w:t>
      </w:r>
    </w:p>
    <w:p w14:paraId="282025A8" w14:textId="77777777" w:rsidR="004A0FC9" w:rsidRDefault="004A0FC9" w:rsidP="00A84068">
      <w:pPr>
        <w:pStyle w:val="SimpleList"/>
        <w:numPr>
          <w:ilvl w:val="0"/>
          <w:numId w:val="0"/>
        </w:numPr>
        <w:tabs>
          <w:tab w:val="left" w:pos="720"/>
        </w:tabs>
        <w:rPr>
          <w:szCs w:val="24"/>
        </w:rPr>
      </w:pPr>
    </w:p>
    <w:p w14:paraId="3C42422B" w14:textId="77777777" w:rsidR="00805D90" w:rsidRPr="000F66B1" w:rsidRDefault="00805D90" w:rsidP="00805D90">
      <w:pPr>
        <w:pStyle w:val="SimpleList"/>
        <w:numPr>
          <w:ilvl w:val="0"/>
          <w:numId w:val="0"/>
        </w:numPr>
        <w:ind w:left="1170"/>
        <w:rPr>
          <w:b/>
          <w:szCs w:val="24"/>
        </w:rPr>
      </w:pPr>
    </w:p>
    <w:p w14:paraId="3C42422C" w14:textId="77777777" w:rsidR="00805D90" w:rsidRPr="000F66B1" w:rsidRDefault="00805D90" w:rsidP="00805D90">
      <w:pPr>
        <w:pStyle w:val="SimpleList"/>
        <w:numPr>
          <w:ilvl w:val="0"/>
          <w:numId w:val="0"/>
        </w:numPr>
        <w:ind w:left="90"/>
        <w:rPr>
          <w:szCs w:val="24"/>
        </w:rPr>
      </w:pPr>
      <w:r w:rsidRPr="000F66B1">
        <w:rPr>
          <w:szCs w:val="24"/>
        </w:rPr>
        <w:t>Yours sincerely,</w:t>
      </w:r>
    </w:p>
    <w:p w14:paraId="30A4C9E1" w14:textId="285D8D82" w:rsidR="00802062" w:rsidRPr="00E87D37" w:rsidRDefault="00802062" w:rsidP="00961F67">
      <w:pPr>
        <w:pStyle w:val="SimpleList"/>
        <w:numPr>
          <w:ilvl w:val="0"/>
          <w:numId w:val="0"/>
        </w:numPr>
        <w:ind w:left="993" w:hanging="851"/>
        <w:rPr>
          <w:szCs w:val="24"/>
        </w:rPr>
      </w:pPr>
    </w:p>
    <w:p w14:paraId="37D18865" w14:textId="77777777" w:rsidR="00961F67" w:rsidRDefault="00802062" w:rsidP="00961F67">
      <w:pPr>
        <w:pStyle w:val="SimpleList"/>
        <w:numPr>
          <w:ilvl w:val="0"/>
          <w:numId w:val="0"/>
        </w:numPr>
        <w:ind w:left="993" w:hanging="851"/>
        <w:jc w:val="left"/>
        <w:rPr>
          <w:szCs w:val="24"/>
        </w:rPr>
      </w:pPr>
      <w:r w:rsidRPr="00E87D37">
        <w:rPr>
          <w:szCs w:val="24"/>
        </w:rPr>
        <w:t>Millennium Foundation Kosovo</w:t>
      </w:r>
    </w:p>
    <w:p w14:paraId="3CE19454" w14:textId="44B8EF0E" w:rsidR="00802062" w:rsidRPr="00E87D37" w:rsidRDefault="00961F67" w:rsidP="00961F67">
      <w:pPr>
        <w:pStyle w:val="SimpleList"/>
        <w:numPr>
          <w:ilvl w:val="0"/>
          <w:numId w:val="0"/>
        </w:numPr>
        <w:ind w:left="993" w:hanging="851"/>
        <w:jc w:val="left"/>
        <w:rPr>
          <w:szCs w:val="24"/>
        </w:rPr>
      </w:pPr>
      <w:r>
        <w:rPr>
          <w:szCs w:val="24"/>
        </w:rPr>
        <w:t xml:space="preserve">Arton </w:t>
      </w:r>
      <w:proofErr w:type="spellStart"/>
      <w:r>
        <w:rPr>
          <w:szCs w:val="24"/>
        </w:rPr>
        <w:t>Çitaku</w:t>
      </w:r>
      <w:proofErr w:type="spellEnd"/>
      <w:r w:rsidR="00802062" w:rsidRPr="00E87D37">
        <w:rPr>
          <w:szCs w:val="24"/>
        </w:rPr>
        <w:t xml:space="preserve"> </w:t>
      </w:r>
    </w:p>
    <w:p w14:paraId="35044151" w14:textId="77777777" w:rsidR="00802062" w:rsidRPr="00E87D37" w:rsidRDefault="00802062" w:rsidP="00961F67">
      <w:pPr>
        <w:pStyle w:val="SimpleList"/>
        <w:numPr>
          <w:ilvl w:val="0"/>
          <w:numId w:val="0"/>
        </w:numPr>
        <w:ind w:left="993" w:hanging="851"/>
        <w:jc w:val="left"/>
        <w:rPr>
          <w:szCs w:val="24"/>
        </w:rPr>
      </w:pPr>
      <w:r w:rsidRPr="00E87D37">
        <w:rPr>
          <w:szCs w:val="24"/>
        </w:rPr>
        <w:t>Att.: The Procurement Manager</w:t>
      </w:r>
    </w:p>
    <w:p w14:paraId="7F4AA25B" w14:textId="77777777" w:rsidR="00802062" w:rsidRPr="00E87D37" w:rsidRDefault="00802062" w:rsidP="00961F67">
      <w:pPr>
        <w:pStyle w:val="SimpleList"/>
        <w:numPr>
          <w:ilvl w:val="0"/>
          <w:numId w:val="0"/>
        </w:numPr>
        <w:ind w:left="993" w:hanging="851"/>
        <w:jc w:val="left"/>
        <w:rPr>
          <w:szCs w:val="24"/>
        </w:rPr>
      </w:pPr>
      <w:r w:rsidRPr="00E87D37">
        <w:rPr>
          <w:szCs w:val="24"/>
        </w:rPr>
        <w:t>Address: str. “</w:t>
      </w:r>
      <w:proofErr w:type="spellStart"/>
      <w:r w:rsidRPr="00E87D37">
        <w:rPr>
          <w:szCs w:val="24"/>
        </w:rPr>
        <w:t>Migjeni</w:t>
      </w:r>
      <w:proofErr w:type="spellEnd"/>
      <w:r w:rsidRPr="00E87D37">
        <w:rPr>
          <w:szCs w:val="24"/>
        </w:rPr>
        <w:t>” no. 21 (ex-Bank of Ljubljana Building, floor IX),</w:t>
      </w:r>
    </w:p>
    <w:p w14:paraId="6D436668" w14:textId="77777777" w:rsidR="00802062" w:rsidRPr="00E87D37" w:rsidRDefault="00802062" w:rsidP="00961F67">
      <w:pPr>
        <w:pStyle w:val="SimpleList"/>
        <w:numPr>
          <w:ilvl w:val="0"/>
          <w:numId w:val="0"/>
        </w:numPr>
        <w:ind w:left="993" w:hanging="851"/>
        <w:jc w:val="left"/>
        <w:rPr>
          <w:szCs w:val="24"/>
        </w:rPr>
      </w:pPr>
      <w:r w:rsidRPr="00E87D37">
        <w:rPr>
          <w:szCs w:val="24"/>
        </w:rPr>
        <w:t xml:space="preserve">Postal Code:10000 Prishtina, Kosova    </w:t>
      </w:r>
    </w:p>
    <w:p w14:paraId="4DBC8C9B" w14:textId="77777777" w:rsidR="00802062" w:rsidRPr="00E87D37" w:rsidRDefault="00802062" w:rsidP="00961F67">
      <w:pPr>
        <w:pStyle w:val="SimpleList"/>
        <w:numPr>
          <w:ilvl w:val="0"/>
          <w:numId w:val="0"/>
        </w:numPr>
        <w:ind w:left="993" w:hanging="851"/>
        <w:jc w:val="left"/>
        <w:rPr>
          <w:szCs w:val="24"/>
        </w:rPr>
      </w:pPr>
      <w:r w:rsidRPr="00E87D37">
        <w:rPr>
          <w:szCs w:val="24"/>
        </w:rPr>
        <w:t xml:space="preserve">Email: </w:t>
      </w:r>
      <w:hyperlink r:id="rId16" w:history="1">
        <w:r w:rsidRPr="00E87D37">
          <w:rPr>
            <w:rStyle w:val="Hyperlink"/>
            <w:color w:val="auto"/>
            <w:szCs w:val="24"/>
          </w:rPr>
          <w:t>procurement@millenniumkosovo.org</w:t>
        </w:r>
      </w:hyperlink>
    </w:p>
    <w:p w14:paraId="556AF4A4" w14:textId="77777777" w:rsidR="00802062" w:rsidRPr="00E87D37" w:rsidRDefault="00802062" w:rsidP="00961F67">
      <w:pPr>
        <w:pStyle w:val="SimpleList"/>
        <w:numPr>
          <w:ilvl w:val="0"/>
          <w:numId w:val="0"/>
        </w:numPr>
        <w:ind w:left="993" w:hanging="851"/>
        <w:jc w:val="left"/>
        <w:rPr>
          <w:szCs w:val="24"/>
        </w:rPr>
      </w:pPr>
      <w:r w:rsidRPr="00E87D37">
        <w:rPr>
          <w:szCs w:val="24"/>
        </w:rPr>
        <w:t>Phone Number: 00 383 38 752 110</w:t>
      </w:r>
    </w:p>
    <w:p w14:paraId="6E1EA2EF" w14:textId="77777777" w:rsidR="00802062" w:rsidRDefault="00802062" w:rsidP="00961F67">
      <w:pPr>
        <w:pStyle w:val="SimpleList"/>
        <w:numPr>
          <w:ilvl w:val="0"/>
          <w:numId w:val="0"/>
        </w:numPr>
        <w:ind w:left="993" w:hanging="851"/>
        <w:rPr>
          <w:szCs w:val="24"/>
        </w:rPr>
      </w:pPr>
    </w:p>
    <w:p w14:paraId="3C424234" w14:textId="43F94F4E" w:rsidR="006239F0" w:rsidRDefault="006239F0" w:rsidP="00961F67">
      <w:pPr>
        <w:pStyle w:val="SectionHeaders"/>
        <w:pBdr>
          <w:top w:val="dotted" w:sz="4" w:space="1" w:color="auto"/>
          <w:left w:val="dotted" w:sz="4" w:space="7" w:color="auto"/>
          <w:bottom w:val="dotted" w:sz="4" w:space="8" w:color="auto"/>
          <w:right w:val="dotted" w:sz="4" w:space="4" w:color="auto"/>
        </w:pBdr>
        <w:spacing w:before="0"/>
        <w:ind w:left="360"/>
        <w:jc w:val="left"/>
        <w:outlineLvl w:val="9"/>
        <w:rPr>
          <w:sz w:val="22"/>
        </w:rPr>
      </w:pPr>
      <w:r>
        <w:rPr>
          <w:sz w:val="22"/>
        </w:rPr>
        <w:br w:type="page"/>
      </w:r>
    </w:p>
    <w:p w14:paraId="3C424238" w14:textId="77777777" w:rsidR="004A22B2" w:rsidRPr="00B12B6B" w:rsidRDefault="005B0900" w:rsidP="00961F67">
      <w:pPr>
        <w:pStyle w:val="SectionHeaders"/>
        <w:pBdr>
          <w:top w:val="dotted" w:sz="4" w:space="1" w:color="auto"/>
          <w:left w:val="dotted" w:sz="4" w:space="7" w:color="auto"/>
          <w:bottom w:val="dotted" w:sz="4" w:space="8" w:color="auto"/>
          <w:right w:val="dotted" w:sz="4" w:space="4" w:color="auto"/>
        </w:pBdr>
        <w:shd w:val="clear" w:color="auto" w:fill="D9D9D9" w:themeFill="background1" w:themeFillShade="D9"/>
        <w:spacing w:before="0"/>
        <w:ind w:left="360"/>
        <w:rPr>
          <w:sz w:val="36"/>
          <w:szCs w:val="36"/>
          <w:lang w:val="en-US"/>
        </w:rPr>
      </w:pPr>
      <w:r>
        <w:rPr>
          <w:sz w:val="36"/>
          <w:szCs w:val="36"/>
          <w:lang w:val="en-US"/>
        </w:rPr>
        <w:lastRenderedPageBreak/>
        <w:t xml:space="preserve">2. </w:t>
      </w:r>
      <w:r w:rsidR="004A22B2" w:rsidRPr="00B12B6B">
        <w:rPr>
          <w:sz w:val="36"/>
          <w:szCs w:val="36"/>
          <w:lang w:val="en-US"/>
        </w:rPr>
        <w:t xml:space="preserve">Terms of Reference </w:t>
      </w:r>
    </w:p>
    <w:p w14:paraId="3C424239" w14:textId="77777777" w:rsidR="008268FC" w:rsidRDefault="008268FC" w:rsidP="004A22B2">
      <w:pPr>
        <w:spacing w:after="200" w:line="276" w:lineRule="auto"/>
        <w:contextualSpacing/>
        <w:jc w:val="center"/>
        <w:rPr>
          <w:rFonts w:eastAsia="Calibri"/>
          <w:sz w:val="28"/>
          <w:szCs w:val="28"/>
          <w:lang w:val="en-PH"/>
        </w:rPr>
      </w:pPr>
    </w:p>
    <w:p w14:paraId="3C42423A" w14:textId="25FCFA62" w:rsidR="004A22B2" w:rsidRPr="00C32796" w:rsidRDefault="004464DD" w:rsidP="004A22B2">
      <w:pPr>
        <w:spacing w:after="200" w:line="276" w:lineRule="auto"/>
        <w:contextualSpacing/>
        <w:jc w:val="center"/>
        <w:rPr>
          <w:rFonts w:eastAsia="Calibri"/>
          <w:b/>
          <w:bCs/>
          <w:color w:val="000000" w:themeColor="text1"/>
          <w:sz w:val="28"/>
          <w:szCs w:val="28"/>
          <w:lang w:val="en-PH"/>
        </w:rPr>
      </w:pPr>
      <w:r w:rsidRPr="00C32796">
        <w:rPr>
          <w:rFonts w:eastAsia="Calibri"/>
          <w:b/>
          <w:bCs/>
          <w:color w:val="000000" w:themeColor="text1"/>
          <w:sz w:val="28"/>
          <w:szCs w:val="28"/>
          <w:lang w:val="en-PH"/>
        </w:rPr>
        <w:t xml:space="preserve">Administrative Support for Energy </w:t>
      </w:r>
      <w:proofErr w:type="spellStart"/>
      <w:r w:rsidRPr="00C32796">
        <w:rPr>
          <w:rFonts w:eastAsia="Calibri"/>
          <w:b/>
          <w:bCs/>
          <w:color w:val="000000" w:themeColor="text1"/>
          <w:sz w:val="28"/>
          <w:szCs w:val="28"/>
          <w:lang w:val="en-PH"/>
        </w:rPr>
        <w:t>Programme</w:t>
      </w:r>
      <w:proofErr w:type="spellEnd"/>
    </w:p>
    <w:p w14:paraId="3C42423B" w14:textId="77777777" w:rsidR="004A22B2" w:rsidRPr="00C32796" w:rsidRDefault="004A22B2" w:rsidP="004A22B2">
      <w:pPr>
        <w:pStyle w:val="SimpleList"/>
        <w:numPr>
          <w:ilvl w:val="0"/>
          <w:numId w:val="0"/>
        </w:numPr>
        <w:spacing w:before="120"/>
        <w:rPr>
          <w:rFonts w:eastAsia="Calibri"/>
          <w:b/>
          <w:color w:val="000000" w:themeColor="text1"/>
          <w:szCs w:val="24"/>
          <w:lang w:val="en-PH"/>
        </w:rPr>
      </w:pPr>
    </w:p>
    <w:p w14:paraId="5D682CCF" w14:textId="4F1D29E6" w:rsidR="0005148E" w:rsidRPr="00C32796" w:rsidRDefault="0005148E" w:rsidP="00D149B9">
      <w:pPr>
        <w:jc w:val="both"/>
        <w:rPr>
          <w:b/>
          <w:color w:val="000000" w:themeColor="text1"/>
        </w:rPr>
      </w:pPr>
      <w:r w:rsidRPr="00C32796">
        <w:rPr>
          <w:b/>
          <w:color w:val="000000" w:themeColor="text1"/>
        </w:rPr>
        <w:t>About Project</w:t>
      </w:r>
    </w:p>
    <w:p w14:paraId="14839096" w14:textId="3C88002D" w:rsidR="0005148E" w:rsidRPr="00C32796" w:rsidRDefault="0005148E" w:rsidP="00D149B9">
      <w:pPr>
        <w:jc w:val="both"/>
        <w:rPr>
          <w:b/>
          <w:color w:val="000000" w:themeColor="text1"/>
        </w:rPr>
      </w:pPr>
    </w:p>
    <w:p w14:paraId="47B43F56" w14:textId="77777777" w:rsidR="00672668" w:rsidRPr="00C32796" w:rsidRDefault="00672668" w:rsidP="00672668">
      <w:pPr>
        <w:jc w:val="both"/>
        <w:rPr>
          <w:bCs/>
          <w:color w:val="000000" w:themeColor="text1"/>
        </w:rPr>
      </w:pPr>
      <w:r w:rsidRPr="00C32796">
        <w:rPr>
          <w:bCs/>
          <w:color w:val="000000" w:themeColor="text1"/>
        </w:rPr>
        <w:t>Reliable Energy Landscape Project (RELP)</w:t>
      </w:r>
    </w:p>
    <w:p w14:paraId="68EEAFF7" w14:textId="77777777" w:rsidR="00672668" w:rsidRPr="00C32796" w:rsidRDefault="00672668" w:rsidP="00672668">
      <w:pPr>
        <w:jc w:val="both"/>
        <w:rPr>
          <w:bCs/>
          <w:color w:val="000000" w:themeColor="text1"/>
        </w:rPr>
      </w:pPr>
      <w:r w:rsidRPr="00C32796">
        <w:rPr>
          <w:bCs/>
          <w:color w:val="000000" w:themeColor="text1"/>
        </w:rPr>
        <w:t>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p w14:paraId="27E17BE3" w14:textId="77777777" w:rsidR="00672668" w:rsidRPr="00C32796" w:rsidRDefault="00672668" w:rsidP="00672668">
      <w:pPr>
        <w:jc w:val="both"/>
        <w:rPr>
          <w:bCs/>
          <w:color w:val="000000" w:themeColor="text1"/>
        </w:rPr>
      </w:pPr>
    </w:p>
    <w:p w14:paraId="105A6F30" w14:textId="77777777" w:rsidR="00672668" w:rsidRPr="00C32796" w:rsidRDefault="00672668" w:rsidP="00672668">
      <w:pPr>
        <w:jc w:val="both"/>
        <w:rPr>
          <w:bCs/>
          <w:color w:val="000000" w:themeColor="text1"/>
        </w:rPr>
      </w:pPr>
      <w:r w:rsidRPr="00C32796">
        <w:rPr>
          <w:bCs/>
          <w:color w:val="000000" w:themeColor="text1"/>
        </w:rPr>
        <w:t>SEEK aims to provide technical and financial incentives for residential consumers to invest in efficiency retrofits to reduce household energy consumption. This will enable investments in basic weatherization measures – especially by low-income or vulnerable households, with an income-differentiated level of incentive or rebate. Incentives will be carried out in individual households, multi-apartment buildings as well as women-owned businesses.</w:t>
      </w:r>
    </w:p>
    <w:p w14:paraId="78682EFE" w14:textId="77777777" w:rsidR="00672668" w:rsidRPr="00C32796" w:rsidRDefault="00672668" w:rsidP="00672668">
      <w:pPr>
        <w:jc w:val="both"/>
        <w:rPr>
          <w:bCs/>
          <w:color w:val="000000" w:themeColor="text1"/>
        </w:rPr>
      </w:pPr>
      <w:r w:rsidRPr="00C32796">
        <w:rPr>
          <w:bCs/>
          <w:color w:val="000000" w:themeColor="text1"/>
        </w:rPr>
        <w:t xml:space="preserve"> </w:t>
      </w:r>
    </w:p>
    <w:p w14:paraId="4FDFCD12" w14:textId="77777777" w:rsidR="00672668" w:rsidRPr="00C32796" w:rsidRDefault="00672668" w:rsidP="00672668">
      <w:pPr>
        <w:jc w:val="both"/>
        <w:rPr>
          <w:bCs/>
          <w:color w:val="000000" w:themeColor="text1"/>
        </w:rPr>
      </w:pPr>
      <w:r w:rsidRPr="00C32796">
        <w:rPr>
          <w:bCs/>
          <w:color w:val="000000" w:themeColor="text1"/>
        </w:rPr>
        <w:t xml:space="preserve">Prishtina </w:t>
      </w:r>
      <w:proofErr w:type="spellStart"/>
      <w:r w:rsidRPr="00C32796">
        <w:rPr>
          <w:bCs/>
          <w:color w:val="000000" w:themeColor="text1"/>
        </w:rPr>
        <w:t>HeatSave</w:t>
      </w:r>
      <w:proofErr w:type="spellEnd"/>
      <w:r w:rsidRPr="00C32796">
        <w:rPr>
          <w:bCs/>
          <w:color w:val="000000" w:themeColor="text1"/>
        </w:rPr>
        <w:t xml:space="preserve"> aims to support the transition of district heating residential customers on the </w:t>
      </w:r>
      <w:proofErr w:type="spellStart"/>
      <w:r w:rsidRPr="00C32796">
        <w:rPr>
          <w:bCs/>
          <w:color w:val="000000" w:themeColor="text1"/>
        </w:rPr>
        <w:t>Termokos</w:t>
      </w:r>
      <w:proofErr w:type="spellEnd"/>
      <w:r w:rsidRPr="00C32796">
        <w:rPr>
          <w:bCs/>
          <w:color w:val="000000" w:themeColor="text1"/>
        </w:rPr>
        <w:t xml:space="preserve"> network, in Pristina, from area-based billing to consumption-based billing through installation of heat metering equipment. As a result, it aims to reduce consumption by increasing efficiency and encouraging savings which would then enable expansion of heat supply services to new consumers. As such the project entails purchase and installation of heat metering equipment for all customers of the DH Prishtina Network as well as Regulatory support and capacity building to </w:t>
      </w:r>
      <w:proofErr w:type="spellStart"/>
      <w:r w:rsidRPr="00C32796">
        <w:rPr>
          <w:bCs/>
          <w:color w:val="000000" w:themeColor="text1"/>
        </w:rPr>
        <w:t>Termokos</w:t>
      </w:r>
      <w:proofErr w:type="spellEnd"/>
      <w:r w:rsidRPr="00C32796">
        <w:rPr>
          <w:bCs/>
          <w:color w:val="000000" w:themeColor="text1"/>
        </w:rPr>
        <w:t xml:space="preserve"> to support this transition.</w:t>
      </w:r>
    </w:p>
    <w:p w14:paraId="57CAFCAF" w14:textId="77777777" w:rsidR="00672668" w:rsidRPr="00C32796" w:rsidRDefault="00672668" w:rsidP="00672668">
      <w:pPr>
        <w:jc w:val="both"/>
        <w:rPr>
          <w:bCs/>
          <w:color w:val="000000" w:themeColor="text1"/>
        </w:rPr>
      </w:pPr>
    </w:p>
    <w:p w14:paraId="214CBAEA" w14:textId="77777777" w:rsidR="00672668" w:rsidRPr="00C32796" w:rsidRDefault="00672668" w:rsidP="00672668">
      <w:pPr>
        <w:jc w:val="both"/>
        <w:rPr>
          <w:bCs/>
          <w:color w:val="000000" w:themeColor="text1"/>
        </w:rPr>
      </w:pPr>
      <w:r w:rsidRPr="00C32796">
        <w:rPr>
          <w:bCs/>
          <w:color w:val="000000" w:themeColor="text1"/>
        </w:rPr>
        <w:t>Independent Power Producers</w:t>
      </w:r>
    </w:p>
    <w:p w14:paraId="17AB67B8" w14:textId="77777777" w:rsidR="00672668" w:rsidRPr="00C32796" w:rsidRDefault="00672668" w:rsidP="00672668">
      <w:pPr>
        <w:jc w:val="both"/>
        <w:rPr>
          <w:bCs/>
          <w:color w:val="000000" w:themeColor="text1"/>
        </w:rPr>
      </w:pPr>
    </w:p>
    <w:p w14:paraId="25B6C6FA" w14:textId="77777777" w:rsidR="00672668" w:rsidRPr="00C32796" w:rsidRDefault="00672668" w:rsidP="00672668">
      <w:pPr>
        <w:jc w:val="both"/>
        <w:rPr>
          <w:bCs/>
          <w:color w:val="000000" w:themeColor="text1"/>
        </w:rPr>
      </w:pPr>
      <w:r w:rsidRPr="00C32796">
        <w:rPr>
          <w:bCs/>
          <w:color w:val="000000" w:themeColor="text1"/>
        </w:rPr>
        <w:t xml:space="preserve">Renewable Energy (RE) Independent Power Producers (IPP) aims towards creating a better understanding of the barriers within the Kosovo market in regards to the lack of successful project financing by local and regional commercial banks to renewable energy IPPs and energy efficiency projects as potential partners. </w:t>
      </w:r>
    </w:p>
    <w:p w14:paraId="6FFC2315" w14:textId="77777777" w:rsidR="00672668" w:rsidRPr="00C32796" w:rsidRDefault="00672668" w:rsidP="00672668">
      <w:pPr>
        <w:jc w:val="both"/>
        <w:rPr>
          <w:bCs/>
          <w:color w:val="000000" w:themeColor="text1"/>
        </w:rPr>
      </w:pPr>
    </w:p>
    <w:p w14:paraId="36DADAA9" w14:textId="77777777" w:rsidR="00672668" w:rsidRPr="00C32796" w:rsidRDefault="00672668" w:rsidP="00672668">
      <w:pPr>
        <w:jc w:val="both"/>
        <w:rPr>
          <w:bCs/>
          <w:color w:val="000000" w:themeColor="text1"/>
        </w:rPr>
      </w:pPr>
      <w:r w:rsidRPr="00C32796">
        <w:rPr>
          <w:bCs/>
          <w:color w:val="000000" w:themeColor="text1"/>
        </w:rPr>
        <w:t>In this regard, Millennium Kosovo Foundation (MFK) has committed to financially support the new IPPs and Energy Efficiency projects through creating a New RE &amp; EE Guarantee Window within the Kosovo Credit Guarantee Fund, an independent public agency in Kosovo which provides guarantees to the banks for supporting loans towards businesses. This is implemented through the expansion and building of the internal capacity of the Fund (KCGF) to enable them to serve as a key domestic catalyst. Additionally, we are supporting directly IPP’s, private sector and Banks to create a pipeline of bankable projects and increase market capacity to bridge the gap between demand and supply side of energy financing.</w:t>
      </w:r>
    </w:p>
    <w:p w14:paraId="0454F331" w14:textId="008BF6B1" w:rsidR="00D149B9" w:rsidRPr="00C32796" w:rsidRDefault="00D149B9" w:rsidP="00D149B9">
      <w:pPr>
        <w:jc w:val="both"/>
        <w:rPr>
          <w:b/>
          <w:color w:val="000000" w:themeColor="text1"/>
        </w:rPr>
      </w:pPr>
      <w:r w:rsidRPr="00C32796">
        <w:rPr>
          <w:b/>
          <w:color w:val="000000" w:themeColor="text1"/>
        </w:rPr>
        <w:lastRenderedPageBreak/>
        <w:t xml:space="preserve">SCOPE OF </w:t>
      </w:r>
      <w:r w:rsidR="00F454DD" w:rsidRPr="00C32796">
        <w:rPr>
          <w:b/>
          <w:color w:val="000000" w:themeColor="text1"/>
        </w:rPr>
        <w:t>SERVICES</w:t>
      </w:r>
    </w:p>
    <w:p w14:paraId="4A024CCE" w14:textId="77777777" w:rsidR="00D149B9" w:rsidRPr="00C32796" w:rsidRDefault="00D149B9" w:rsidP="00D149B9">
      <w:pPr>
        <w:jc w:val="both"/>
        <w:rPr>
          <w:color w:val="000000" w:themeColor="text1"/>
        </w:rPr>
      </w:pPr>
    </w:p>
    <w:p w14:paraId="37FF5D30" w14:textId="5B4CF7E9" w:rsidR="00F454DD" w:rsidRPr="00C32796" w:rsidRDefault="00961F67" w:rsidP="00961F67">
      <w:pPr>
        <w:rPr>
          <w:b/>
          <w:color w:val="000000" w:themeColor="text1"/>
        </w:rPr>
      </w:pPr>
      <w:r w:rsidRPr="00C32796">
        <w:rPr>
          <w:b/>
          <w:color w:val="000000" w:themeColor="text1"/>
        </w:rPr>
        <w:t>The</w:t>
      </w:r>
      <w:r w:rsidR="00F454DD" w:rsidRPr="00C32796">
        <w:rPr>
          <w:b/>
          <w:color w:val="000000" w:themeColor="text1"/>
        </w:rPr>
        <w:t xml:space="preserve"> </w:t>
      </w:r>
      <w:r w:rsidR="00955C33">
        <w:rPr>
          <w:b/>
          <w:color w:val="000000" w:themeColor="text1"/>
        </w:rPr>
        <w:t>ADMINISTRATIVE SUPPORT FOR ENERGY PROGRAMME</w:t>
      </w:r>
      <w:r w:rsidR="00F454DD" w:rsidRPr="00C32796">
        <w:rPr>
          <w:b/>
          <w:color w:val="000000" w:themeColor="text1"/>
        </w:rPr>
        <w:t xml:space="preserve"> shall undertake but not be limited to the following services</w:t>
      </w:r>
      <w:r w:rsidR="00A872EB" w:rsidRPr="00C32796">
        <w:rPr>
          <w:b/>
          <w:color w:val="000000" w:themeColor="text1"/>
        </w:rPr>
        <w:t>:</w:t>
      </w:r>
    </w:p>
    <w:p w14:paraId="71255FCB" w14:textId="77777777" w:rsidR="00D149B9" w:rsidRPr="00C32796" w:rsidRDefault="00D149B9" w:rsidP="00D149B9">
      <w:pPr>
        <w:keepNext/>
        <w:ind w:left="720"/>
        <w:contextualSpacing/>
        <w:rPr>
          <w:color w:val="000000" w:themeColor="text1"/>
          <w:sz w:val="22"/>
          <w:szCs w:val="22"/>
        </w:rPr>
      </w:pPr>
    </w:p>
    <w:p w14:paraId="6AC4695C" w14:textId="0777B0D9" w:rsidR="00672668" w:rsidRPr="00C32796" w:rsidRDefault="00672668" w:rsidP="00672668">
      <w:pPr>
        <w:pStyle w:val="ListParagraph"/>
        <w:numPr>
          <w:ilvl w:val="0"/>
          <w:numId w:val="62"/>
        </w:numPr>
        <w:jc w:val="both"/>
        <w:rPr>
          <w:color w:val="000000" w:themeColor="text1"/>
        </w:rPr>
      </w:pPr>
      <w:r w:rsidRPr="00C32796">
        <w:rPr>
          <w:color w:val="000000" w:themeColor="text1"/>
        </w:rPr>
        <w:t>Assist the Energy Director and Energy Specialists (MFK Energy Team) in supporting the execution and/or oversight of the project implementation and support activities as defined by the project needs;</w:t>
      </w:r>
    </w:p>
    <w:p w14:paraId="0C0AEA48" w14:textId="2F2F7D16" w:rsidR="00672668" w:rsidRPr="00C32796" w:rsidRDefault="00672668" w:rsidP="00672668">
      <w:pPr>
        <w:pStyle w:val="ListParagraph"/>
        <w:numPr>
          <w:ilvl w:val="0"/>
          <w:numId w:val="62"/>
        </w:numPr>
        <w:jc w:val="both"/>
        <w:rPr>
          <w:color w:val="000000" w:themeColor="text1"/>
        </w:rPr>
      </w:pPr>
      <w:r w:rsidRPr="00C32796">
        <w:rPr>
          <w:color w:val="000000" w:themeColor="text1"/>
        </w:rPr>
        <w:t>Consolidate project statistics from multiple sources and review these for accuracy and compliance with established formats to support implementation, monitoring, and analytics;</w:t>
      </w:r>
    </w:p>
    <w:p w14:paraId="19CA8960" w14:textId="6B7A5670" w:rsidR="00672668" w:rsidRPr="00C32796" w:rsidRDefault="00672668" w:rsidP="00672668">
      <w:pPr>
        <w:pStyle w:val="ListParagraph"/>
        <w:numPr>
          <w:ilvl w:val="0"/>
          <w:numId w:val="62"/>
        </w:numPr>
        <w:jc w:val="both"/>
        <w:rPr>
          <w:color w:val="000000" w:themeColor="text1"/>
        </w:rPr>
      </w:pPr>
      <w:r w:rsidRPr="00C32796">
        <w:rPr>
          <w:color w:val="000000" w:themeColor="text1"/>
        </w:rPr>
        <w:t>Prepare notes, minutes, routine correspondence, presentations and other texts that are needed for the overall team's activity;</w:t>
      </w:r>
    </w:p>
    <w:p w14:paraId="0A04EAB7" w14:textId="12472EE5" w:rsidR="00672668" w:rsidRPr="00C32796" w:rsidRDefault="00672668" w:rsidP="00672668">
      <w:pPr>
        <w:pStyle w:val="ListParagraph"/>
        <w:numPr>
          <w:ilvl w:val="0"/>
          <w:numId w:val="62"/>
        </w:numPr>
        <w:jc w:val="both"/>
        <w:rPr>
          <w:color w:val="000000" w:themeColor="text1"/>
        </w:rPr>
      </w:pPr>
      <w:r w:rsidRPr="00C32796">
        <w:rPr>
          <w:color w:val="000000" w:themeColor="text1"/>
        </w:rPr>
        <w:t>Ensure follow-up and deadlines reminders for team's activities;</w:t>
      </w:r>
    </w:p>
    <w:p w14:paraId="3DDE60B6" w14:textId="667C3F36" w:rsidR="00D149B9" w:rsidRPr="00C32796" w:rsidRDefault="00672668" w:rsidP="00672668">
      <w:pPr>
        <w:pStyle w:val="ListParagraph"/>
        <w:numPr>
          <w:ilvl w:val="0"/>
          <w:numId w:val="62"/>
        </w:numPr>
        <w:jc w:val="both"/>
        <w:rPr>
          <w:color w:val="000000" w:themeColor="text1"/>
        </w:rPr>
      </w:pPr>
      <w:r w:rsidRPr="00C32796">
        <w:rPr>
          <w:color w:val="000000" w:themeColor="text1"/>
        </w:rPr>
        <w:t>Help in document management such as archiving;</w:t>
      </w:r>
    </w:p>
    <w:p w14:paraId="1730FD90" w14:textId="77777777" w:rsidR="00D149B9" w:rsidRPr="00C32796" w:rsidRDefault="00D149B9" w:rsidP="00D149B9">
      <w:pPr>
        <w:rPr>
          <w:b/>
          <w:color w:val="000000" w:themeColor="text1"/>
          <w:u w:val="single"/>
        </w:rPr>
      </w:pPr>
    </w:p>
    <w:p w14:paraId="6355ECE8" w14:textId="77777777" w:rsidR="00D149B9" w:rsidRPr="00C32796" w:rsidRDefault="00D149B9" w:rsidP="00D149B9">
      <w:pPr>
        <w:rPr>
          <w:b/>
          <w:color w:val="000000" w:themeColor="text1"/>
        </w:rPr>
      </w:pPr>
    </w:p>
    <w:p w14:paraId="726E79D0" w14:textId="601A3C8C" w:rsidR="00D149B9" w:rsidRPr="00C32796" w:rsidRDefault="00D149B9" w:rsidP="00D149B9">
      <w:pPr>
        <w:widowControl/>
        <w:autoSpaceDE/>
        <w:autoSpaceDN/>
        <w:adjustRightInd/>
        <w:rPr>
          <w:b/>
          <w:color w:val="000000" w:themeColor="text1"/>
        </w:rPr>
      </w:pPr>
    </w:p>
    <w:p w14:paraId="1344123B" w14:textId="77777777" w:rsidR="00D149B9" w:rsidRPr="00C32796" w:rsidRDefault="00D149B9" w:rsidP="00D149B9">
      <w:pPr>
        <w:rPr>
          <w:b/>
          <w:color w:val="000000" w:themeColor="text1"/>
        </w:rPr>
      </w:pPr>
      <w:r w:rsidRPr="00C32796">
        <w:rPr>
          <w:b/>
          <w:color w:val="000000" w:themeColor="text1"/>
        </w:rPr>
        <w:t>EVALUATION OF QUALIFICATIONS</w:t>
      </w:r>
    </w:p>
    <w:p w14:paraId="357C2A0A" w14:textId="6D2C08B3" w:rsidR="00D149B9" w:rsidRPr="00C32796" w:rsidRDefault="00D149B9" w:rsidP="00961F67">
      <w:pPr>
        <w:spacing w:line="276" w:lineRule="auto"/>
        <w:jc w:val="both"/>
        <w:rPr>
          <w:color w:val="000000" w:themeColor="text1"/>
        </w:rPr>
      </w:pPr>
      <w:r w:rsidRPr="00C32796">
        <w:rPr>
          <w:color w:val="000000" w:themeColor="text1"/>
        </w:rPr>
        <w:t xml:space="preserve">MFK will evaluate the qualifications and experience of all interested </w:t>
      </w:r>
      <w:r w:rsidR="00955C33">
        <w:rPr>
          <w:color w:val="000000" w:themeColor="text1"/>
        </w:rPr>
        <w:t>applicants</w:t>
      </w:r>
      <w:r w:rsidRPr="00C32796">
        <w:rPr>
          <w:color w:val="000000" w:themeColor="text1"/>
        </w:rPr>
        <w:t xml:space="preserve">, and invite the </w:t>
      </w:r>
      <w:r w:rsidR="00955C33">
        <w:rPr>
          <w:color w:val="000000" w:themeColor="text1"/>
        </w:rPr>
        <w:t>candidate</w:t>
      </w:r>
      <w:r w:rsidRPr="00C32796">
        <w:rPr>
          <w:color w:val="000000" w:themeColor="text1"/>
        </w:rPr>
        <w:t xml:space="preserve"> who, in MFK’s assessment, is most suitably qualified for the assignment to continue with the selection, proposal, and negotiation process as described in the LOI. While all listed qualifications are important, MFK will relatively </w:t>
      </w:r>
      <w:r w:rsidR="00311F04" w:rsidRPr="00C32796">
        <w:rPr>
          <w:color w:val="000000" w:themeColor="text1"/>
        </w:rPr>
        <w:t xml:space="preserve">place </w:t>
      </w:r>
      <w:r w:rsidRPr="00C32796">
        <w:rPr>
          <w:color w:val="000000" w:themeColor="text1"/>
        </w:rPr>
        <w:t xml:space="preserve">more weight on demonstrated relevant knowledge and </w:t>
      </w:r>
      <w:r w:rsidR="00311F04" w:rsidRPr="00C32796">
        <w:rPr>
          <w:color w:val="000000" w:themeColor="text1"/>
        </w:rPr>
        <w:t xml:space="preserve">experience </w:t>
      </w:r>
      <w:r w:rsidRPr="00C32796">
        <w:rPr>
          <w:color w:val="000000" w:themeColor="text1"/>
        </w:rPr>
        <w:t>in prior performance o</w:t>
      </w:r>
      <w:r w:rsidR="00311F04" w:rsidRPr="00C32796">
        <w:rPr>
          <w:color w:val="000000" w:themeColor="text1"/>
        </w:rPr>
        <w:t>n</w:t>
      </w:r>
      <w:r w:rsidRPr="00C32796">
        <w:rPr>
          <w:color w:val="000000" w:themeColor="text1"/>
        </w:rPr>
        <w:t xml:space="preserve"> similar </w:t>
      </w:r>
      <w:r w:rsidR="00311F04" w:rsidRPr="00C32796">
        <w:rPr>
          <w:color w:val="000000" w:themeColor="text1"/>
        </w:rPr>
        <w:t xml:space="preserve">services and </w:t>
      </w:r>
      <w:r w:rsidRPr="00C32796">
        <w:rPr>
          <w:color w:val="000000" w:themeColor="text1"/>
        </w:rPr>
        <w:t>projects.</w:t>
      </w:r>
    </w:p>
    <w:p w14:paraId="77659BD8" w14:textId="77777777" w:rsidR="00D149B9" w:rsidRPr="00C32796" w:rsidRDefault="00D149B9" w:rsidP="00D149B9">
      <w:pPr>
        <w:spacing w:line="276" w:lineRule="auto"/>
        <w:rPr>
          <w:color w:val="000000" w:themeColor="text1"/>
        </w:rPr>
      </w:pPr>
    </w:p>
    <w:p w14:paraId="1018A1FC" w14:textId="77777777" w:rsidR="00D149B9" w:rsidRPr="00C32796" w:rsidRDefault="00D149B9" w:rsidP="00D149B9">
      <w:pPr>
        <w:spacing w:line="276" w:lineRule="auto"/>
        <w:rPr>
          <w:b/>
          <w:color w:val="000000" w:themeColor="text1"/>
        </w:rPr>
      </w:pPr>
      <w:r w:rsidRPr="00C32796">
        <w:rPr>
          <w:b/>
          <w:color w:val="000000" w:themeColor="text1"/>
        </w:rPr>
        <w:t>EVALUATION CRITERIA</w:t>
      </w:r>
    </w:p>
    <w:p w14:paraId="1C0B0569" w14:textId="6BA523C4" w:rsidR="00D149B9" w:rsidRPr="00C32796" w:rsidRDefault="00334D0F" w:rsidP="00D149B9">
      <w:pPr>
        <w:spacing w:line="276" w:lineRule="auto"/>
        <w:rPr>
          <w:color w:val="000000" w:themeColor="text1"/>
        </w:rPr>
      </w:pPr>
      <w:r w:rsidRPr="00C32796">
        <w:rPr>
          <w:color w:val="000000" w:themeColor="text1"/>
        </w:rPr>
        <w:t>All applications</w:t>
      </w:r>
      <w:r w:rsidR="00D149B9" w:rsidRPr="00C32796">
        <w:rPr>
          <w:color w:val="000000" w:themeColor="text1"/>
        </w:rPr>
        <w:t xml:space="preserve"> will be </w:t>
      </w:r>
      <w:r w:rsidR="00643877" w:rsidRPr="00C32796">
        <w:rPr>
          <w:color w:val="000000" w:themeColor="text1"/>
        </w:rPr>
        <w:t>evaluated</w:t>
      </w:r>
      <w:r w:rsidR="00D149B9" w:rsidRPr="00C32796">
        <w:rPr>
          <w:color w:val="000000" w:themeColor="text1"/>
        </w:rPr>
        <w:t xml:space="preserve"> against the following criteria:</w:t>
      </w:r>
    </w:p>
    <w:p w14:paraId="6DDB3DD8" w14:textId="77777777" w:rsidR="00D149B9" w:rsidRPr="00C32796" w:rsidRDefault="00D149B9" w:rsidP="00D149B9">
      <w:pPr>
        <w:spacing w:line="276" w:lineRule="auto"/>
        <w:rPr>
          <w:color w:val="000000" w:themeColor="text1"/>
        </w:rPr>
      </w:pP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05"/>
      </w:tblGrid>
      <w:tr w:rsidR="00C32796" w:rsidRPr="00C32796" w14:paraId="57235ED5" w14:textId="77777777" w:rsidTr="00147EA3">
        <w:trPr>
          <w:trHeight w:val="360"/>
        </w:trPr>
        <w:tc>
          <w:tcPr>
            <w:tcW w:w="8505" w:type="dxa"/>
            <w:shd w:val="clear" w:color="auto" w:fill="FFFFFF"/>
            <w:tcMar>
              <w:top w:w="0" w:type="dxa"/>
              <w:left w:w="108" w:type="dxa"/>
              <w:bottom w:w="0" w:type="dxa"/>
              <w:right w:w="108" w:type="dxa"/>
            </w:tcMar>
            <w:vAlign w:val="center"/>
          </w:tcPr>
          <w:p w14:paraId="0EE08A39" w14:textId="77777777" w:rsidR="00D149B9" w:rsidRPr="00C32796" w:rsidRDefault="00D149B9" w:rsidP="00147EA3">
            <w:pPr>
              <w:spacing w:line="252" w:lineRule="auto"/>
              <w:rPr>
                <w:b/>
                <w:i/>
                <w:color w:val="000000" w:themeColor="text1"/>
                <w:sz w:val="22"/>
                <w:szCs w:val="22"/>
              </w:rPr>
            </w:pPr>
            <w:r w:rsidRPr="00C32796">
              <w:rPr>
                <w:b/>
                <w:i/>
                <w:color w:val="000000" w:themeColor="text1"/>
                <w:sz w:val="22"/>
                <w:szCs w:val="22"/>
              </w:rPr>
              <w:t>Education and Qualifications</w:t>
            </w:r>
          </w:p>
        </w:tc>
      </w:tr>
      <w:tr w:rsidR="00C32796" w:rsidRPr="00C32796" w14:paraId="4BBB52BE" w14:textId="77777777" w:rsidTr="00147EA3">
        <w:trPr>
          <w:trHeight w:val="285"/>
        </w:trPr>
        <w:tc>
          <w:tcPr>
            <w:tcW w:w="8505" w:type="dxa"/>
            <w:shd w:val="clear" w:color="auto" w:fill="FFFFFF"/>
            <w:tcMar>
              <w:top w:w="0" w:type="dxa"/>
              <w:left w:w="108" w:type="dxa"/>
              <w:bottom w:w="0" w:type="dxa"/>
              <w:right w:w="108" w:type="dxa"/>
            </w:tcMar>
            <w:vAlign w:val="center"/>
          </w:tcPr>
          <w:p w14:paraId="02F9FF14" w14:textId="22701258" w:rsidR="00D149B9" w:rsidRPr="00C32796" w:rsidRDefault="00524C18" w:rsidP="00147EA3">
            <w:pPr>
              <w:spacing w:after="120" w:line="252" w:lineRule="auto"/>
              <w:rPr>
                <w:color w:val="000000" w:themeColor="text1"/>
                <w:sz w:val="22"/>
                <w:szCs w:val="22"/>
              </w:rPr>
            </w:pPr>
            <w:r>
              <w:rPr>
                <w:color w:val="000000" w:themeColor="text1"/>
                <w:sz w:val="22"/>
                <w:szCs w:val="22"/>
              </w:rPr>
              <w:t>Candidate</w:t>
            </w:r>
            <w:r w:rsidR="00643877" w:rsidRPr="00C32796">
              <w:rPr>
                <w:color w:val="000000" w:themeColor="text1"/>
                <w:sz w:val="22"/>
                <w:szCs w:val="22"/>
              </w:rPr>
              <w:t>’</w:t>
            </w:r>
            <w:r w:rsidR="00D149B9" w:rsidRPr="00C32796">
              <w:rPr>
                <w:color w:val="000000" w:themeColor="text1"/>
                <w:sz w:val="22"/>
                <w:szCs w:val="22"/>
              </w:rPr>
              <w:t>s qualifications and competence</w:t>
            </w:r>
          </w:p>
        </w:tc>
      </w:tr>
      <w:tr w:rsidR="00C32796" w:rsidRPr="00C32796" w14:paraId="0DF9B06F" w14:textId="77777777" w:rsidTr="00147EA3">
        <w:trPr>
          <w:trHeight w:val="220"/>
        </w:trPr>
        <w:tc>
          <w:tcPr>
            <w:tcW w:w="8505" w:type="dxa"/>
            <w:shd w:val="clear" w:color="auto" w:fill="FFFFFF"/>
            <w:tcMar>
              <w:top w:w="0" w:type="dxa"/>
              <w:left w:w="108" w:type="dxa"/>
              <w:bottom w:w="0" w:type="dxa"/>
              <w:right w:w="108" w:type="dxa"/>
            </w:tcMar>
            <w:vAlign w:val="center"/>
          </w:tcPr>
          <w:p w14:paraId="6C6230DE" w14:textId="6EB5BF7D" w:rsidR="00D149B9" w:rsidRPr="00C32796" w:rsidRDefault="00D149B9" w:rsidP="00147EA3">
            <w:pPr>
              <w:spacing w:line="252" w:lineRule="auto"/>
              <w:rPr>
                <w:i/>
                <w:color w:val="000000" w:themeColor="text1"/>
                <w:sz w:val="22"/>
                <w:szCs w:val="22"/>
              </w:rPr>
            </w:pPr>
            <w:r w:rsidRPr="00C32796">
              <w:rPr>
                <w:b/>
                <w:i/>
                <w:color w:val="000000" w:themeColor="text1"/>
                <w:sz w:val="22"/>
                <w:szCs w:val="22"/>
              </w:rPr>
              <w:t>Experience of the</w:t>
            </w:r>
            <w:r w:rsidR="00955C33">
              <w:rPr>
                <w:b/>
                <w:i/>
                <w:color w:val="000000" w:themeColor="text1"/>
                <w:sz w:val="22"/>
                <w:szCs w:val="22"/>
              </w:rPr>
              <w:t xml:space="preserve"> Candidate</w:t>
            </w:r>
            <w:r w:rsidRPr="00C32796">
              <w:rPr>
                <w:i/>
                <w:color w:val="000000" w:themeColor="text1"/>
                <w:sz w:val="22"/>
                <w:szCs w:val="22"/>
              </w:rPr>
              <w:t> </w:t>
            </w:r>
          </w:p>
        </w:tc>
      </w:tr>
      <w:tr w:rsidR="00C32796" w:rsidRPr="00C32796" w14:paraId="6FD4167C" w14:textId="77777777" w:rsidTr="00147EA3">
        <w:trPr>
          <w:trHeight w:val="300"/>
        </w:trPr>
        <w:tc>
          <w:tcPr>
            <w:tcW w:w="8505" w:type="dxa"/>
            <w:shd w:val="clear" w:color="auto" w:fill="FFFFFF"/>
            <w:tcMar>
              <w:top w:w="0" w:type="dxa"/>
              <w:left w:w="108" w:type="dxa"/>
              <w:bottom w:w="0" w:type="dxa"/>
              <w:right w:w="108" w:type="dxa"/>
            </w:tcMar>
            <w:vAlign w:val="center"/>
          </w:tcPr>
          <w:p w14:paraId="3EF2487F" w14:textId="74AEF658" w:rsidR="00D149B9" w:rsidRPr="00C32796" w:rsidRDefault="00D149B9" w:rsidP="00147EA3">
            <w:pPr>
              <w:spacing w:after="120" w:line="252" w:lineRule="auto"/>
              <w:rPr>
                <w:color w:val="000000" w:themeColor="text1"/>
                <w:sz w:val="22"/>
                <w:szCs w:val="22"/>
              </w:rPr>
            </w:pPr>
            <w:r w:rsidRPr="00C32796">
              <w:rPr>
                <w:color w:val="000000" w:themeColor="text1"/>
                <w:sz w:val="22"/>
                <w:szCs w:val="22"/>
              </w:rPr>
              <w:t xml:space="preserve">Specific experience of the </w:t>
            </w:r>
            <w:r w:rsidR="00524C18">
              <w:rPr>
                <w:color w:val="000000" w:themeColor="text1"/>
                <w:sz w:val="22"/>
                <w:szCs w:val="22"/>
              </w:rPr>
              <w:t>candidate</w:t>
            </w:r>
            <w:r w:rsidRPr="00C32796">
              <w:rPr>
                <w:color w:val="000000" w:themeColor="text1"/>
                <w:sz w:val="22"/>
                <w:szCs w:val="22"/>
              </w:rPr>
              <w:t>s and adequacy for the assignment</w:t>
            </w:r>
          </w:p>
        </w:tc>
      </w:tr>
      <w:tr w:rsidR="00C32796" w:rsidRPr="00C32796" w14:paraId="722307FA" w14:textId="77777777" w:rsidTr="00147EA3">
        <w:trPr>
          <w:trHeight w:val="300"/>
        </w:trPr>
        <w:tc>
          <w:tcPr>
            <w:tcW w:w="8505" w:type="dxa"/>
            <w:shd w:val="clear" w:color="auto" w:fill="FFFFFF"/>
            <w:tcMar>
              <w:top w:w="0" w:type="dxa"/>
              <w:left w:w="108" w:type="dxa"/>
              <w:bottom w:w="0" w:type="dxa"/>
              <w:right w:w="108" w:type="dxa"/>
            </w:tcMar>
            <w:vAlign w:val="center"/>
          </w:tcPr>
          <w:p w14:paraId="366F97E5" w14:textId="77777777" w:rsidR="00D149B9" w:rsidRPr="00C32796" w:rsidRDefault="00D149B9" w:rsidP="00147EA3">
            <w:pPr>
              <w:spacing w:after="120" w:line="252" w:lineRule="auto"/>
              <w:rPr>
                <w:color w:val="000000" w:themeColor="text1"/>
                <w:sz w:val="22"/>
                <w:szCs w:val="22"/>
              </w:rPr>
            </w:pPr>
            <w:r w:rsidRPr="00C32796">
              <w:rPr>
                <w:color w:val="000000" w:themeColor="text1"/>
                <w:sz w:val="22"/>
                <w:szCs w:val="22"/>
              </w:rPr>
              <w:t xml:space="preserve">Experience in similar assignments  </w:t>
            </w:r>
          </w:p>
        </w:tc>
      </w:tr>
    </w:tbl>
    <w:p w14:paraId="44F5EF37" w14:textId="0F2606B0" w:rsidR="00A84068" w:rsidRPr="00C32796" w:rsidRDefault="00A84068" w:rsidP="00D149B9">
      <w:pPr>
        <w:spacing w:line="276" w:lineRule="auto"/>
        <w:rPr>
          <w:color w:val="000000" w:themeColor="text1"/>
        </w:rPr>
      </w:pPr>
    </w:p>
    <w:p w14:paraId="40DB40E4" w14:textId="77777777" w:rsidR="00A84068" w:rsidRPr="00C32796" w:rsidRDefault="00A84068">
      <w:pPr>
        <w:widowControl/>
        <w:autoSpaceDE/>
        <w:autoSpaceDN/>
        <w:adjustRightInd/>
        <w:rPr>
          <w:color w:val="000000" w:themeColor="text1"/>
        </w:rPr>
      </w:pPr>
      <w:r w:rsidRPr="00C32796">
        <w:rPr>
          <w:color w:val="000000" w:themeColor="text1"/>
        </w:rPr>
        <w:br w:type="page"/>
      </w:r>
    </w:p>
    <w:p w14:paraId="4C5C61F0" w14:textId="77777777" w:rsidR="00D149B9" w:rsidRPr="00C32796" w:rsidRDefault="00D149B9" w:rsidP="00D149B9">
      <w:pPr>
        <w:spacing w:line="276" w:lineRule="auto"/>
        <w:rPr>
          <w:color w:val="000000" w:themeColor="text1"/>
        </w:rPr>
      </w:pPr>
    </w:p>
    <w:p w14:paraId="29E6F250" w14:textId="4B0D293D" w:rsidR="00D149B9" w:rsidRPr="00C32796" w:rsidRDefault="00D149B9" w:rsidP="00D149B9">
      <w:pPr>
        <w:rPr>
          <w:b/>
          <w:color w:val="000000" w:themeColor="text1"/>
        </w:rPr>
      </w:pPr>
      <w:r w:rsidRPr="00C32796">
        <w:rPr>
          <w:b/>
          <w:color w:val="000000" w:themeColor="text1"/>
        </w:rPr>
        <w:t>THE SERVICE PROFILE</w:t>
      </w:r>
      <w:r w:rsidR="00643877" w:rsidRPr="00C32796">
        <w:rPr>
          <w:b/>
          <w:color w:val="000000" w:themeColor="text1"/>
        </w:rPr>
        <w:t xml:space="preserve"> </w:t>
      </w:r>
      <w:r w:rsidRPr="00C32796">
        <w:rPr>
          <w:b/>
          <w:color w:val="000000" w:themeColor="text1"/>
        </w:rPr>
        <w:t>/</w:t>
      </w:r>
      <w:r w:rsidR="00643877" w:rsidRPr="00C32796">
        <w:rPr>
          <w:b/>
          <w:color w:val="000000" w:themeColor="text1"/>
        </w:rPr>
        <w:t xml:space="preserve"> </w:t>
      </w:r>
      <w:r w:rsidRPr="00C32796">
        <w:rPr>
          <w:b/>
          <w:color w:val="000000" w:themeColor="text1"/>
        </w:rPr>
        <w:t>QUALIFICATIONS REQUIREMENTS</w:t>
      </w:r>
    </w:p>
    <w:p w14:paraId="322EEDE3" w14:textId="77777777" w:rsidR="00643877" w:rsidRPr="00C32796" w:rsidRDefault="00643877" w:rsidP="00D149B9">
      <w:pPr>
        <w:rPr>
          <w:b/>
          <w:color w:val="000000" w:themeColor="text1"/>
        </w:rPr>
      </w:pPr>
    </w:p>
    <w:p w14:paraId="1BEABF08" w14:textId="288D71BF" w:rsidR="00D149B9" w:rsidRPr="00C32796" w:rsidRDefault="00D149B9" w:rsidP="00D149B9">
      <w:pPr>
        <w:jc w:val="both"/>
        <w:rPr>
          <w:color w:val="000000" w:themeColor="text1"/>
        </w:rPr>
      </w:pPr>
      <w:r w:rsidRPr="00C32796">
        <w:rPr>
          <w:color w:val="000000" w:themeColor="text1"/>
        </w:rPr>
        <w:t xml:space="preserve">The </w:t>
      </w:r>
      <w:r w:rsidR="00955C33">
        <w:rPr>
          <w:color w:val="000000" w:themeColor="text1"/>
        </w:rPr>
        <w:t>candidate</w:t>
      </w:r>
      <w:r w:rsidRPr="00C32796">
        <w:rPr>
          <w:color w:val="000000" w:themeColor="text1"/>
        </w:rPr>
        <w:t xml:space="preserve"> should be able to meet the following profile and qualifications:</w:t>
      </w:r>
    </w:p>
    <w:p w14:paraId="17AF52D3" w14:textId="77777777" w:rsidR="00D149B9" w:rsidRPr="00C32796" w:rsidRDefault="00D149B9" w:rsidP="00D149B9">
      <w:pPr>
        <w:jc w:val="both"/>
        <w:rPr>
          <w:color w:val="000000" w:themeColor="text1"/>
        </w:rPr>
      </w:pPr>
    </w:p>
    <w:p w14:paraId="3ED33749" w14:textId="170DA7A9" w:rsidR="00453042" w:rsidRPr="00C32796" w:rsidRDefault="00672668" w:rsidP="00C32796">
      <w:pPr>
        <w:pStyle w:val="ListParagraph"/>
        <w:widowControl/>
        <w:numPr>
          <w:ilvl w:val="0"/>
          <w:numId w:val="64"/>
        </w:numPr>
        <w:autoSpaceDE/>
        <w:autoSpaceDN/>
        <w:adjustRightInd/>
        <w:jc w:val="both"/>
        <w:rPr>
          <w:rFonts w:eastAsia="Times New Roman"/>
          <w:color w:val="000000" w:themeColor="text1"/>
          <w:lang w:eastAsia="en-US"/>
        </w:rPr>
      </w:pPr>
      <w:r w:rsidRPr="00C32796">
        <w:rPr>
          <w:rFonts w:eastAsia="Times New Roman"/>
          <w:color w:val="000000" w:themeColor="text1"/>
          <w:lang w:eastAsia="en-US"/>
        </w:rPr>
        <w:t xml:space="preserve">Completed or Final year of Bachelor University Degree in Engineering, Architecture, </w:t>
      </w:r>
      <w:r w:rsidR="00D43F7D" w:rsidRPr="00D43F7D">
        <w:rPr>
          <w:rFonts w:eastAsia="Times New Roman"/>
          <w:color w:val="000000" w:themeColor="text1"/>
          <w:lang w:eastAsia="en-US"/>
        </w:rPr>
        <w:t>Energy Efficiency and Management Engineering</w:t>
      </w:r>
    </w:p>
    <w:p w14:paraId="69CDB7D0" w14:textId="209D37DA" w:rsidR="00453042" w:rsidRPr="00C32796" w:rsidRDefault="00453042" w:rsidP="00C32796">
      <w:pPr>
        <w:pStyle w:val="ListParagraph"/>
        <w:widowControl/>
        <w:numPr>
          <w:ilvl w:val="0"/>
          <w:numId w:val="64"/>
        </w:numPr>
        <w:autoSpaceDE/>
        <w:autoSpaceDN/>
        <w:adjustRightInd/>
        <w:jc w:val="both"/>
        <w:rPr>
          <w:rFonts w:eastAsia="Times New Roman"/>
          <w:color w:val="000000" w:themeColor="text1"/>
          <w:lang w:eastAsia="en-US"/>
        </w:rPr>
      </w:pPr>
      <w:r w:rsidRPr="00C32796">
        <w:rPr>
          <w:rFonts w:eastAsia="Times New Roman"/>
          <w:color w:val="000000" w:themeColor="text1"/>
          <w:lang w:eastAsia="en-US"/>
        </w:rPr>
        <w:t>Experience with energy efficiency projects in residential sector.</w:t>
      </w:r>
    </w:p>
    <w:p w14:paraId="3186F19F" w14:textId="6FF3C6E0" w:rsidR="00672668" w:rsidRPr="00C32796" w:rsidRDefault="00672668" w:rsidP="00C32796">
      <w:pPr>
        <w:pStyle w:val="ListParagraph"/>
        <w:widowControl/>
        <w:numPr>
          <w:ilvl w:val="0"/>
          <w:numId w:val="64"/>
        </w:numPr>
        <w:autoSpaceDE/>
        <w:autoSpaceDN/>
        <w:adjustRightInd/>
        <w:jc w:val="both"/>
        <w:rPr>
          <w:rFonts w:eastAsia="Times New Roman"/>
          <w:color w:val="000000" w:themeColor="text1"/>
          <w:lang w:eastAsia="en-US"/>
        </w:rPr>
      </w:pPr>
      <w:r w:rsidRPr="00C32796">
        <w:rPr>
          <w:rFonts w:eastAsia="Times New Roman"/>
          <w:color w:val="000000" w:themeColor="text1"/>
          <w:lang w:eastAsia="en-US"/>
        </w:rPr>
        <w:t>Knowledge of the energy sector and/or energy efficiency/renewable energy;</w:t>
      </w:r>
    </w:p>
    <w:p w14:paraId="20F03AD4" w14:textId="7621608E" w:rsidR="00672668" w:rsidRPr="00C32796" w:rsidRDefault="00672668" w:rsidP="00C32796">
      <w:pPr>
        <w:pStyle w:val="ListParagraph"/>
        <w:widowControl/>
        <w:numPr>
          <w:ilvl w:val="0"/>
          <w:numId w:val="64"/>
        </w:numPr>
        <w:autoSpaceDE/>
        <w:autoSpaceDN/>
        <w:adjustRightInd/>
        <w:jc w:val="both"/>
        <w:rPr>
          <w:rFonts w:eastAsia="Times New Roman"/>
          <w:color w:val="000000" w:themeColor="text1"/>
          <w:lang w:eastAsia="en-US"/>
        </w:rPr>
      </w:pPr>
      <w:r w:rsidRPr="00C32796">
        <w:rPr>
          <w:rFonts w:eastAsia="Times New Roman"/>
          <w:color w:val="000000" w:themeColor="text1"/>
          <w:lang w:eastAsia="en-US"/>
        </w:rPr>
        <w:t>Familiarity with the private sector landscape and development needs is an advantage.</w:t>
      </w:r>
    </w:p>
    <w:p w14:paraId="3B0D973B" w14:textId="0EE19D4B" w:rsidR="00672668" w:rsidRPr="00C32796" w:rsidRDefault="00672668" w:rsidP="00C32796">
      <w:pPr>
        <w:pStyle w:val="ListParagraph"/>
        <w:widowControl/>
        <w:numPr>
          <w:ilvl w:val="0"/>
          <w:numId w:val="64"/>
        </w:numPr>
        <w:autoSpaceDE/>
        <w:autoSpaceDN/>
        <w:adjustRightInd/>
        <w:jc w:val="both"/>
        <w:rPr>
          <w:rFonts w:eastAsia="Times New Roman"/>
          <w:color w:val="000000" w:themeColor="text1"/>
          <w:lang w:eastAsia="en-US"/>
        </w:rPr>
      </w:pPr>
      <w:r w:rsidRPr="00C32796">
        <w:rPr>
          <w:rFonts w:eastAsia="Times New Roman"/>
          <w:color w:val="000000" w:themeColor="text1"/>
          <w:lang w:eastAsia="en-US"/>
        </w:rPr>
        <w:t xml:space="preserve">Good command of spoken and written English and Albanian language. </w:t>
      </w:r>
    </w:p>
    <w:p w14:paraId="136F7F77" w14:textId="005BEF63" w:rsidR="00672668" w:rsidRPr="00C32796" w:rsidRDefault="00672668" w:rsidP="00C32796">
      <w:pPr>
        <w:pStyle w:val="ListParagraph"/>
        <w:widowControl/>
        <w:numPr>
          <w:ilvl w:val="0"/>
          <w:numId w:val="64"/>
        </w:numPr>
        <w:autoSpaceDE/>
        <w:autoSpaceDN/>
        <w:adjustRightInd/>
        <w:jc w:val="both"/>
        <w:rPr>
          <w:rFonts w:eastAsia="Times New Roman"/>
          <w:color w:val="000000" w:themeColor="text1"/>
          <w:lang w:eastAsia="en-US"/>
        </w:rPr>
      </w:pPr>
      <w:r w:rsidRPr="00C32796">
        <w:rPr>
          <w:rFonts w:eastAsia="Times New Roman"/>
          <w:color w:val="000000" w:themeColor="text1"/>
          <w:lang w:eastAsia="en-US"/>
        </w:rPr>
        <w:t>Fully computer literate;</w:t>
      </w:r>
    </w:p>
    <w:p w14:paraId="25F3F6A6" w14:textId="61FB51B9" w:rsidR="00D149B9" w:rsidRPr="00C32796" w:rsidRDefault="00672668" w:rsidP="00C32796">
      <w:pPr>
        <w:pStyle w:val="ListParagraph"/>
        <w:widowControl/>
        <w:numPr>
          <w:ilvl w:val="0"/>
          <w:numId w:val="64"/>
        </w:numPr>
        <w:autoSpaceDE/>
        <w:autoSpaceDN/>
        <w:adjustRightInd/>
        <w:jc w:val="both"/>
        <w:rPr>
          <w:b/>
          <w:i/>
          <w:color w:val="000000" w:themeColor="text1"/>
        </w:rPr>
      </w:pPr>
      <w:r w:rsidRPr="00C32796">
        <w:rPr>
          <w:rFonts w:eastAsia="Times New Roman"/>
          <w:color w:val="000000" w:themeColor="text1"/>
          <w:lang w:eastAsia="en-US"/>
        </w:rPr>
        <w:t>Ability to work in team;</w:t>
      </w:r>
    </w:p>
    <w:p w14:paraId="1B4A05CA" w14:textId="77777777" w:rsidR="00D149B9" w:rsidRPr="00C32796" w:rsidRDefault="00D149B9" w:rsidP="00D149B9">
      <w:pPr>
        <w:widowControl/>
        <w:autoSpaceDE/>
        <w:autoSpaceDN/>
        <w:adjustRightInd/>
        <w:rPr>
          <w:b/>
          <w:i/>
          <w:color w:val="000000" w:themeColor="text1"/>
        </w:rPr>
      </w:pPr>
    </w:p>
    <w:p w14:paraId="01CCD4CD" w14:textId="3AB4AEB7" w:rsidR="00D149B9" w:rsidRPr="00C32796" w:rsidRDefault="00D149B9" w:rsidP="00D149B9">
      <w:pPr>
        <w:widowControl/>
        <w:autoSpaceDE/>
        <w:autoSpaceDN/>
        <w:adjustRightInd/>
        <w:rPr>
          <w:b/>
          <w:color w:val="000000" w:themeColor="text1"/>
        </w:rPr>
      </w:pPr>
      <w:r w:rsidRPr="00C32796">
        <w:rPr>
          <w:b/>
          <w:color w:val="000000" w:themeColor="text1"/>
        </w:rPr>
        <w:t>PAYMENT</w:t>
      </w:r>
    </w:p>
    <w:p w14:paraId="409F62EB" w14:textId="3DA2B34E" w:rsidR="00D149B9" w:rsidRPr="00C32796" w:rsidRDefault="00D149B9" w:rsidP="00D149B9">
      <w:pPr>
        <w:widowControl/>
        <w:autoSpaceDE/>
        <w:autoSpaceDN/>
        <w:adjustRightInd/>
        <w:rPr>
          <w:b/>
          <w:color w:val="000000" w:themeColor="text1"/>
        </w:rPr>
      </w:pPr>
    </w:p>
    <w:p w14:paraId="1380FCAF" w14:textId="72DC3AA3" w:rsidR="00D149B9" w:rsidRPr="00C32796" w:rsidRDefault="00D149B9" w:rsidP="00961F67">
      <w:pPr>
        <w:widowControl/>
        <w:autoSpaceDE/>
        <w:autoSpaceDN/>
        <w:adjustRightInd/>
        <w:rPr>
          <w:bCs/>
          <w:color w:val="000000" w:themeColor="text1"/>
        </w:rPr>
      </w:pPr>
      <w:r w:rsidRPr="00C32796">
        <w:rPr>
          <w:bCs/>
          <w:color w:val="000000" w:themeColor="text1"/>
        </w:rPr>
        <w:t xml:space="preserve">Payment </w:t>
      </w:r>
      <w:r w:rsidR="00643877" w:rsidRPr="00C32796">
        <w:rPr>
          <w:bCs/>
          <w:color w:val="000000" w:themeColor="text1"/>
        </w:rPr>
        <w:t xml:space="preserve">for the services </w:t>
      </w:r>
      <w:r w:rsidRPr="00C32796">
        <w:rPr>
          <w:bCs/>
          <w:color w:val="000000" w:themeColor="text1"/>
        </w:rPr>
        <w:t xml:space="preserve">shall be </w:t>
      </w:r>
      <w:r w:rsidR="00643877" w:rsidRPr="00C32796">
        <w:rPr>
          <w:bCs/>
          <w:color w:val="000000" w:themeColor="text1"/>
        </w:rPr>
        <w:t>made</w:t>
      </w:r>
      <w:r w:rsidRPr="00C32796">
        <w:rPr>
          <w:bCs/>
          <w:color w:val="000000" w:themeColor="text1"/>
        </w:rPr>
        <w:t xml:space="preserve"> on </w:t>
      </w:r>
      <w:r w:rsidR="00643877" w:rsidRPr="00C32796">
        <w:rPr>
          <w:bCs/>
          <w:color w:val="000000" w:themeColor="text1"/>
        </w:rPr>
        <w:t xml:space="preserve">a </w:t>
      </w:r>
      <w:r w:rsidRPr="00C32796">
        <w:rPr>
          <w:bCs/>
          <w:color w:val="000000" w:themeColor="text1"/>
        </w:rPr>
        <w:t>monthly basis.</w:t>
      </w:r>
    </w:p>
    <w:p w14:paraId="4F95A3AB" w14:textId="77777777" w:rsidR="00D149B9" w:rsidRPr="00C32796" w:rsidRDefault="00D149B9">
      <w:pPr>
        <w:widowControl/>
        <w:autoSpaceDE/>
        <w:autoSpaceDN/>
        <w:adjustRightInd/>
        <w:rPr>
          <w:bCs/>
          <w:color w:val="000000" w:themeColor="text1"/>
        </w:rPr>
      </w:pPr>
      <w:r w:rsidRPr="00C32796">
        <w:rPr>
          <w:bCs/>
          <w:color w:val="000000" w:themeColor="text1"/>
        </w:rPr>
        <w:br w:type="page"/>
      </w:r>
    </w:p>
    <w:p w14:paraId="3C42425F" w14:textId="77777777" w:rsidR="005B0900" w:rsidRPr="005B0900"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rPr>
        <w:lastRenderedPageBreak/>
        <w:t xml:space="preserve">3. </w:t>
      </w:r>
      <w:r w:rsidRPr="005B0900">
        <w:rPr>
          <w:rFonts w:eastAsia="Times New Roman"/>
          <w:b/>
          <w:sz w:val="36"/>
          <w:szCs w:val="36"/>
        </w:rPr>
        <w:t>Evaluation Criteria</w:t>
      </w:r>
    </w:p>
    <w:p w14:paraId="3C424260" w14:textId="77777777" w:rsidR="00126CFC" w:rsidRDefault="00126CFC" w:rsidP="0099265A">
      <w:pPr>
        <w:spacing w:after="200" w:line="276" w:lineRule="auto"/>
        <w:contextualSpacing/>
        <w:rPr>
          <w:rFonts w:eastAsia="Calibri"/>
          <w:sz w:val="28"/>
          <w:szCs w:val="28"/>
          <w:lang w:val="en-PH"/>
        </w:rPr>
      </w:pPr>
    </w:p>
    <w:p w14:paraId="3C424261" w14:textId="7158A92A" w:rsidR="000758CD" w:rsidRDefault="00BA3361" w:rsidP="003A4D0F">
      <w:pPr>
        <w:jc w:val="both"/>
      </w:pPr>
      <w:r w:rsidRPr="005E38C8">
        <w:t>The C</w:t>
      </w:r>
      <w:r w:rsidR="00524C18">
        <w:t>andidate</w:t>
      </w:r>
      <w:r w:rsidRPr="005E38C8">
        <w:t xml:space="preserve"> is required to obtain a minimum of</w:t>
      </w:r>
      <w:r>
        <w:t xml:space="preserve"> </w:t>
      </w:r>
      <w:r w:rsidR="00D149B9">
        <w:rPr>
          <w:b/>
          <w:i/>
        </w:rPr>
        <w:t>70</w:t>
      </w:r>
      <w:r w:rsidRPr="005E38C8">
        <w:t xml:space="preserve"> points in order to qualify. The C</w:t>
      </w:r>
      <w:r w:rsidR="00524C18">
        <w:t xml:space="preserve">andidate </w:t>
      </w:r>
      <w:r w:rsidRPr="005E38C8">
        <w:t xml:space="preserve">with the highest score above the </w:t>
      </w:r>
      <w:r w:rsidR="00D149B9">
        <w:rPr>
          <w:b/>
          <w:i/>
        </w:rPr>
        <w:t>70</w:t>
      </w:r>
      <w:r w:rsidR="00D149B9">
        <w:t xml:space="preserve"> </w:t>
      </w:r>
      <w:r w:rsidRPr="005E38C8">
        <w:t>point</w:t>
      </w:r>
      <w:r w:rsidR="005B3FB2">
        <w:t>s</w:t>
      </w:r>
      <w:r w:rsidRPr="005E38C8">
        <w:t xml:space="preserve"> </w:t>
      </w:r>
      <w:r w:rsidR="00961F67" w:rsidRPr="005E38C8">
        <w:t>thresholds</w:t>
      </w:r>
      <w:r w:rsidRPr="005E38C8">
        <w:t xml:space="preserve"> </w:t>
      </w:r>
      <w:r w:rsidR="000758CD">
        <w:t>will be recommended for award s</w:t>
      </w:r>
      <w:r w:rsidRPr="005E38C8">
        <w:t xml:space="preserve">ubject to satisfactory references being obtained and agreement on the </w:t>
      </w:r>
      <w:r w:rsidR="001064E2">
        <w:t>rate</w:t>
      </w:r>
      <w:r w:rsidR="001064E2" w:rsidRPr="005E38C8">
        <w:t xml:space="preserve"> </w:t>
      </w:r>
      <w:r w:rsidRPr="005E38C8">
        <w:t xml:space="preserve">and contents of the Financial </w:t>
      </w:r>
      <w:r w:rsidR="00643877">
        <w:t>Proposal</w:t>
      </w:r>
      <w:r w:rsidR="000758CD">
        <w:t>.</w:t>
      </w:r>
    </w:p>
    <w:p w14:paraId="3C424262" w14:textId="77777777" w:rsidR="000758CD" w:rsidRDefault="000758CD" w:rsidP="003A4D0F">
      <w:pPr>
        <w:jc w:val="both"/>
      </w:pPr>
    </w:p>
    <w:p w14:paraId="3C424263" w14:textId="2E1BD6A2" w:rsidR="00BA3361" w:rsidRPr="0026141F" w:rsidRDefault="00BA3361" w:rsidP="003A4D0F">
      <w:pPr>
        <w:jc w:val="both"/>
      </w:pPr>
      <w:r w:rsidRPr="005E38C8">
        <w:t xml:space="preserve">In the event that a Contract cannot be agreed between </w:t>
      </w:r>
      <w:r w:rsidR="00D149B9">
        <w:t>MFK</w:t>
      </w:r>
      <w:r w:rsidRPr="005E38C8">
        <w:t xml:space="preserve"> and the first-ranked </w:t>
      </w:r>
      <w:r w:rsidRPr="0026141F">
        <w:t>C</w:t>
      </w:r>
      <w:r w:rsidR="00524C18">
        <w:t>andidate</w:t>
      </w:r>
      <w:r w:rsidRPr="0026141F">
        <w:t xml:space="preserve">, the second-ranked </w:t>
      </w:r>
      <w:r w:rsidR="005B3FB2">
        <w:t>C</w:t>
      </w:r>
      <w:r w:rsidR="00524C18">
        <w:t>andidate</w:t>
      </w:r>
      <w:r w:rsidR="005B3FB2">
        <w:t xml:space="preserve"> will then be invited for negotiations. </w:t>
      </w:r>
    </w:p>
    <w:p w14:paraId="3C424264" w14:textId="77777777" w:rsidR="00BA3361" w:rsidRDefault="00BA3361" w:rsidP="003A4D0F">
      <w:pPr>
        <w:rPr>
          <w:rFonts w:eastAsia="Times New Roman"/>
        </w:rPr>
      </w:pPr>
    </w:p>
    <w:p w14:paraId="3C424265" w14:textId="2A6055F4" w:rsidR="00B12B6B" w:rsidRDefault="003B04A7" w:rsidP="003A4D0F">
      <w:pPr>
        <w:rPr>
          <w:rFonts w:eastAsia="Times New Roman"/>
        </w:rPr>
      </w:pPr>
      <w:r>
        <w:rPr>
          <w:rFonts w:eastAsia="Times New Roman"/>
        </w:rPr>
        <w:t>The s</w:t>
      </w:r>
      <w:r w:rsidRPr="005E38C8">
        <w:rPr>
          <w:rFonts w:eastAsia="Times New Roman"/>
        </w:rPr>
        <w:t>election of the</w:t>
      </w:r>
      <w:r w:rsidR="00955C33" w:rsidRPr="00955C33">
        <w:t xml:space="preserve"> </w:t>
      </w:r>
      <w:r w:rsidR="00955C33" w:rsidRPr="00955C33">
        <w:rPr>
          <w:rFonts w:eastAsia="Times New Roman"/>
        </w:rPr>
        <w:t>ADMINISTRATIVE SUPPORT FOR ENERGY PROGRAMME</w:t>
      </w:r>
      <w:r w:rsidRPr="005E38C8">
        <w:rPr>
          <w:rFonts w:eastAsia="Times New Roman"/>
        </w:rPr>
        <w:t xml:space="preserve"> will be based on</w:t>
      </w:r>
      <w:r w:rsidR="00AF0C95">
        <w:rPr>
          <w:rFonts w:eastAsia="Times New Roman"/>
        </w:rPr>
        <w:t xml:space="preserve"> the following criteria: </w:t>
      </w:r>
    </w:p>
    <w:p w14:paraId="6FA7C12E" w14:textId="11AAEFA3" w:rsidR="00D149B9" w:rsidRDefault="00D149B9" w:rsidP="003A4D0F">
      <w:pPr>
        <w:rPr>
          <w:rFonts w:eastAsia="Times New Roman"/>
        </w:rPr>
      </w:pPr>
    </w:p>
    <w:p w14:paraId="3C424266" w14:textId="77777777" w:rsidR="008C632F" w:rsidRPr="008C632F"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7510F2" w:rsidRPr="008C632F"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8C632F" w:rsidRDefault="007510F2" w:rsidP="002D4D8E">
            <w:pPr>
              <w:spacing w:line="252" w:lineRule="auto"/>
              <w:jc w:val="center"/>
              <w:rPr>
                <w:b/>
                <w:bCs/>
              </w:rPr>
            </w:pPr>
            <w:r w:rsidRPr="008C632F">
              <w:rPr>
                <w:rFonts w:eastAsia="Times New Roman"/>
              </w:rPr>
              <w:br w:type="page"/>
            </w:r>
            <w:r w:rsidRPr="008C632F">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8C632F" w:rsidRDefault="007510F2" w:rsidP="002D4D8E">
            <w:pPr>
              <w:spacing w:line="252" w:lineRule="auto"/>
              <w:jc w:val="center"/>
              <w:rPr>
                <w:rFonts w:ascii="Calibri" w:hAnsi="Calibri" w:cs="Calibri"/>
                <w:b/>
                <w:bCs/>
                <w:sz w:val="22"/>
              </w:rPr>
            </w:pPr>
            <w:r w:rsidRPr="008C632F">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8C632F" w:rsidRDefault="007510F2" w:rsidP="002D4D8E">
            <w:pPr>
              <w:spacing w:line="252" w:lineRule="auto"/>
              <w:jc w:val="center"/>
              <w:rPr>
                <w:b/>
                <w:bCs/>
              </w:rPr>
            </w:pPr>
            <w:r w:rsidRPr="008C632F">
              <w:rPr>
                <w:b/>
                <w:bCs/>
              </w:rPr>
              <w:t>POINTS</w:t>
            </w:r>
          </w:p>
        </w:tc>
      </w:tr>
      <w:tr w:rsidR="007510F2" w:rsidRPr="008C632F" w14:paraId="3C42426E" w14:textId="77777777" w:rsidTr="008C632F">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8C632F" w:rsidRDefault="007510F2" w:rsidP="002D4D8E">
            <w:pPr>
              <w:spacing w:line="252" w:lineRule="auto"/>
              <w:jc w:val="center"/>
              <w:rPr>
                <w:b/>
                <w:bCs/>
              </w:rPr>
            </w:pPr>
            <w:r w:rsidRPr="008C632F">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AF0C95" w:rsidRDefault="007510F2" w:rsidP="002D4D8E">
            <w:pPr>
              <w:spacing w:line="252" w:lineRule="auto"/>
              <w:rPr>
                <w:b/>
                <w:bCs/>
                <w:i/>
              </w:rPr>
            </w:pPr>
            <w:r w:rsidRPr="00AF0C95">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17B1F39" w:rsidR="007510F2" w:rsidRPr="008C632F" w:rsidRDefault="00453042" w:rsidP="00231EF7">
            <w:pPr>
              <w:spacing w:line="252" w:lineRule="auto"/>
              <w:jc w:val="center"/>
              <w:rPr>
                <w:b/>
                <w:bCs/>
              </w:rPr>
            </w:pPr>
            <w:r>
              <w:rPr>
                <w:b/>
                <w:bCs/>
              </w:rPr>
              <w:t>20</w:t>
            </w:r>
          </w:p>
        </w:tc>
      </w:tr>
      <w:tr w:rsidR="00D149B9" w:rsidRPr="008C632F" w14:paraId="3C424272" w14:textId="77777777" w:rsidTr="008C632F">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6F" w14:textId="00BF14F9" w:rsidR="00D149B9" w:rsidRPr="008C632F" w:rsidRDefault="00D149B9" w:rsidP="00D149B9">
            <w:pPr>
              <w:spacing w:line="252" w:lineRule="auto"/>
              <w:jc w:val="center"/>
            </w:pPr>
            <w:r w:rsidRPr="00E87D37">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424270" w14:textId="0D120AF9" w:rsidR="00D149B9" w:rsidRPr="00AF0C95" w:rsidRDefault="00955C33" w:rsidP="00D149B9">
            <w:pPr>
              <w:spacing w:after="120" w:line="252" w:lineRule="auto"/>
              <w:rPr>
                <w:i/>
              </w:rPr>
            </w:pPr>
            <w:r>
              <w:t>Candidate</w:t>
            </w:r>
            <w:r w:rsidR="00643877">
              <w:t>’</w:t>
            </w:r>
            <w:r w:rsidR="00D149B9" w:rsidRPr="00E87D37">
              <w:t>s qualifications and competence</w:t>
            </w:r>
            <w:r w:rsidR="00643877">
              <w:t>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6B69769E" w:rsidR="00D149B9" w:rsidRPr="008C632F" w:rsidRDefault="00453042" w:rsidP="00961F67">
            <w:pPr>
              <w:spacing w:line="252" w:lineRule="auto"/>
              <w:jc w:val="center"/>
            </w:pPr>
            <w:r>
              <w:t>2</w:t>
            </w:r>
            <w:r w:rsidRPr="00E87D37">
              <w:t>0</w:t>
            </w:r>
          </w:p>
        </w:tc>
      </w:tr>
      <w:tr w:rsidR="007510F2" w:rsidRPr="008C632F"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8C632F" w:rsidRDefault="007510F2" w:rsidP="002D4D8E">
            <w:pPr>
              <w:spacing w:line="252" w:lineRule="auto"/>
              <w:jc w:val="center"/>
              <w:rPr>
                <w:b/>
                <w:bCs/>
              </w:rPr>
            </w:pPr>
            <w:r w:rsidRPr="008C632F">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09AEFEF3" w:rsidR="007510F2" w:rsidRPr="00AF0C95" w:rsidRDefault="007510F2" w:rsidP="002D4D8E">
            <w:pPr>
              <w:spacing w:line="252" w:lineRule="auto"/>
              <w:rPr>
                <w:i/>
              </w:rPr>
            </w:pPr>
            <w:r w:rsidRPr="00AF0C95">
              <w:rPr>
                <w:b/>
                <w:bCs/>
                <w:i/>
              </w:rPr>
              <w:t xml:space="preserve">Experience of the </w:t>
            </w:r>
            <w:r w:rsidR="00955C33">
              <w:rPr>
                <w:b/>
                <w:bCs/>
                <w:i/>
              </w:rPr>
              <w:t>Candidate</w:t>
            </w:r>
            <w:r w:rsidRPr="00AF0C95">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47F86BFB" w:rsidR="007510F2" w:rsidRPr="008C632F" w:rsidRDefault="00453042" w:rsidP="00231EF7">
            <w:pPr>
              <w:spacing w:line="252" w:lineRule="auto"/>
              <w:jc w:val="center"/>
              <w:rPr>
                <w:b/>
                <w:bCs/>
              </w:rPr>
            </w:pPr>
            <w:r>
              <w:rPr>
                <w:b/>
                <w:bCs/>
              </w:rPr>
              <w:t>80</w:t>
            </w:r>
          </w:p>
        </w:tc>
      </w:tr>
      <w:tr w:rsidR="00D149B9" w:rsidRPr="008C632F" w14:paraId="3C42427A"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7" w14:textId="3D944336" w:rsidR="00D149B9" w:rsidRPr="008C632F" w:rsidRDefault="00D149B9" w:rsidP="00D149B9">
            <w:pPr>
              <w:spacing w:line="252" w:lineRule="auto"/>
              <w:jc w:val="center"/>
            </w:pPr>
            <w:r w:rsidRPr="00E87D37">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8" w14:textId="13C894F2" w:rsidR="00D149B9" w:rsidRPr="008C632F" w:rsidRDefault="00D149B9" w:rsidP="00D149B9">
            <w:pPr>
              <w:spacing w:after="120" w:line="252" w:lineRule="auto"/>
              <w:rPr>
                <w:lang w:val="x-none"/>
              </w:rPr>
            </w:pPr>
            <w:r w:rsidRPr="00E87D37">
              <w:t>Specific experience of the c</w:t>
            </w:r>
            <w:r w:rsidR="00955C33">
              <w:t>andidate</w:t>
            </w:r>
            <w:r w:rsidRPr="00E87D37">
              <w:t xml:space="preserve">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205366CF" w:rsidR="00D149B9" w:rsidRPr="008C632F" w:rsidRDefault="00453042" w:rsidP="00961F67">
            <w:pPr>
              <w:spacing w:line="252" w:lineRule="auto"/>
              <w:jc w:val="center"/>
            </w:pPr>
            <w:r>
              <w:t>5</w:t>
            </w:r>
            <w:r w:rsidRPr="00E87D37">
              <w:t>0</w:t>
            </w:r>
          </w:p>
        </w:tc>
      </w:tr>
      <w:tr w:rsidR="00D149B9" w:rsidRPr="008C632F" w14:paraId="3C42427E"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B" w14:textId="7BE355A4" w:rsidR="00D149B9" w:rsidRPr="008C632F" w:rsidRDefault="00D149B9" w:rsidP="00D149B9">
            <w:pPr>
              <w:spacing w:line="252" w:lineRule="auto"/>
              <w:jc w:val="center"/>
            </w:pPr>
            <w:r w:rsidRPr="00E87D37">
              <w:t>2.</w:t>
            </w:r>
            <w:r w:rsidR="00643877">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C" w14:textId="5B5976E1" w:rsidR="00D149B9" w:rsidRPr="00755F7B" w:rsidRDefault="00D149B9" w:rsidP="00D149B9">
            <w:pPr>
              <w:spacing w:line="252" w:lineRule="auto"/>
            </w:pPr>
            <w:r w:rsidRPr="00E87D37">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4C2A39E9" w:rsidR="00D149B9" w:rsidRPr="008C632F" w:rsidRDefault="00D149B9" w:rsidP="00961F67">
            <w:pPr>
              <w:spacing w:line="252" w:lineRule="auto"/>
              <w:jc w:val="center"/>
            </w:pPr>
            <w:r w:rsidRPr="00E87D37">
              <w:t>30</w:t>
            </w:r>
          </w:p>
        </w:tc>
      </w:tr>
      <w:tr w:rsidR="007510F2"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8C632F"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8C632F" w:rsidRDefault="007510F2" w:rsidP="002D4D8E">
            <w:pPr>
              <w:spacing w:line="252" w:lineRule="auto"/>
              <w:rPr>
                <w:b/>
                <w:bCs/>
              </w:rPr>
            </w:pPr>
            <w:r w:rsidRPr="008C632F">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8C632F" w:rsidRDefault="007510F2" w:rsidP="002D4D8E">
            <w:pPr>
              <w:spacing w:line="252" w:lineRule="auto"/>
              <w:jc w:val="center"/>
              <w:rPr>
                <w:rFonts w:ascii="Calibri" w:hAnsi="Calibri" w:cs="Calibri"/>
                <w:b/>
                <w:bCs/>
                <w:sz w:val="22"/>
              </w:rPr>
            </w:pPr>
            <w:r w:rsidRPr="008C632F">
              <w:rPr>
                <w:b/>
                <w:bCs/>
              </w:rPr>
              <w:t>100</w:t>
            </w:r>
          </w:p>
        </w:tc>
      </w:tr>
    </w:tbl>
    <w:p w14:paraId="3C42428F" w14:textId="77777777" w:rsidR="00D47D5E" w:rsidRDefault="00D47D5E" w:rsidP="00D47D5E">
      <w:pPr>
        <w:rPr>
          <w:rFonts w:eastAsia="Times New Roman"/>
          <w:b/>
          <w:bCs/>
          <w:color w:val="17365D"/>
          <w:spacing w:val="2"/>
          <w:kern w:val="32"/>
        </w:rPr>
      </w:pPr>
    </w:p>
    <w:p w14:paraId="660102BD" w14:textId="7CA5CB77" w:rsidR="00643877" w:rsidRPr="0066181F" w:rsidRDefault="00643877" w:rsidP="00961F67">
      <w:pPr>
        <w:jc w:val="both"/>
      </w:pPr>
      <w:r>
        <w:t>Please note that MFK</w:t>
      </w:r>
      <w:r w:rsidRPr="0066181F">
        <w:rPr>
          <w:rFonts w:eastAsia="Times New Roman"/>
        </w:rPr>
        <w:t xml:space="preserve"> reserves the right to conduct interviews with the C</w:t>
      </w:r>
      <w:r w:rsidR="00955C33">
        <w:rPr>
          <w:rFonts w:eastAsia="Times New Roman"/>
        </w:rPr>
        <w:t>andidate</w:t>
      </w:r>
      <w:r w:rsidRPr="0066181F">
        <w:rPr>
          <w:rFonts w:eastAsia="Times New Roman"/>
        </w:rPr>
        <w:t xml:space="preserve"> to further assess his/her</w:t>
      </w:r>
      <w:r>
        <w:rPr>
          <w:rFonts w:eastAsia="Times New Roman"/>
        </w:rPr>
        <w:t xml:space="preserve"> </w:t>
      </w:r>
      <w:r w:rsidRPr="0066181F">
        <w:rPr>
          <w:rFonts w:eastAsia="Times New Roman"/>
        </w:rPr>
        <w:t>qualifications</w:t>
      </w:r>
      <w:r>
        <w:rPr>
          <w:rFonts w:eastAsia="Times New Roman"/>
        </w:rPr>
        <w:t>.</w:t>
      </w:r>
    </w:p>
    <w:p w14:paraId="3C424293" w14:textId="77777777" w:rsidR="007510F2" w:rsidRDefault="0099265A" w:rsidP="00961F67">
      <w:pPr>
        <w:widowControl/>
        <w:autoSpaceDE/>
        <w:autoSpaceDN/>
        <w:adjustRightInd/>
        <w:jc w:val="both"/>
        <w:rPr>
          <w:rFonts w:eastAsia="Times New Roman"/>
          <w:b/>
          <w:bCs/>
          <w:color w:val="17365D"/>
          <w:spacing w:val="2"/>
          <w:kern w:val="32"/>
        </w:rPr>
      </w:pPr>
      <w:r>
        <w:rPr>
          <w:rFonts w:eastAsia="Times New Roman"/>
          <w:b/>
          <w:bCs/>
          <w:color w:val="17365D"/>
          <w:spacing w:val="2"/>
          <w:kern w:val="32"/>
        </w:rPr>
        <w:br w:type="page"/>
      </w:r>
    </w:p>
    <w:p w14:paraId="3C424294" w14:textId="77777777" w:rsidR="005B0900" w:rsidRPr="005B0900"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rPr>
        <w:lastRenderedPageBreak/>
        <w:t>4. Proposal Forms</w:t>
      </w:r>
    </w:p>
    <w:p w14:paraId="3C424295" w14:textId="77777777" w:rsidR="007510F2" w:rsidRDefault="007510F2" w:rsidP="00685C6A">
      <w:pPr>
        <w:jc w:val="center"/>
        <w:rPr>
          <w:rFonts w:eastAsia="Times New Roman"/>
          <w:b/>
          <w:bCs/>
          <w:color w:val="17365D"/>
          <w:spacing w:val="2"/>
          <w:kern w:val="32"/>
        </w:rPr>
      </w:pPr>
    </w:p>
    <w:p w14:paraId="3C424296" w14:textId="77777777" w:rsidR="00794871" w:rsidRDefault="00794871" w:rsidP="005B0900">
      <w:pPr>
        <w:rPr>
          <w:rFonts w:eastAsia="Times New Roman"/>
          <w:b/>
          <w:bCs/>
          <w:color w:val="17365D"/>
          <w:spacing w:val="2"/>
          <w:kern w:val="32"/>
        </w:rPr>
      </w:pPr>
    </w:p>
    <w:p w14:paraId="3C424297" w14:textId="77777777" w:rsidR="00EC1EEC" w:rsidRPr="00685C6A" w:rsidRDefault="006441DB" w:rsidP="00EC1EEC">
      <w:pPr>
        <w:spacing w:after="200" w:line="276" w:lineRule="auto"/>
        <w:contextualSpacing/>
        <w:jc w:val="center"/>
        <w:rPr>
          <w:rFonts w:eastAsia="Times New Roman"/>
          <w:b/>
          <w:bCs/>
          <w:color w:val="17365D"/>
          <w:spacing w:val="2"/>
          <w:kern w:val="32"/>
        </w:rPr>
      </w:pPr>
      <w:r>
        <w:rPr>
          <w:rFonts w:eastAsia="Times New Roman"/>
          <w:b/>
          <w:bCs/>
          <w:color w:val="17365D"/>
          <w:spacing w:val="2"/>
          <w:kern w:val="32"/>
        </w:rPr>
        <w:t>APPLICATION/COVER LETTER</w:t>
      </w:r>
    </w:p>
    <w:p w14:paraId="3C424298" w14:textId="77777777" w:rsidR="00E51A73" w:rsidRDefault="00EC1EEC" w:rsidP="002E32C6">
      <w:pPr>
        <w:spacing w:after="200" w:line="276" w:lineRule="auto"/>
        <w:contextualSpacing/>
        <w:rPr>
          <w:rFonts w:eastAsia="Times New Roman"/>
          <w:color w:val="000000"/>
          <w:spacing w:val="2"/>
        </w:rPr>
      </w:pPr>
      <w:r w:rsidRPr="005064EC">
        <w:rPr>
          <w:rFonts w:eastAsia="Calibri"/>
          <w:lang w:val="en-PH"/>
        </w:rPr>
        <w:tab/>
      </w:r>
    </w:p>
    <w:p w14:paraId="3C424299" w14:textId="77777777" w:rsidR="00E51A73" w:rsidRPr="009844B9" w:rsidRDefault="00E51A73" w:rsidP="00E51A73">
      <w:pPr>
        <w:ind w:right="-20"/>
        <w:jc w:val="both"/>
        <w:rPr>
          <w:rFonts w:eastAsia="Times New Roman"/>
          <w:color w:val="000000"/>
        </w:rPr>
      </w:pPr>
      <w:r w:rsidRPr="009844B9">
        <w:rPr>
          <w:rFonts w:eastAsia="Times New Roman"/>
          <w:color w:val="000000"/>
          <w:spacing w:val="2"/>
        </w:rPr>
        <w:t>[</w:t>
      </w:r>
      <w:r w:rsidRPr="00685C6A">
        <w:rPr>
          <w:rFonts w:eastAsia="Times New Roman"/>
          <w:b/>
          <w:i/>
          <w:color w:val="000000"/>
          <w:spacing w:val="-5"/>
        </w:rPr>
        <w:t>L</w:t>
      </w:r>
      <w:r w:rsidRPr="00685C6A">
        <w:rPr>
          <w:rFonts w:eastAsia="Times New Roman"/>
          <w:b/>
          <w:i/>
          <w:color w:val="000000"/>
          <w:spacing w:val="2"/>
        </w:rPr>
        <w:t>o</w:t>
      </w:r>
      <w:r w:rsidRPr="00685C6A">
        <w:rPr>
          <w:rFonts w:eastAsia="Times New Roman"/>
          <w:b/>
          <w:i/>
          <w:color w:val="000000"/>
          <w:spacing w:val="-1"/>
        </w:rPr>
        <w:t>ca</w:t>
      </w:r>
      <w:r w:rsidRPr="00685C6A">
        <w:rPr>
          <w:rFonts w:eastAsia="Times New Roman"/>
          <w:b/>
          <w:i/>
          <w:color w:val="000000"/>
        </w:rPr>
        <w:t>ti</w:t>
      </w:r>
      <w:r w:rsidRPr="00685C6A">
        <w:rPr>
          <w:rFonts w:eastAsia="Times New Roman"/>
          <w:b/>
          <w:i/>
          <w:color w:val="000000"/>
          <w:spacing w:val="-1"/>
        </w:rPr>
        <w:t>on</w:t>
      </w:r>
      <w:r w:rsidRPr="00685C6A">
        <w:rPr>
          <w:rFonts w:eastAsia="Times New Roman"/>
          <w:b/>
          <w:i/>
          <w:color w:val="000000"/>
        </w:rPr>
        <w:t>,</w:t>
      </w:r>
      <w:r w:rsidRPr="00685C6A">
        <w:rPr>
          <w:rFonts w:eastAsia="Times New Roman"/>
          <w:b/>
          <w:i/>
          <w:color w:val="000000"/>
          <w:spacing w:val="-1"/>
        </w:rPr>
        <w:t xml:space="preserve"> </w:t>
      </w:r>
      <w:r w:rsidRPr="00685C6A">
        <w:rPr>
          <w:rFonts w:eastAsia="Times New Roman"/>
          <w:b/>
          <w:i/>
          <w:color w:val="000000"/>
          <w:spacing w:val="2"/>
        </w:rPr>
        <w:t>D</w:t>
      </w:r>
      <w:r w:rsidRPr="00685C6A">
        <w:rPr>
          <w:rFonts w:eastAsia="Times New Roman"/>
          <w:b/>
          <w:i/>
          <w:color w:val="000000"/>
          <w:spacing w:val="-1"/>
        </w:rPr>
        <w:t>a</w:t>
      </w:r>
      <w:r w:rsidRPr="00685C6A">
        <w:rPr>
          <w:rFonts w:eastAsia="Times New Roman"/>
          <w:b/>
          <w:i/>
          <w:color w:val="000000"/>
          <w:spacing w:val="3"/>
        </w:rPr>
        <w:t>t</w:t>
      </w:r>
      <w:r w:rsidRPr="00685C6A">
        <w:rPr>
          <w:rFonts w:eastAsia="Times New Roman"/>
          <w:b/>
          <w:i/>
          <w:color w:val="000000"/>
          <w:spacing w:val="-1"/>
        </w:rPr>
        <w:t>e</w:t>
      </w:r>
      <w:r w:rsidRPr="009844B9">
        <w:rPr>
          <w:rFonts w:eastAsia="Times New Roman"/>
          <w:color w:val="000000"/>
          <w:spacing w:val="-1"/>
        </w:rPr>
        <w:t>]</w:t>
      </w:r>
    </w:p>
    <w:p w14:paraId="3C42429A" w14:textId="77777777" w:rsidR="00E51A73" w:rsidRPr="009844B9" w:rsidRDefault="00E51A73" w:rsidP="00E51A73">
      <w:pPr>
        <w:jc w:val="both"/>
        <w:rPr>
          <w:rFonts w:eastAsia="Times New Roman"/>
          <w:color w:val="000000"/>
        </w:rPr>
      </w:pPr>
    </w:p>
    <w:p w14:paraId="3C42429B" w14:textId="6D9FF312" w:rsidR="00E51A73" w:rsidRPr="003C753D" w:rsidRDefault="00E51A73" w:rsidP="00E51A73">
      <w:pPr>
        <w:jc w:val="both"/>
        <w:rPr>
          <w:szCs w:val="28"/>
        </w:rPr>
      </w:pPr>
      <w:r w:rsidRPr="003C753D">
        <w:rPr>
          <w:szCs w:val="28"/>
        </w:rPr>
        <w:t>Chief Executive Officer</w:t>
      </w:r>
    </w:p>
    <w:p w14:paraId="1C2E50BE" w14:textId="2C3CFC84" w:rsidR="00D149B9" w:rsidRPr="00E87D37" w:rsidRDefault="008E1DDD" w:rsidP="00D149B9">
      <w:pPr>
        <w:rPr>
          <w:rFonts w:eastAsia="Times New Roman"/>
        </w:rPr>
      </w:pPr>
      <w:r>
        <w:t xml:space="preserve">Millennium Foundation </w:t>
      </w:r>
      <w:r w:rsidR="00961F67">
        <w:t xml:space="preserve">of </w:t>
      </w:r>
      <w:r>
        <w:t>Kosovo</w:t>
      </w:r>
      <w:r w:rsidR="00D149B9" w:rsidRPr="00E87D37">
        <w:t xml:space="preserve">                                                                                                                      Att.: The Procurement Manager                                                                                                                      Address: str. “</w:t>
      </w:r>
      <w:proofErr w:type="spellStart"/>
      <w:r w:rsidR="00D149B9" w:rsidRPr="00E87D37">
        <w:t>Migjeni</w:t>
      </w:r>
      <w:proofErr w:type="spellEnd"/>
      <w:r w:rsidR="00D149B9" w:rsidRPr="00E87D37">
        <w:t>” no. 21 (ex-Bank of Ljubljana Building, floor IX),                                                                                 Postal Code: 10000 Prishtina, Kosova                                                                                                                  Email: procurement@millenniumkosovo.org</w:t>
      </w:r>
      <w:r w:rsidR="00D149B9" w:rsidRPr="00E87D37">
        <w:br/>
        <w:t>Phone Number: 00 383 38 752 110 </w:t>
      </w:r>
      <w:r w:rsidR="00D149B9" w:rsidRPr="00E87D37">
        <w:br/>
      </w:r>
    </w:p>
    <w:p w14:paraId="3C42429E" w14:textId="77777777" w:rsidR="00E51A73" w:rsidRPr="009844B9" w:rsidRDefault="00E51A73" w:rsidP="00E51A73">
      <w:pPr>
        <w:jc w:val="both"/>
        <w:rPr>
          <w:rFonts w:eastAsia="Times New Roman"/>
          <w:color w:val="000000"/>
        </w:rPr>
      </w:pPr>
    </w:p>
    <w:p w14:paraId="3C42429F" w14:textId="77777777" w:rsidR="00E51A73" w:rsidRPr="009844B9" w:rsidRDefault="00E51A73" w:rsidP="00E51A73">
      <w:pPr>
        <w:ind w:right="-76"/>
        <w:jc w:val="both"/>
        <w:rPr>
          <w:rFonts w:eastAsia="Times New Roman"/>
          <w:color w:val="000000"/>
        </w:rPr>
      </w:pPr>
      <w:r w:rsidRPr="009844B9">
        <w:rPr>
          <w:rFonts w:eastAsia="Times New Roman"/>
          <w:color w:val="000000"/>
        </w:rPr>
        <w:t>D</w:t>
      </w:r>
      <w:r w:rsidRPr="009844B9">
        <w:rPr>
          <w:rFonts w:eastAsia="Times New Roman"/>
          <w:color w:val="000000"/>
          <w:spacing w:val="-1"/>
        </w:rPr>
        <w:t>ea</w:t>
      </w:r>
      <w:r w:rsidRPr="009844B9">
        <w:rPr>
          <w:rFonts w:eastAsia="Times New Roman"/>
          <w:color w:val="000000"/>
        </w:rPr>
        <w:t>r</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1"/>
        </w:rPr>
        <w:t>r</w:t>
      </w:r>
      <w:r w:rsidRPr="009844B9">
        <w:rPr>
          <w:rFonts w:eastAsia="Times New Roman"/>
          <w:color w:val="000000"/>
        </w:rPr>
        <w:t>,</w:t>
      </w:r>
    </w:p>
    <w:p w14:paraId="3C4242A0" w14:textId="77777777" w:rsidR="00E51A73" w:rsidRPr="009844B9" w:rsidRDefault="00E51A73" w:rsidP="00E51A73">
      <w:pPr>
        <w:jc w:val="both"/>
        <w:rPr>
          <w:rFonts w:eastAsia="Times New Roman"/>
          <w:color w:val="000000"/>
        </w:rPr>
      </w:pPr>
    </w:p>
    <w:p w14:paraId="5B6DF8D7" w14:textId="77777777" w:rsidR="00955C33" w:rsidRDefault="00E51A73" w:rsidP="00E51A73">
      <w:pPr>
        <w:ind w:right="175"/>
        <w:jc w:val="both"/>
        <w:rPr>
          <w:rFonts w:eastAsia="Times New Roman"/>
          <w:b/>
          <w:bCs/>
          <w:color w:val="000000"/>
        </w:rPr>
      </w:pPr>
      <w:r w:rsidRPr="00685C6A">
        <w:rPr>
          <w:rFonts w:eastAsia="Times New Roman"/>
          <w:b/>
          <w:bCs/>
          <w:color w:val="000000"/>
        </w:rPr>
        <w:t>R</w:t>
      </w:r>
      <w:r w:rsidRPr="00685C6A">
        <w:rPr>
          <w:rFonts w:eastAsia="Times New Roman"/>
          <w:b/>
          <w:bCs/>
          <w:color w:val="000000"/>
          <w:spacing w:val="-1"/>
        </w:rPr>
        <w:t>e</w:t>
      </w:r>
      <w:r w:rsidRPr="00685C6A">
        <w:rPr>
          <w:rFonts w:eastAsia="Times New Roman"/>
          <w:b/>
          <w:bCs/>
          <w:color w:val="000000"/>
        </w:rPr>
        <w:t xml:space="preserve">: Procurement of </w:t>
      </w:r>
      <w:r w:rsidR="004464DD" w:rsidRPr="00955C33">
        <w:rPr>
          <w:b/>
        </w:rPr>
        <w:t xml:space="preserve">Administrative Support for Energy </w:t>
      </w:r>
      <w:proofErr w:type="spellStart"/>
      <w:r w:rsidR="004464DD" w:rsidRPr="00955C33">
        <w:rPr>
          <w:b/>
        </w:rPr>
        <w:t>Programme</w:t>
      </w:r>
      <w:proofErr w:type="spellEnd"/>
      <w:r w:rsidR="00334D0F" w:rsidRPr="00334D0F">
        <w:rPr>
          <w:rFonts w:eastAsia="Times New Roman"/>
          <w:b/>
          <w:bCs/>
          <w:color w:val="000000"/>
        </w:rPr>
        <w:t xml:space="preserve"> </w:t>
      </w:r>
    </w:p>
    <w:p w14:paraId="3C4242A2" w14:textId="00E7E5F8" w:rsidR="00E51A73" w:rsidRPr="00685C6A" w:rsidRDefault="00E51A73" w:rsidP="00E51A73">
      <w:pPr>
        <w:ind w:right="175"/>
        <w:jc w:val="both"/>
        <w:rPr>
          <w:rFonts w:eastAsia="Times New Roman"/>
          <w:color w:val="000000"/>
        </w:rPr>
      </w:pPr>
      <w:r w:rsidRPr="00685C6A">
        <w:rPr>
          <w:rFonts w:eastAsia="Times New Roman"/>
          <w:b/>
          <w:bCs/>
          <w:color w:val="000000"/>
          <w:position w:val="-1"/>
        </w:rPr>
        <w:t>R</w:t>
      </w:r>
      <w:r w:rsidRPr="00685C6A">
        <w:rPr>
          <w:rFonts w:eastAsia="Times New Roman"/>
          <w:b/>
          <w:bCs/>
          <w:color w:val="000000"/>
          <w:spacing w:val="-1"/>
          <w:position w:val="-1"/>
        </w:rPr>
        <w:t>E</w:t>
      </w:r>
      <w:r w:rsidRPr="00685C6A">
        <w:rPr>
          <w:rFonts w:eastAsia="Times New Roman"/>
          <w:b/>
          <w:bCs/>
          <w:color w:val="000000"/>
          <w:spacing w:val="2"/>
          <w:position w:val="-1"/>
        </w:rPr>
        <w:t>F No</w:t>
      </w:r>
      <w:r w:rsidRPr="00685C6A">
        <w:rPr>
          <w:rFonts w:eastAsia="Times New Roman"/>
          <w:b/>
          <w:bCs/>
          <w:color w:val="000000"/>
          <w:position w:val="-1"/>
        </w:rPr>
        <w:t>:</w:t>
      </w:r>
      <w:r w:rsidR="00D149B9" w:rsidRPr="00D149B9">
        <w:t xml:space="preserve"> </w:t>
      </w:r>
      <w:r w:rsidR="004464DD">
        <w:rPr>
          <w:rFonts w:eastAsia="Times New Roman"/>
          <w:b/>
          <w:bCs/>
          <w:color w:val="000000"/>
          <w:spacing w:val="-1"/>
          <w:position w:val="-1"/>
        </w:rPr>
        <w:t>IC/ MFK/2022/001</w:t>
      </w:r>
    </w:p>
    <w:p w14:paraId="3C4242A3" w14:textId="77777777" w:rsidR="00216A18" w:rsidRPr="00685C6A" w:rsidRDefault="00216A18" w:rsidP="00EC1EEC">
      <w:pPr>
        <w:spacing w:after="200" w:line="276" w:lineRule="auto"/>
        <w:contextualSpacing/>
        <w:rPr>
          <w:rFonts w:eastAsia="Calibri"/>
          <w:bCs/>
        </w:rPr>
      </w:pPr>
    </w:p>
    <w:p w14:paraId="3C4242A4" w14:textId="77777777" w:rsidR="00216A18" w:rsidRDefault="00216A18" w:rsidP="00685C6A">
      <w:pPr>
        <w:spacing w:after="120" w:line="276" w:lineRule="auto"/>
        <w:contextualSpacing/>
        <w:rPr>
          <w:rFonts w:eastAsia="Calibri"/>
          <w:bCs/>
          <w:lang w:val="en-PH"/>
        </w:rPr>
      </w:pPr>
      <w:r>
        <w:rPr>
          <w:rFonts w:eastAsia="Calibri"/>
          <w:bCs/>
          <w:lang w:val="en-PH"/>
        </w:rPr>
        <w:t>Dear Sir/Madam,</w:t>
      </w:r>
    </w:p>
    <w:p w14:paraId="3C4242A5" w14:textId="77777777" w:rsidR="00216A18" w:rsidRDefault="00216A18" w:rsidP="00685C6A">
      <w:pPr>
        <w:spacing w:after="120" w:line="276" w:lineRule="auto"/>
        <w:contextualSpacing/>
        <w:rPr>
          <w:rFonts w:eastAsia="Calibri"/>
          <w:bCs/>
          <w:lang w:val="en-PH"/>
        </w:rPr>
      </w:pPr>
    </w:p>
    <w:p w14:paraId="3C4242A6" w14:textId="18267F54" w:rsidR="0042233F" w:rsidRDefault="00EC1EEC" w:rsidP="00685C6A">
      <w:pPr>
        <w:spacing w:after="120" w:line="276" w:lineRule="auto"/>
        <w:contextualSpacing/>
        <w:jc w:val="both"/>
        <w:rPr>
          <w:rFonts w:eastAsia="Calibri"/>
          <w:bCs/>
          <w:lang w:val="en-PH"/>
        </w:rPr>
      </w:pPr>
      <w:r w:rsidRPr="00A41A69">
        <w:rPr>
          <w:rFonts w:eastAsia="Calibri"/>
          <w:bCs/>
          <w:lang w:val="en-PH"/>
        </w:rPr>
        <w:t xml:space="preserve">I, the undersigned, offer to provide the consulting services for the </w:t>
      </w:r>
      <w:r w:rsidR="00334D0F" w:rsidRPr="00A41A69">
        <w:rPr>
          <w:rFonts w:eastAsia="Calibri"/>
          <w:bCs/>
          <w:lang w:val="en-PH"/>
        </w:rPr>
        <w:t>above-mentioned</w:t>
      </w:r>
      <w:r w:rsidRPr="00A41A69">
        <w:rPr>
          <w:rFonts w:eastAsia="Calibri"/>
          <w:bCs/>
          <w:lang w:val="en-PH"/>
        </w:rPr>
        <w:t xml:space="preserve"> assignment in accordance with Letter of Invitation </w:t>
      </w:r>
      <w:r w:rsidRPr="004D6768">
        <w:rPr>
          <w:rFonts w:eastAsia="Calibri"/>
          <w:bCs/>
          <w:lang w:val="en-PH"/>
        </w:rPr>
        <w:t xml:space="preserve">dated </w:t>
      </w:r>
      <w:r w:rsidR="00955C33">
        <w:rPr>
          <w:rFonts w:eastAsia="Calibri"/>
          <w:bCs/>
          <w:i/>
          <w:iCs/>
          <w:lang w:val="en-PH"/>
        </w:rPr>
        <w:t>03</w:t>
      </w:r>
      <w:r w:rsidR="008E5F80">
        <w:rPr>
          <w:rFonts w:eastAsia="Calibri"/>
          <w:bCs/>
          <w:i/>
          <w:iCs/>
          <w:lang w:val="en-PH"/>
        </w:rPr>
        <w:t xml:space="preserve"> </w:t>
      </w:r>
      <w:r w:rsidR="00955C33">
        <w:rPr>
          <w:rFonts w:eastAsia="Calibri"/>
          <w:bCs/>
          <w:i/>
          <w:iCs/>
          <w:lang w:val="en-PH"/>
        </w:rPr>
        <w:t>February</w:t>
      </w:r>
      <w:r w:rsidR="004464DD">
        <w:rPr>
          <w:rFonts w:eastAsia="Calibri"/>
          <w:bCs/>
          <w:i/>
          <w:iCs/>
          <w:lang w:val="en-PH"/>
        </w:rPr>
        <w:t xml:space="preserve"> 2022</w:t>
      </w:r>
      <w:r w:rsidR="00D149B9" w:rsidRPr="00961F67">
        <w:rPr>
          <w:rFonts w:eastAsia="Calibri"/>
          <w:bCs/>
          <w:i/>
          <w:iCs/>
          <w:lang w:val="en-PH"/>
        </w:rPr>
        <w:t>.</w:t>
      </w:r>
    </w:p>
    <w:p w14:paraId="3C4242A7" w14:textId="77777777" w:rsidR="0042233F" w:rsidRPr="00A41A69" w:rsidRDefault="0042233F" w:rsidP="00685C6A">
      <w:pPr>
        <w:spacing w:after="120" w:line="276" w:lineRule="auto"/>
        <w:contextualSpacing/>
        <w:jc w:val="both"/>
        <w:rPr>
          <w:rFonts w:eastAsia="Calibri"/>
          <w:bCs/>
          <w:lang w:val="en-PH"/>
        </w:rPr>
      </w:pPr>
    </w:p>
    <w:p w14:paraId="3C4242A8"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A41A69" w:rsidRDefault="00EC1EEC" w:rsidP="00685C6A">
      <w:pPr>
        <w:spacing w:after="120" w:line="276" w:lineRule="auto"/>
        <w:contextualSpacing/>
        <w:jc w:val="both"/>
        <w:rPr>
          <w:rFonts w:eastAsia="Calibri"/>
          <w:bCs/>
          <w:lang w:val="en-PH"/>
        </w:rPr>
      </w:pPr>
    </w:p>
    <w:p w14:paraId="3C4242AA"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5B9B80E0" w:rsidR="00AC4AB4" w:rsidRDefault="00AC4AB4" w:rsidP="00AC4AB4">
      <w:pPr>
        <w:pStyle w:val="Text"/>
        <w:spacing w:after="0"/>
      </w:pPr>
      <w:r w:rsidRPr="00EB5060">
        <w:t>I hereby certify that I are not engaged in, facilitating, or allowing any of the prohibited activities described in Part 1</w:t>
      </w:r>
      <w:r w:rsidR="00ED6283">
        <w:t>4</w:t>
      </w:r>
      <w:r w:rsidRPr="00EB5060">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t>4</w:t>
      </w:r>
      <w:r w:rsidRPr="00EB5060">
        <w:t xml:space="preserve"> of the MCC Program Procurement Guidelines will</w:t>
      </w:r>
      <w:r w:rsidR="00766128">
        <w:t xml:space="preserve"> not be tolerated by myself.</w:t>
      </w:r>
      <w:r w:rsidRPr="00EB5060">
        <w:t xml:space="preserve"> Finally, I acknowledge that engaging in such activities is cause for suspension or termination of employment or of the Contract.</w:t>
      </w:r>
      <w:r w:rsidR="00400556">
        <w:t xml:space="preserve"> I further certify that I am eligible to be awarded an MCC-funded contract as per </w:t>
      </w:r>
      <w:r w:rsidR="004C14E4">
        <w:t xml:space="preserve">Clause P1.B.1.9 and </w:t>
      </w:r>
      <w:r w:rsidR="00400556">
        <w:t xml:space="preserve">Part 10 of the MCC Program Procurement Guidelines. </w:t>
      </w:r>
    </w:p>
    <w:p w14:paraId="3C4242AC" w14:textId="77777777" w:rsidR="00AC4AB4" w:rsidRPr="00EB5060" w:rsidRDefault="00AC4AB4" w:rsidP="00AC4AB4">
      <w:pPr>
        <w:pStyle w:val="Text"/>
        <w:spacing w:before="0" w:after="60"/>
        <w:rPr>
          <w:rFonts w:eastAsia="Times New Roman"/>
          <w:color w:val="000000"/>
          <w:szCs w:val="24"/>
        </w:rPr>
      </w:pPr>
    </w:p>
    <w:p w14:paraId="3C4242AD" w14:textId="77777777" w:rsidR="00AC4AB4" w:rsidRPr="009844B9" w:rsidRDefault="00AC4AB4" w:rsidP="00AC4AB4">
      <w:pPr>
        <w:ind w:right="53"/>
        <w:jc w:val="both"/>
        <w:rPr>
          <w:rFonts w:eastAsia="Times New Roman"/>
          <w:color w:val="000000"/>
        </w:rPr>
      </w:pPr>
      <w:r w:rsidRPr="009844B9">
        <w:rPr>
          <w:rFonts w:eastAsia="Times New Roman"/>
          <w:color w:val="000000"/>
          <w:spacing w:val="-3"/>
        </w:rPr>
        <w:t>I</w:t>
      </w:r>
      <w:r w:rsidRPr="009844B9">
        <w:rPr>
          <w:rFonts w:eastAsia="Times New Roman"/>
          <w:color w:val="000000"/>
        </w:rPr>
        <w:t>f</w:t>
      </w:r>
      <w:r w:rsidRPr="009844B9">
        <w:rPr>
          <w:rFonts w:eastAsia="Times New Roman"/>
          <w:color w:val="000000"/>
          <w:spacing w:val="54"/>
        </w:rPr>
        <w:t xml:space="preserve"> </w:t>
      </w:r>
      <w:r w:rsidRPr="009844B9">
        <w:rPr>
          <w:rFonts w:eastAsia="Times New Roman"/>
          <w:color w:val="000000"/>
          <w:spacing w:val="2"/>
        </w:rPr>
        <w:t>n</w:t>
      </w:r>
      <w:r w:rsidRPr="009844B9">
        <w:rPr>
          <w:rFonts w:eastAsia="Times New Roman"/>
          <w:color w:val="000000"/>
          <w:spacing w:val="1"/>
        </w:rPr>
        <w:t>e</w:t>
      </w:r>
      <w:r w:rsidRPr="009844B9">
        <w:rPr>
          <w:rFonts w:eastAsia="Times New Roman"/>
          <w:color w:val="000000"/>
          <w:spacing w:val="-2"/>
        </w:rPr>
        <w:t>g</w:t>
      </w:r>
      <w:r w:rsidRPr="009844B9">
        <w:rPr>
          <w:rFonts w:eastAsia="Times New Roman"/>
          <w:color w:val="000000"/>
        </w:rPr>
        <w:t>oti</w:t>
      </w:r>
      <w:r w:rsidRPr="009844B9">
        <w:rPr>
          <w:rFonts w:eastAsia="Times New Roman"/>
          <w:color w:val="000000"/>
          <w:spacing w:val="-1"/>
        </w:rPr>
        <w:t>a</w:t>
      </w:r>
      <w:r w:rsidRPr="009844B9">
        <w:rPr>
          <w:rFonts w:eastAsia="Times New Roman"/>
          <w:color w:val="000000"/>
        </w:rPr>
        <w:t>tions</w:t>
      </w:r>
      <w:r w:rsidRPr="009844B9">
        <w:rPr>
          <w:rFonts w:eastAsia="Times New Roman"/>
          <w:color w:val="000000"/>
          <w:spacing w:val="55"/>
        </w:rPr>
        <w:t xml:space="preserve"> </w:t>
      </w:r>
      <w:r w:rsidRPr="009844B9">
        <w:rPr>
          <w:rFonts w:eastAsia="Times New Roman"/>
          <w:color w:val="000000"/>
          <w:spacing w:val="-1"/>
        </w:rPr>
        <w:t>ar</w:t>
      </w:r>
      <w:r w:rsidRPr="009844B9">
        <w:rPr>
          <w:rFonts w:eastAsia="Times New Roman"/>
          <w:color w:val="000000"/>
        </w:rPr>
        <w:t>e</w:t>
      </w:r>
      <w:r w:rsidRPr="009844B9">
        <w:rPr>
          <w:rFonts w:eastAsia="Times New Roman"/>
          <w:color w:val="000000"/>
          <w:spacing w:val="54"/>
        </w:rPr>
        <w:t xml:space="preserve"> </w:t>
      </w:r>
      <w:r w:rsidRPr="009844B9">
        <w:rPr>
          <w:rFonts w:eastAsia="Times New Roman"/>
          <w:color w:val="000000"/>
        </w:rPr>
        <w:t>h</w:t>
      </w:r>
      <w:r w:rsidRPr="009844B9">
        <w:rPr>
          <w:rFonts w:eastAsia="Times New Roman"/>
          <w:color w:val="000000"/>
          <w:spacing w:val="-1"/>
        </w:rPr>
        <w:t>e</w:t>
      </w:r>
      <w:r w:rsidRPr="009844B9">
        <w:rPr>
          <w:rFonts w:eastAsia="Times New Roman"/>
          <w:color w:val="000000"/>
        </w:rPr>
        <w:t>ld</w:t>
      </w:r>
      <w:r w:rsidRPr="009844B9">
        <w:rPr>
          <w:rFonts w:eastAsia="Times New Roman"/>
          <w:color w:val="000000"/>
          <w:spacing w:val="58"/>
        </w:rPr>
        <w:t xml:space="preserve"> </w:t>
      </w:r>
      <w:r w:rsidRPr="009844B9">
        <w:rPr>
          <w:rFonts w:eastAsia="Times New Roman"/>
          <w:color w:val="000000"/>
        </w:rPr>
        <w:t>du</w:t>
      </w:r>
      <w:r w:rsidRPr="009844B9">
        <w:rPr>
          <w:rFonts w:eastAsia="Times New Roman"/>
          <w:color w:val="000000"/>
          <w:spacing w:val="-1"/>
        </w:rPr>
        <w:t>r</w:t>
      </w:r>
      <w:r w:rsidRPr="009844B9">
        <w:rPr>
          <w:rFonts w:eastAsia="Times New Roman"/>
          <w:color w:val="000000"/>
        </w:rPr>
        <w:t>ing</w:t>
      </w:r>
      <w:r w:rsidRPr="009844B9">
        <w:rPr>
          <w:rFonts w:eastAsia="Times New Roman"/>
          <w:color w:val="000000"/>
          <w:spacing w:val="53"/>
        </w:rPr>
        <w:t xml:space="preserve"> </w:t>
      </w:r>
      <w:r w:rsidRPr="009844B9">
        <w:rPr>
          <w:rFonts w:eastAsia="Times New Roman"/>
          <w:color w:val="000000"/>
        </w:rPr>
        <w:t>the</w:t>
      </w:r>
      <w:r w:rsidRPr="009844B9">
        <w:rPr>
          <w:rFonts w:eastAsia="Times New Roman"/>
          <w:color w:val="000000"/>
          <w:spacing w:val="54"/>
        </w:rPr>
        <w:t xml:space="preserve"> </w:t>
      </w:r>
      <w:r w:rsidRPr="009844B9">
        <w:rPr>
          <w:rFonts w:eastAsia="Times New Roman"/>
          <w:color w:val="000000"/>
        </w:rPr>
        <w:t>initi</w:t>
      </w:r>
      <w:r w:rsidRPr="009844B9">
        <w:rPr>
          <w:rFonts w:eastAsia="Times New Roman"/>
          <w:color w:val="000000"/>
          <w:spacing w:val="-1"/>
        </w:rPr>
        <w:t>a</w:t>
      </w:r>
      <w:r w:rsidRPr="009844B9">
        <w:rPr>
          <w:rFonts w:eastAsia="Times New Roman"/>
          <w:color w:val="000000"/>
        </w:rPr>
        <w:t>l</w:t>
      </w:r>
      <w:r w:rsidRPr="009844B9">
        <w:rPr>
          <w:rFonts w:eastAsia="Times New Roman"/>
          <w:color w:val="000000"/>
          <w:spacing w:val="56"/>
        </w:rPr>
        <w:t xml:space="preserve"> </w:t>
      </w:r>
      <w:r w:rsidRPr="009844B9">
        <w:rPr>
          <w:rFonts w:eastAsia="Times New Roman"/>
          <w:color w:val="000000"/>
        </w:rPr>
        <w:t>p</w:t>
      </w:r>
      <w:r w:rsidRPr="009844B9">
        <w:rPr>
          <w:rFonts w:eastAsia="Times New Roman"/>
          <w:color w:val="000000"/>
          <w:spacing w:val="-1"/>
        </w:rPr>
        <w:t>er</w:t>
      </w:r>
      <w:r w:rsidRPr="009844B9">
        <w:rPr>
          <w:rFonts w:eastAsia="Times New Roman"/>
          <w:color w:val="000000"/>
        </w:rPr>
        <w:t>iod</w:t>
      </w:r>
      <w:r w:rsidRPr="009844B9">
        <w:rPr>
          <w:rFonts w:eastAsia="Times New Roman"/>
          <w:color w:val="000000"/>
          <w:spacing w:val="55"/>
        </w:rPr>
        <w:t xml:space="preserve"> </w:t>
      </w:r>
      <w:r w:rsidRPr="009844B9">
        <w:rPr>
          <w:rFonts w:eastAsia="Times New Roman"/>
          <w:color w:val="000000"/>
        </w:rPr>
        <w:t>of</w:t>
      </w:r>
      <w:r w:rsidRPr="009844B9">
        <w:rPr>
          <w:rFonts w:eastAsia="Times New Roman"/>
          <w:color w:val="000000"/>
          <w:spacing w:val="54"/>
        </w:rPr>
        <w:t xml:space="preserve"> </w:t>
      </w:r>
      <w:r w:rsidRPr="009844B9">
        <w:rPr>
          <w:rFonts w:eastAsia="Times New Roman"/>
          <w:color w:val="000000"/>
        </w:rPr>
        <w:t>v</w:t>
      </w:r>
      <w:r w:rsidRPr="009844B9">
        <w:rPr>
          <w:rFonts w:eastAsia="Times New Roman"/>
          <w:color w:val="000000"/>
          <w:spacing w:val="-1"/>
        </w:rPr>
        <w:t>a</w:t>
      </w:r>
      <w:r w:rsidRPr="009844B9">
        <w:rPr>
          <w:rFonts w:eastAsia="Times New Roman"/>
          <w:color w:val="000000"/>
        </w:rPr>
        <w:t>lidi</w:t>
      </w:r>
      <w:r w:rsidRPr="009844B9">
        <w:rPr>
          <w:rFonts w:eastAsia="Times New Roman"/>
          <w:color w:val="000000"/>
          <w:spacing w:val="3"/>
        </w:rPr>
        <w:t>t</w:t>
      </w:r>
      <w:r w:rsidRPr="009844B9">
        <w:rPr>
          <w:rFonts w:eastAsia="Times New Roman"/>
          <w:color w:val="000000"/>
        </w:rPr>
        <w:t>y</w:t>
      </w:r>
      <w:r w:rsidRPr="009844B9">
        <w:rPr>
          <w:rFonts w:eastAsia="Times New Roman"/>
          <w:color w:val="000000"/>
          <w:spacing w:val="48"/>
        </w:rPr>
        <w:t xml:space="preserve"> </w:t>
      </w:r>
      <w:r w:rsidRPr="009844B9">
        <w:rPr>
          <w:rFonts w:eastAsia="Times New Roman"/>
          <w:color w:val="000000"/>
        </w:rPr>
        <w:t>of</w:t>
      </w:r>
      <w:r w:rsidRPr="009844B9">
        <w:rPr>
          <w:rFonts w:eastAsia="Times New Roman"/>
          <w:color w:val="000000"/>
          <w:spacing w:val="54"/>
        </w:rPr>
        <w:t xml:space="preserve"> </w:t>
      </w:r>
      <w:r w:rsidRPr="009844B9">
        <w:rPr>
          <w:rFonts w:eastAsia="Times New Roman"/>
          <w:color w:val="000000"/>
        </w:rPr>
        <w:t>the</w:t>
      </w:r>
      <w:r w:rsidRPr="009844B9">
        <w:rPr>
          <w:rFonts w:eastAsia="Times New Roman"/>
          <w:color w:val="000000"/>
          <w:spacing w:val="54"/>
        </w:rPr>
        <w:t xml:space="preserve"> </w:t>
      </w:r>
      <w:r>
        <w:rPr>
          <w:rFonts w:eastAsia="Times New Roman"/>
          <w:color w:val="000000"/>
        </w:rPr>
        <w:t>Application</w:t>
      </w:r>
      <w:r w:rsidRPr="009844B9">
        <w:rPr>
          <w:rFonts w:eastAsia="Times New Roman"/>
          <w:color w:val="000000"/>
        </w:rPr>
        <w:t>,</w:t>
      </w:r>
      <w:r w:rsidRPr="009844B9">
        <w:rPr>
          <w:rFonts w:eastAsia="Times New Roman"/>
          <w:color w:val="000000"/>
          <w:spacing w:val="2"/>
        </w:rPr>
        <w:t xml:space="preserve"> </w:t>
      </w:r>
      <w:r w:rsidRPr="009844B9">
        <w:rPr>
          <w:rFonts w:eastAsia="Times New Roman"/>
          <w:color w:val="000000"/>
        </w:rPr>
        <w:t>I</w:t>
      </w:r>
      <w:r w:rsidRPr="009844B9">
        <w:rPr>
          <w:rFonts w:eastAsia="Times New Roman"/>
          <w:color w:val="000000"/>
          <w:spacing w:val="-3"/>
        </w:rPr>
        <w:t xml:space="preserve"> </w:t>
      </w:r>
      <w:r w:rsidRPr="009844B9">
        <w:rPr>
          <w:rFonts w:eastAsia="Times New Roman"/>
          <w:color w:val="000000"/>
          <w:spacing w:val="-1"/>
        </w:rPr>
        <w:t>un</w:t>
      </w:r>
      <w:r w:rsidRPr="009844B9">
        <w:rPr>
          <w:rFonts w:eastAsia="Times New Roman"/>
          <w:color w:val="000000"/>
          <w:spacing w:val="4"/>
        </w:rPr>
        <w:t>d</w:t>
      </w:r>
      <w:r w:rsidRPr="009844B9">
        <w:rPr>
          <w:rFonts w:eastAsia="Times New Roman"/>
          <w:color w:val="000000"/>
          <w:spacing w:val="-1"/>
        </w:rPr>
        <w:t>er</w:t>
      </w:r>
      <w:r w:rsidRPr="009844B9">
        <w:rPr>
          <w:rFonts w:eastAsia="Times New Roman"/>
          <w:color w:val="000000"/>
        </w:rPr>
        <w:t>t</w:t>
      </w:r>
      <w:r w:rsidRPr="009844B9">
        <w:rPr>
          <w:rFonts w:eastAsia="Times New Roman"/>
          <w:color w:val="000000"/>
          <w:spacing w:val="-1"/>
        </w:rPr>
        <w:t>ak</w:t>
      </w:r>
      <w:r w:rsidRPr="009844B9">
        <w:rPr>
          <w:rFonts w:eastAsia="Times New Roman"/>
          <w:color w:val="000000"/>
        </w:rPr>
        <w:t xml:space="preserve">e to </w:t>
      </w:r>
      <w:r w:rsidRPr="009844B9">
        <w:rPr>
          <w:rFonts w:eastAsia="Times New Roman"/>
          <w:color w:val="000000"/>
          <w:spacing w:val="2"/>
        </w:rPr>
        <w:t>n</w:t>
      </w:r>
      <w:r w:rsidRPr="009844B9">
        <w:rPr>
          <w:rFonts w:eastAsia="Times New Roman"/>
          <w:color w:val="000000"/>
          <w:spacing w:val="-1"/>
        </w:rPr>
        <w:t>e</w:t>
      </w:r>
      <w:r w:rsidRPr="009844B9">
        <w:rPr>
          <w:rFonts w:eastAsia="Times New Roman"/>
          <w:color w:val="000000"/>
          <w:spacing w:val="-2"/>
        </w:rPr>
        <w:t>g</w:t>
      </w:r>
      <w:r w:rsidRPr="009844B9">
        <w:rPr>
          <w:rFonts w:eastAsia="Times New Roman"/>
          <w:color w:val="000000"/>
        </w:rPr>
        <w:t>oti</w:t>
      </w:r>
      <w:r w:rsidRPr="009844B9">
        <w:rPr>
          <w:rFonts w:eastAsia="Times New Roman"/>
          <w:color w:val="000000"/>
          <w:spacing w:val="-1"/>
        </w:rPr>
        <w:t>a</w:t>
      </w:r>
      <w:r w:rsidRPr="009844B9">
        <w:rPr>
          <w:rFonts w:eastAsia="Times New Roman"/>
          <w:color w:val="000000"/>
          <w:spacing w:val="3"/>
        </w:rPr>
        <w:t>t</w:t>
      </w:r>
      <w:r w:rsidRPr="009844B9">
        <w:rPr>
          <w:rFonts w:eastAsia="Times New Roman"/>
          <w:color w:val="000000"/>
        </w:rPr>
        <w:t>e</w:t>
      </w:r>
      <w:r w:rsidRPr="009844B9">
        <w:rPr>
          <w:rFonts w:eastAsia="Times New Roman"/>
          <w:color w:val="000000"/>
          <w:spacing w:val="-1"/>
        </w:rPr>
        <w:t xml:space="preserve"> </w:t>
      </w:r>
      <w:r w:rsidRPr="009844B9">
        <w:rPr>
          <w:rFonts w:eastAsia="Times New Roman"/>
          <w:color w:val="000000"/>
        </w:rPr>
        <w:t>on the</w:t>
      </w:r>
      <w:r w:rsidRPr="009844B9">
        <w:rPr>
          <w:rFonts w:eastAsia="Times New Roman"/>
          <w:color w:val="000000"/>
          <w:spacing w:val="-1"/>
        </w:rPr>
        <w:t xml:space="preserve"> </w:t>
      </w:r>
      <w:r w:rsidRPr="009844B9">
        <w:rPr>
          <w:rFonts w:eastAsia="Times New Roman"/>
          <w:color w:val="000000"/>
        </w:rPr>
        <w:t>b</w:t>
      </w:r>
      <w:r w:rsidRPr="009844B9">
        <w:rPr>
          <w:rFonts w:eastAsia="Times New Roman"/>
          <w:color w:val="000000"/>
          <w:spacing w:val="-1"/>
        </w:rPr>
        <w:t>a</w:t>
      </w:r>
      <w:r w:rsidRPr="009844B9">
        <w:rPr>
          <w:rFonts w:eastAsia="Times New Roman"/>
          <w:color w:val="000000"/>
        </w:rPr>
        <w:t>sis of</w:t>
      </w:r>
      <w:r w:rsidRPr="009844B9">
        <w:rPr>
          <w:rFonts w:eastAsia="Times New Roman"/>
          <w:color w:val="000000"/>
          <w:spacing w:val="1"/>
        </w:rPr>
        <w:t xml:space="preserve"> </w:t>
      </w:r>
      <w:r w:rsidRPr="009844B9">
        <w:rPr>
          <w:rFonts w:eastAsia="Times New Roman"/>
          <w:color w:val="000000"/>
          <w:spacing w:val="3"/>
        </w:rPr>
        <w:t>m</w:t>
      </w:r>
      <w:r w:rsidRPr="009844B9">
        <w:rPr>
          <w:rFonts w:eastAsia="Times New Roman"/>
          <w:color w:val="000000"/>
        </w:rPr>
        <w:t>y</w:t>
      </w:r>
      <w:r w:rsidRPr="009844B9">
        <w:rPr>
          <w:rFonts w:eastAsia="Times New Roman"/>
          <w:color w:val="000000"/>
          <w:spacing w:val="-5"/>
        </w:rPr>
        <w:t xml:space="preserve"> </w:t>
      </w:r>
      <w:r w:rsidRPr="009844B9">
        <w:rPr>
          <w:rFonts w:eastAsia="Times New Roman"/>
          <w:color w:val="000000"/>
          <w:spacing w:val="-1"/>
        </w:rPr>
        <w:t>a</w:t>
      </w:r>
      <w:r w:rsidRPr="009844B9">
        <w:rPr>
          <w:rFonts w:eastAsia="Times New Roman"/>
          <w:color w:val="000000"/>
          <w:spacing w:val="2"/>
        </w:rPr>
        <w:t>v</w:t>
      </w:r>
      <w:r w:rsidRPr="009844B9">
        <w:rPr>
          <w:rFonts w:eastAsia="Times New Roman"/>
          <w:color w:val="000000"/>
          <w:spacing w:val="-1"/>
        </w:rPr>
        <w:t>a</w:t>
      </w:r>
      <w:r w:rsidRPr="009844B9">
        <w:rPr>
          <w:rFonts w:eastAsia="Times New Roman"/>
          <w:color w:val="000000"/>
        </w:rPr>
        <w:t>il</w:t>
      </w:r>
      <w:r w:rsidRPr="009844B9">
        <w:rPr>
          <w:rFonts w:eastAsia="Times New Roman"/>
          <w:color w:val="000000"/>
          <w:spacing w:val="-1"/>
        </w:rPr>
        <w:t>a</w:t>
      </w:r>
      <w:r w:rsidRPr="009844B9">
        <w:rPr>
          <w:rFonts w:eastAsia="Times New Roman"/>
          <w:color w:val="000000"/>
        </w:rPr>
        <w:t>bili</w:t>
      </w:r>
      <w:r w:rsidRPr="009844B9">
        <w:rPr>
          <w:rFonts w:eastAsia="Times New Roman"/>
          <w:color w:val="000000"/>
          <w:spacing w:val="3"/>
        </w:rPr>
        <w:t>t</w:t>
      </w:r>
      <w:r w:rsidRPr="009844B9">
        <w:rPr>
          <w:rFonts w:eastAsia="Times New Roman"/>
          <w:color w:val="000000"/>
        </w:rPr>
        <w:t>y</w:t>
      </w:r>
      <w:r w:rsidRPr="009844B9">
        <w:rPr>
          <w:rFonts w:eastAsia="Times New Roman"/>
          <w:color w:val="000000"/>
          <w:spacing w:val="-5"/>
        </w:rPr>
        <w:t xml:space="preserve"> </w:t>
      </w:r>
      <w:r w:rsidRPr="009844B9">
        <w:rPr>
          <w:rFonts w:eastAsia="Times New Roman"/>
          <w:color w:val="000000"/>
          <w:spacing w:val="-1"/>
        </w:rPr>
        <w:t>f</w:t>
      </w:r>
      <w:r w:rsidRPr="009844B9">
        <w:rPr>
          <w:rFonts w:eastAsia="Times New Roman"/>
          <w:color w:val="000000"/>
        </w:rPr>
        <w:t>or</w:t>
      </w:r>
      <w:r w:rsidRPr="009844B9">
        <w:rPr>
          <w:rFonts w:eastAsia="Times New Roman"/>
          <w:color w:val="000000"/>
          <w:spacing w:val="-1"/>
        </w:rPr>
        <w:t xml:space="preserve"> </w:t>
      </w:r>
      <w:r w:rsidRPr="009844B9">
        <w:rPr>
          <w:rFonts w:eastAsia="Times New Roman"/>
          <w:color w:val="000000"/>
        </w:rPr>
        <w:t>the</w:t>
      </w:r>
      <w:r w:rsidRPr="009844B9">
        <w:rPr>
          <w:rFonts w:eastAsia="Times New Roman"/>
          <w:color w:val="000000"/>
          <w:spacing w:val="1"/>
        </w:rPr>
        <w:t xml:space="preserve"> </w:t>
      </w:r>
      <w:r w:rsidRPr="009844B9">
        <w:rPr>
          <w:rFonts w:eastAsia="Times New Roman"/>
          <w:color w:val="000000"/>
          <w:spacing w:val="-1"/>
        </w:rPr>
        <w:t>a</w:t>
      </w:r>
      <w:r w:rsidRPr="009844B9">
        <w:rPr>
          <w:rFonts w:eastAsia="Times New Roman"/>
          <w:color w:val="000000"/>
          <w:spacing w:val="3"/>
        </w:rPr>
        <w:t>s</w:t>
      </w:r>
      <w:r w:rsidRPr="009844B9">
        <w:rPr>
          <w:rFonts w:eastAsia="Times New Roman"/>
          <w:color w:val="000000"/>
        </w:rPr>
        <w:t>si</w:t>
      </w:r>
      <w:r w:rsidRPr="009844B9">
        <w:rPr>
          <w:rFonts w:eastAsia="Times New Roman"/>
          <w:color w:val="000000"/>
          <w:spacing w:val="-2"/>
        </w:rPr>
        <w:t>g</w:t>
      </w:r>
      <w:r w:rsidRPr="009844B9">
        <w:rPr>
          <w:rFonts w:eastAsia="Times New Roman"/>
          <w:color w:val="000000"/>
        </w:rPr>
        <w:t>nm</w:t>
      </w:r>
      <w:r w:rsidRPr="009844B9">
        <w:rPr>
          <w:rFonts w:eastAsia="Times New Roman"/>
          <w:color w:val="000000"/>
          <w:spacing w:val="-1"/>
        </w:rPr>
        <w:t>e</w:t>
      </w:r>
      <w:r w:rsidRPr="009844B9">
        <w:rPr>
          <w:rFonts w:eastAsia="Times New Roman"/>
          <w:color w:val="000000"/>
        </w:rPr>
        <w:t>nt.</w:t>
      </w:r>
    </w:p>
    <w:p w14:paraId="3C4242AE" w14:textId="77777777" w:rsidR="00EC1EEC" w:rsidRPr="00755F7B" w:rsidRDefault="00EC1EEC" w:rsidP="00685C6A">
      <w:pPr>
        <w:spacing w:after="120" w:line="276" w:lineRule="auto"/>
        <w:contextualSpacing/>
        <w:jc w:val="both"/>
        <w:rPr>
          <w:rFonts w:eastAsia="Calibri"/>
          <w:bCs/>
        </w:rPr>
      </w:pPr>
    </w:p>
    <w:p w14:paraId="3C4242AF"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lastRenderedPageBreak/>
        <w:t xml:space="preserve">My submission is subject to modifications arising from Contract negotiations.  </w:t>
      </w:r>
    </w:p>
    <w:p w14:paraId="3C4242B0" w14:textId="77777777" w:rsidR="00D61F90" w:rsidRDefault="00D61F90" w:rsidP="00685C6A">
      <w:pPr>
        <w:spacing w:after="120" w:line="276" w:lineRule="auto"/>
        <w:contextualSpacing/>
        <w:jc w:val="both"/>
        <w:rPr>
          <w:rFonts w:eastAsia="Calibri"/>
          <w:bCs/>
          <w:lang w:val="en-PH"/>
        </w:rPr>
      </w:pPr>
    </w:p>
    <w:p w14:paraId="3C4242B1"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undertake, if my proposal is accepted</w:t>
      </w:r>
      <w:r w:rsidR="00C000BF">
        <w:rPr>
          <w:rFonts w:eastAsia="Calibri"/>
          <w:bCs/>
          <w:lang w:val="en-PH"/>
        </w:rPr>
        <w:t>,</w:t>
      </w:r>
      <w:r w:rsidRPr="00A41A69">
        <w:rPr>
          <w:rFonts w:eastAsia="Calibri"/>
          <w:bCs/>
          <w:lang w:val="en-PH"/>
        </w:rPr>
        <w:t xml:space="preserve"> to initiate the consulting services on the date indicated in the L</w:t>
      </w:r>
      <w:r w:rsidR="0077727A">
        <w:rPr>
          <w:rFonts w:eastAsia="Calibri"/>
          <w:bCs/>
          <w:lang w:val="en-PH"/>
        </w:rPr>
        <w:t xml:space="preserve">etter of </w:t>
      </w:r>
      <w:r w:rsidRPr="00A41A69">
        <w:rPr>
          <w:rFonts w:eastAsia="Calibri"/>
          <w:bCs/>
          <w:lang w:val="en-PH"/>
        </w:rPr>
        <w:t>I</w:t>
      </w:r>
      <w:r w:rsidR="0077727A">
        <w:rPr>
          <w:rFonts w:eastAsia="Calibri"/>
          <w:bCs/>
          <w:lang w:val="en-PH"/>
        </w:rPr>
        <w:t>nvitation</w:t>
      </w:r>
      <w:r w:rsidRPr="00A41A69">
        <w:rPr>
          <w:rFonts w:eastAsia="Calibri"/>
          <w:bCs/>
          <w:lang w:val="en-PH"/>
        </w:rPr>
        <w:t>.</w:t>
      </w:r>
    </w:p>
    <w:p w14:paraId="3C4242B2" w14:textId="77777777" w:rsidR="00EC1EEC" w:rsidRPr="00A41A69" w:rsidRDefault="00EC1EEC" w:rsidP="00685C6A">
      <w:pPr>
        <w:spacing w:after="120" w:line="276" w:lineRule="auto"/>
        <w:contextualSpacing/>
        <w:jc w:val="both"/>
        <w:rPr>
          <w:rFonts w:eastAsia="Calibri"/>
          <w:bCs/>
          <w:lang w:val="en-PH"/>
        </w:rPr>
      </w:pPr>
    </w:p>
    <w:p w14:paraId="3C4242B3"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understand that you are not bound to accept any submissions that you may receive.</w:t>
      </w:r>
    </w:p>
    <w:p w14:paraId="3C4242B4" w14:textId="77777777" w:rsidR="00EC1EEC" w:rsidRPr="00A41A69" w:rsidRDefault="00EC1EEC" w:rsidP="00685C6A">
      <w:pPr>
        <w:spacing w:after="120" w:line="276" w:lineRule="auto"/>
        <w:contextualSpacing/>
        <w:rPr>
          <w:rFonts w:eastAsia="Calibri"/>
          <w:bCs/>
          <w:lang w:val="en-PH"/>
        </w:rPr>
      </w:pPr>
    </w:p>
    <w:p w14:paraId="3C4242B5" w14:textId="77777777" w:rsidR="00EC1EEC" w:rsidRPr="00A41A69" w:rsidRDefault="00EC1EEC" w:rsidP="00685C6A">
      <w:pPr>
        <w:spacing w:after="120" w:line="276" w:lineRule="auto"/>
        <w:contextualSpacing/>
        <w:rPr>
          <w:rFonts w:eastAsia="Calibri"/>
          <w:bCs/>
          <w:lang w:val="en-PH"/>
        </w:rPr>
      </w:pPr>
      <w:r w:rsidRPr="00A41A69">
        <w:rPr>
          <w:rFonts w:eastAsia="Calibri"/>
          <w:bCs/>
          <w:lang w:val="en-PH"/>
        </w:rPr>
        <w:t>Yours Sincerely,</w:t>
      </w:r>
    </w:p>
    <w:p w14:paraId="3C4242B6" w14:textId="77777777" w:rsidR="0042233F" w:rsidRPr="009844B9" w:rsidRDefault="0042233F" w:rsidP="0042233F">
      <w:pPr>
        <w:jc w:val="both"/>
        <w:rPr>
          <w:rFonts w:eastAsia="Times New Roman"/>
          <w:color w:val="000000"/>
        </w:rPr>
      </w:pPr>
    </w:p>
    <w:p w14:paraId="3C4242B7" w14:textId="77777777" w:rsidR="003E6B6A" w:rsidRDefault="00101E1C" w:rsidP="0042233F">
      <w:pPr>
        <w:ind w:right="-20"/>
        <w:jc w:val="both"/>
        <w:rPr>
          <w:rFonts w:eastAsia="Times New Roman"/>
          <w:color w:val="000000"/>
        </w:rPr>
      </w:pPr>
      <w:r>
        <w:rPr>
          <w:rFonts w:eastAsia="Times New Roman"/>
          <w:color w:val="000000"/>
        </w:rPr>
        <w:t>[</w:t>
      </w:r>
      <w:r w:rsidR="003E6B6A">
        <w:rPr>
          <w:rFonts w:eastAsia="Times New Roman"/>
          <w:color w:val="000000"/>
        </w:rPr>
        <w:t>Authorized Signatory</w:t>
      </w:r>
      <w:r>
        <w:rPr>
          <w:rFonts w:eastAsia="Times New Roman"/>
          <w:color w:val="000000"/>
        </w:rPr>
        <w:t>]</w:t>
      </w:r>
    </w:p>
    <w:p w14:paraId="3C4242B8" w14:textId="77777777" w:rsidR="003E6B6A" w:rsidRDefault="003E6B6A" w:rsidP="0042233F">
      <w:pPr>
        <w:ind w:right="-20"/>
        <w:jc w:val="both"/>
        <w:rPr>
          <w:rFonts w:eastAsia="Times New Roman"/>
          <w:color w:val="000000"/>
        </w:rPr>
      </w:pPr>
    </w:p>
    <w:p w14:paraId="3C4242B9" w14:textId="77777777" w:rsidR="00CF4021" w:rsidRDefault="0042233F" w:rsidP="002E32C6">
      <w:pPr>
        <w:ind w:right="-20"/>
        <w:jc w:val="both"/>
        <w:rPr>
          <w:rFonts w:eastAsia="Times New Roman"/>
          <w:b/>
          <w:bCs/>
          <w:iCs/>
          <w:caps/>
          <w:color w:val="17365D"/>
          <w:spacing w:val="-1"/>
          <w:kern w:val="32"/>
        </w:rPr>
      </w:pPr>
      <w:r>
        <w:rPr>
          <w:rFonts w:eastAsia="Times New Roman"/>
          <w:color w:val="000000"/>
        </w:rPr>
        <w:t>[</w:t>
      </w:r>
      <w:r w:rsidR="003E6B6A">
        <w:rPr>
          <w:rFonts w:eastAsia="Times New Roman"/>
          <w:color w:val="000000"/>
        </w:rPr>
        <w:t xml:space="preserve">Name and Title of </w:t>
      </w:r>
      <w:r w:rsidRPr="009844B9">
        <w:rPr>
          <w:rFonts w:eastAsia="Times New Roman"/>
          <w:color w:val="000000"/>
        </w:rPr>
        <w:t>Autho</w:t>
      </w:r>
      <w:r w:rsidRPr="009844B9">
        <w:rPr>
          <w:rFonts w:eastAsia="Times New Roman"/>
          <w:color w:val="000000"/>
          <w:spacing w:val="-1"/>
        </w:rPr>
        <w:t>r</w:t>
      </w:r>
      <w:r w:rsidRPr="009844B9">
        <w:rPr>
          <w:rFonts w:eastAsia="Times New Roman"/>
          <w:color w:val="000000"/>
        </w:rPr>
        <w:t>i</w:t>
      </w:r>
      <w:r w:rsidRPr="009844B9">
        <w:rPr>
          <w:rFonts w:eastAsia="Times New Roman"/>
          <w:color w:val="000000"/>
          <w:spacing w:val="1"/>
        </w:rPr>
        <w:t>z</w:t>
      </w:r>
      <w:r w:rsidRPr="009844B9">
        <w:rPr>
          <w:rFonts w:eastAsia="Times New Roman"/>
          <w:color w:val="000000"/>
          <w:spacing w:val="-1"/>
        </w:rPr>
        <w:t>e</w:t>
      </w:r>
      <w:r w:rsidRPr="009844B9">
        <w:rPr>
          <w:rFonts w:eastAsia="Times New Roman"/>
          <w:color w:val="000000"/>
        </w:rPr>
        <w:t xml:space="preserve">d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to</w:t>
      </w:r>
      <w:r w:rsidRPr="009844B9">
        <w:rPr>
          <w:rFonts w:eastAsia="Times New Roman"/>
          <w:color w:val="000000"/>
          <w:spacing w:val="4"/>
        </w:rPr>
        <w:t>r</w:t>
      </w:r>
      <w:r w:rsidRPr="009844B9">
        <w:rPr>
          <w:rFonts w:eastAsia="Times New Roman"/>
          <w:color w:val="000000"/>
        </w:rPr>
        <w:t>y</w:t>
      </w:r>
      <w:r>
        <w:rPr>
          <w:rFonts w:eastAsia="Times New Roman"/>
          <w:color w:val="000000"/>
        </w:rPr>
        <w:t>]</w:t>
      </w:r>
    </w:p>
    <w:p w14:paraId="3C4242BA" w14:textId="77777777" w:rsidR="00C000BF" w:rsidRDefault="00C000BF" w:rsidP="005D77B5">
      <w:pPr>
        <w:spacing w:after="200" w:line="276" w:lineRule="auto"/>
        <w:contextualSpacing/>
        <w:rPr>
          <w:rFonts w:eastAsia="Times New Roman"/>
          <w:b/>
          <w:bCs/>
          <w:iCs/>
          <w:caps/>
          <w:color w:val="17365D"/>
          <w:spacing w:val="-1"/>
          <w:kern w:val="32"/>
        </w:rPr>
      </w:pPr>
    </w:p>
    <w:p w14:paraId="3C4242BD" w14:textId="77777777" w:rsidR="00FC594F" w:rsidRDefault="00FC594F">
      <w:pPr>
        <w:widowControl/>
        <w:autoSpaceDE/>
        <w:autoSpaceDN/>
        <w:adjustRightInd/>
        <w:rPr>
          <w:rFonts w:eastAsia="Times New Roman"/>
          <w:b/>
          <w:bCs/>
          <w:iCs/>
          <w:caps/>
          <w:color w:val="17365D"/>
          <w:spacing w:val="-1"/>
          <w:kern w:val="32"/>
        </w:rPr>
      </w:pPr>
      <w:r>
        <w:rPr>
          <w:rFonts w:eastAsia="Times New Roman"/>
          <w:b/>
          <w:bCs/>
          <w:iCs/>
          <w:caps/>
          <w:color w:val="17365D"/>
          <w:spacing w:val="-1"/>
          <w:kern w:val="32"/>
        </w:rPr>
        <w:br w:type="page"/>
      </w:r>
    </w:p>
    <w:p w14:paraId="3C4242C0" w14:textId="77777777" w:rsidR="00EC1EEC" w:rsidRPr="0099265A" w:rsidRDefault="0042233F" w:rsidP="00EC1EEC">
      <w:pPr>
        <w:spacing w:after="200" w:line="276" w:lineRule="auto"/>
        <w:contextualSpacing/>
        <w:jc w:val="center"/>
        <w:rPr>
          <w:b/>
        </w:rPr>
      </w:pPr>
      <w:r w:rsidRPr="0099265A">
        <w:rPr>
          <w:rFonts w:eastAsia="Times New Roman"/>
          <w:b/>
          <w:bCs/>
          <w:iCs/>
          <w:caps/>
          <w:color w:val="17365D"/>
          <w:spacing w:val="-1"/>
          <w:kern w:val="32"/>
        </w:rPr>
        <w:lastRenderedPageBreak/>
        <w:t>C</w:t>
      </w:r>
      <w:r w:rsidRPr="0099265A">
        <w:rPr>
          <w:rFonts w:eastAsia="Times New Roman"/>
          <w:b/>
          <w:bCs/>
          <w:iCs/>
          <w:caps/>
          <w:color w:val="17365D"/>
          <w:kern w:val="32"/>
        </w:rPr>
        <w:t>urr</w:t>
      </w:r>
      <w:r w:rsidRPr="0099265A">
        <w:rPr>
          <w:rFonts w:eastAsia="Times New Roman"/>
          <w:b/>
          <w:bCs/>
          <w:iCs/>
          <w:caps/>
          <w:color w:val="17365D"/>
          <w:spacing w:val="1"/>
          <w:kern w:val="32"/>
        </w:rPr>
        <w:t>i</w:t>
      </w:r>
      <w:r w:rsidRPr="0099265A">
        <w:rPr>
          <w:rFonts w:eastAsia="Times New Roman"/>
          <w:b/>
          <w:bCs/>
          <w:iCs/>
          <w:caps/>
          <w:color w:val="17365D"/>
          <w:kern w:val="32"/>
        </w:rPr>
        <w:t>c</w:t>
      </w:r>
      <w:r w:rsidRPr="0099265A">
        <w:rPr>
          <w:rFonts w:eastAsia="Times New Roman"/>
          <w:b/>
          <w:bCs/>
          <w:iCs/>
          <w:caps/>
          <w:color w:val="17365D"/>
          <w:spacing w:val="-3"/>
          <w:kern w:val="32"/>
        </w:rPr>
        <w:t>u</w:t>
      </w:r>
      <w:r w:rsidRPr="0099265A">
        <w:rPr>
          <w:rFonts w:eastAsia="Times New Roman"/>
          <w:b/>
          <w:bCs/>
          <w:iCs/>
          <w:caps/>
          <w:color w:val="17365D"/>
          <w:spacing w:val="1"/>
          <w:kern w:val="32"/>
        </w:rPr>
        <w:t>l</w:t>
      </w:r>
      <w:r w:rsidRPr="0099265A">
        <w:rPr>
          <w:rFonts w:eastAsia="Times New Roman"/>
          <w:b/>
          <w:bCs/>
          <w:iCs/>
          <w:caps/>
          <w:color w:val="17365D"/>
          <w:kern w:val="32"/>
        </w:rPr>
        <w:t>um</w:t>
      </w:r>
      <w:r w:rsidRPr="0099265A">
        <w:rPr>
          <w:rFonts w:eastAsia="Times New Roman"/>
          <w:b/>
          <w:bCs/>
          <w:iCs/>
          <w:caps/>
          <w:color w:val="17365D"/>
          <w:spacing w:val="-4"/>
          <w:kern w:val="32"/>
        </w:rPr>
        <w:t xml:space="preserve"> </w:t>
      </w:r>
      <w:r w:rsidRPr="0099265A">
        <w:rPr>
          <w:rFonts w:eastAsia="Times New Roman"/>
          <w:b/>
          <w:bCs/>
          <w:iCs/>
          <w:caps/>
          <w:color w:val="17365D"/>
          <w:spacing w:val="-1"/>
          <w:kern w:val="32"/>
        </w:rPr>
        <w:t>V</w:t>
      </w:r>
      <w:r w:rsidRPr="0099265A">
        <w:rPr>
          <w:rFonts w:eastAsia="Times New Roman"/>
          <w:b/>
          <w:bCs/>
          <w:iCs/>
          <w:caps/>
          <w:color w:val="17365D"/>
          <w:spacing w:val="1"/>
          <w:kern w:val="32"/>
        </w:rPr>
        <w:t>i</w:t>
      </w:r>
      <w:r w:rsidRPr="0099265A">
        <w:rPr>
          <w:rFonts w:eastAsia="Times New Roman"/>
          <w:b/>
          <w:bCs/>
          <w:iCs/>
          <w:caps/>
          <w:color w:val="17365D"/>
          <w:kern w:val="32"/>
        </w:rPr>
        <w:t>t</w:t>
      </w:r>
      <w:r w:rsidRPr="0099265A">
        <w:rPr>
          <w:rFonts w:eastAsia="Times New Roman"/>
          <w:b/>
          <w:bCs/>
          <w:iCs/>
          <w:caps/>
          <w:color w:val="17365D"/>
          <w:spacing w:val="1"/>
          <w:kern w:val="32"/>
        </w:rPr>
        <w:t>a</w:t>
      </w:r>
      <w:r w:rsidRPr="0099265A">
        <w:rPr>
          <w:rFonts w:eastAsia="Times New Roman"/>
          <w:b/>
          <w:bCs/>
          <w:iCs/>
          <w:caps/>
          <w:color w:val="17365D"/>
          <w:kern w:val="32"/>
        </w:rPr>
        <w:t xml:space="preserve">e </w:t>
      </w:r>
      <w:r w:rsidRPr="0099265A">
        <w:rPr>
          <w:rFonts w:eastAsia="Times New Roman"/>
          <w:b/>
          <w:bCs/>
          <w:iCs/>
          <w:caps/>
          <w:color w:val="17365D"/>
          <w:spacing w:val="-2"/>
          <w:kern w:val="32"/>
        </w:rPr>
        <w:t>(</w:t>
      </w:r>
      <w:r w:rsidR="00794871" w:rsidRPr="0099265A">
        <w:rPr>
          <w:rFonts w:eastAsia="Times New Roman"/>
          <w:b/>
          <w:bCs/>
          <w:iCs/>
          <w:caps/>
          <w:color w:val="17365D"/>
          <w:spacing w:val="-1"/>
          <w:kern w:val="32"/>
        </w:rPr>
        <w:t>CV) Form</w:t>
      </w:r>
      <w:r w:rsidRPr="0099265A">
        <w:rPr>
          <w:rFonts w:eastAsia="Times New Roman"/>
          <w:b/>
          <w:bCs/>
          <w:color w:val="17365D"/>
          <w:spacing w:val="2"/>
          <w:kern w:val="32"/>
        </w:rPr>
        <w:t xml:space="preserve"> </w:t>
      </w:r>
    </w:p>
    <w:p w14:paraId="3C4242C1" w14:textId="77777777" w:rsidR="00EC1EEC" w:rsidRDefault="00EC1EEC" w:rsidP="00EC1EEC">
      <w:pPr>
        <w:spacing w:after="200" w:line="276" w:lineRule="auto"/>
        <w:contextualSpacing/>
        <w:jc w:val="center"/>
        <w:rPr>
          <w:b/>
        </w:rPr>
      </w:pPr>
    </w:p>
    <w:p w14:paraId="3C4242C2" w14:textId="77777777" w:rsidR="00B64DE0" w:rsidRPr="0099265A"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74061C" w14:paraId="3C4242C6" w14:textId="77777777" w:rsidTr="00805D90">
        <w:trPr>
          <w:trHeight w:val="567"/>
        </w:trPr>
        <w:tc>
          <w:tcPr>
            <w:tcW w:w="2842" w:type="dxa"/>
            <w:hideMark/>
          </w:tcPr>
          <w:p w14:paraId="3C4242C3" w14:textId="77777777" w:rsidR="00EC1EEC" w:rsidRPr="00A24BE4" w:rsidRDefault="00EC1EEC" w:rsidP="00EC1EEC">
            <w:pPr>
              <w:numPr>
                <w:ilvl w:val="0"/>
                <w:numId w:val="2"/>
              </w:numPr>
              <w:spacing w:line="276" w:lineRule="auto"/>
              <w:ind w:left="0"/>
              <w:rPr>
                <w:b/>
              </w:rPr>
            </w:pPr>
            <w:r w:rsidRPr="00A24BE4">
              <w:rPr>
                <w:b/>
              </w:rPr>
              <w:t xml:space="preserve">Name </w:t>
            </w:r>
          </w:p>
        </w:tc>
        <w:tc>
          <w:tcPr>
            <w:tcW w:w="6446" w:type="dxa"/>
            <w:gridSpan w:val="9"/>
          </w:tcPr>
          <w:p w14:paraId="3C4242C4" w14:textId="77777777" w:rsidR="00EC1EEC" w:rsidRPr="0074061C" w:rsidRDefault="00EC1EEC" w:rsidP="00805D90">
            <w:pPr>
              <w:rPr>
                <w:rFonts w:eastAsia="Calibri"/>
                <w:lang w:eastAsia="en-ZA"/>
              </w:rPr>
            </w:pPr>
            <w:r w:rsidRPr="0074061C">
              <w:rPr>
                <w:rFonts w:eastAsia="Calibri"/>
                <w:lang w:eastAsia="en-ZA"/>
              </w:rPr>
              <w:t xml:space="preserve">[Insert full name]  </w:t>
            </w:r>
          </w:p>
          <w:p w14:paraId="3C4242C5" w14:textId="77777777" w:rsidR="00EC1EEC" w:rsidRPr="0074061C" w:rsidRDefault="00EC1EEC" w:rsidP="00805D90">
            <w:pPr>
              <w:rPr>
                <w:rFonts w:eastAsia="Calibri"/>
                <w:lang w:eastAsia="en-ZA"/>
              </w:rPr>
            </w:pPr>
          </w:p>
        </w:tc>
      </w:tr>
      <w:tr w:rsidR="00EC1EEC" w:rsidRPr="0074061C" w14:paraId="3C4242CC" w14:textId="77777777" w:rsidTr="00805D90">
        <w:trPr>
          <w:trHeight w:val="468"/>
        </w:trPr>
        <w:tc>
          <w:tcPr>
            <w:tcW w:w="2842" w:type="dxa"/>
            <w:hideMark/>
          </w:tcPr>
          <w:p w14:paraId="3C4242C7" w14:textId="77777777" w:rsidR="00EC1EEC" w:rsidRPr="00A24BE4" w:rsidRDefault="00EC1EEC" w:rsidP="00EC1EEC">
            <w:pPr>
              <w:numPr>
                <w:ilvl w:val="0"/>
                <w:numId w:val="2"/>
              </w:numPr>
              <w:spacing w:line="276" w:lineRule="auto"/>
              <w:ind w:left="0"/>
              <w:rPr>
                <w:b/>
              </w:rPr>
            </w:pPr>
            <w:r w:rsidRPr="00A24BE4">
              <w:rPr>
                <w:b/>
              </w:rPr>
              <w:t>Date of Birth</w:t>
            </w:r>
          </w:p>
        </w:tc>
        <w:tc>
          <w:tcPr>
            <w:tcW w:w="3746" w:type="dxa"/>
            <w:gridSpan w:val="5"/>
            <w:hideMark/>
          </w:tcPr>
          <w:p w14:paraId="3C4242C8" w14:textId="77777777" w:rsidR="00EC1EEC" w:rsidRDefault="00EC1EEC" w:rsidP="00805D90">
            <w:pPr>
              <w:rPr>
                <w:rFonts w:eastAsia="Calibri"/>
                <w:lang w:eastAsia="en-ZA"/>
              </w:rPr>
            </w:pPr>
            <w:r w:rsidRPr="0074061C">
              <w:rPr>
                <w:rFonts w:eastAsia="Calibri"/>
                <w:lang w:eastAsia="en-ZA"/>
              </w:rPr>
              <w:t>[Insert birth date]</w:t>
            </w:r>
          </w:p>
          <w:p w14:paraId="3C4242C9" w14:textId="77777777" w:rsidR="00EC1EEC" w:rsidRPr="0074061C" w:rsidRDefault="00EC1EEC" w:rsidP="00805D90">
            <w:pPr>
              <w:rPr>
                <w:rFonts w:eastAsia="Calibri"/>
                <w:lang w:eastAsia="en-ZA"/>
              </w:rPr>
            </w:pPr>
          </w:p>
        </w:tc>
        <w:tc>
          <w:tcPr>
            <w:tcW w:w="1530" w:type="dxa"/>
            <w:gridSpan w:val="2"/>
          </w:tcPr>
          <w:p w14:paraId="3C4242CA" w14:textId="77777777" w:rsidR="00EC1EEC" w:rsidRPr="0074061C" w:rsidRDefault="00EC1EEC" w:rsidP="00805D90"/>
        </w:tc>
        <w:tc>
          <w:tcPr>
            <w:tcW w:w="1170" w:type="dxa"/>
            <w:gridSpan w:val="2"/>
          </w:tcPr>
          <w:p w14:paraId="3C4242CB" w14:textId="77777777" w:rsidR="00EC1EEC" w:rsidRPr="0074061C" w:rsidRDefault="00EC1EEC" w:rsidP="00805D90"/>
        </w:tc>
      </w:tr>
      <w:tr w:rsidR="00EC1EEC" w:rsidRPr="0074061C" w14:paraId="3C4242D2" w14:textId="77777777" w:rsidTr="00805D90">
        <w:tc>
          <w:tcPr>
            <w:tcW w:w="2842" w:type="dxa"/>
            <w:hideMark/>
          </w:tcPr>
          <w:p w14:paraId="3C4242CD" w14:textId="77777777" w:rsidR="00EC1EEC" w:rsidRPr="00A24BE4" w:rsidRDefault="00EC1EEC" w:rsidP="00EC1EEC">
            <w:pPr>
              <w:numPr>
                <w:ilvl w:val="0"/>
                <w:numId w:val="2"/>
              </w:numPr>
              <w:spacing w:line="276" w:lineRule="auto"/>
              <w:ind w:left="0"/>
              <w:rPr>
                <w:b/>
              </w:rPr>
            </w:pPr>
            <w:r w:rsidRPr="00A24BE4">
              <w:rPr>
                <w:b/>
              </w:rPr>
              <w:t>Nationality</w:t>
            </w:r>
          </w:p>
        </w:tc>
        <w:tc>
          <w:tcPr>
            <w:tcW w:w="3746" w:type="dxa"/>
            <w:gridSpan w:val="5"/>
            <w:hideMark/>
          </w:tcPr>
          <w:p w14:paraId="3C4242CE" w14:textId="77777777" w:rsidR="00EC1EEC" w:rsidRDefault="00EC1EEC" w:rsidP="00805D90">
            <w:r w:rsidRPr="0074061C">
              <w:t>[Insert nationality]</w:t>
            </w:r>
          </w:p>
          <w:p w14:paraId="3C4242CF" w14:textId="77777777" w:rsidR="00EC1EEC" w:rsidRPr="0074061C" w:rsidRDefault="00EC1EEC" w:rsidP="00805D90"/>
        </w:tc>
        <w:tc>
          <w:tcPr>
            <w:tcW w:w="1530" w:type="dxa"/>
            <w:gridSpan w:val="2"/>
          </w:tcPr>
          <w:p w14:paraId="3C4242D0" w14:textId="77777777" w:rsidR="00EC1EEC" w:rsidRPr="0074061C" w:rsidRDefault="00EC1EEC" w:rsidP="00805D90"/>
        </w:tc>
        <w:tc>
          <w:tcPr>
            <w:tcW w:w="1170" w:type="dxa"/>
            <w:gridSpan w:val="2"/>
          </w:tcPr>
          <w:p w14:paraId="3C4242D1" w14:textId="77777777" w:rsidR="00EC1EEC" w:rsidRPr="0074061C" w:rsidRDefault="00EC1EEC" w:rsidP="00805D90"/>
        </w:tc>
      </w:tr>
      <w:tr w:rsidR="00D149B9" w:rsidRPr="0074061C" w14:paraId="14C98213" w14:textId="77777777" w:rsidTr="00147EA3">
        <w:tc>
          <w:tcPr>
            <w:tcW w:w="2842" w:type="dxa"/>
          </w:tcPr>
          <w:p w14:paraId="5612C911" w14:textId="7AFA2766" w:rsidR="00D149B9" w:rsidRPr="00A24BE4" w:rsidRDefault="00D149B9" w:rsidP="00D149B9">
            <w:pPr>
              <w:numPr>
                <w:ilvl w:val="0"/>
                <w:numId w:val="2"/>
              </w:numPr>
              <w:spacing w:line="276" w:lineRule="auto"/>
              <w:ind w:left="0"/>
              <w:rPr>
                <w:b/>
              </w:rPr>
            </w:pPr>
            <w:r w:rsidRPr="00E87D37">
              <w:rPr>
                <w:b/>
              </w:rPr>
              <w:t>Email</w:t>
            </w:r>
          </w:p>
        </w:tc>
        <w:tc>
          <w:tcPr>
            <w:tcW w:w="6446" w:type="dxa"/>
            <w:gridSpan w:val="9"/>
          </w:tcPr>
          <w:p w14:paraId="5FCB4957" w14:textId="7F12E910" w:rsidR="00D149B9" w:rsidRPr="0074061C" w:rsidRDefault="00D149B9" w:rsidP="00D149B9">
            <w:r w:rsidRPr="00E87D37">
              <w:t>[Insert Email]</w:t>
            </w:r>
          </w:p>
        </w:tc>
      </w:tr>
      <w:tr w:rsidR="00D149B9" w:rsidRPr="0074061C" w14:paraId="0D119880" w14:textId="77777777" w:rsidTr="00147EA3">
        <w:tc>
          <w:tcPr>
            <w:tcW w:w="2842" w:type="dxa"/>
          </w:tcPr>
          <w:p w14:paraId="7321F981" w14:textId="7CEB3F35" w:rsidR="00D149B9" w:rsidRPr="00A24BE4" w:rsidRDefault="00D149B9" w:rsidP="00D149B9">
            <w:pPr>
              <w:numPr>
                <w:ilvl w:val="0"/>
                <w:numId w:val="2"/>
              </w:numPr>
              <w:spacing w:line="276" w:lineRule="auto"/>
              <w:ind w:left="0"/>
              <w:rPr>
                <w:b/>
              </w:rPr>
            </w:pPr>
            <w:r w:rsidRPr="00E87D37">
              <w:rPr>
                <w:b/>
              </w:rPr>
              <w:t>Phone Number</w:t>
            </w:r>
          </w:p>
        </w:tc>
        <w:tc>
          <w:tcPr>
            <w:tcW w:w="6446" w:type="dxa"/>
            <w:gridSpan w:val="9"/>
          </w:tcPr>
          <w:p w14:paraId="0CA0BA23" w14:textId="29815D64" w:rsidR="00D149B9" w:rsidRPr="0074061C" w:rsidRDefault="00D149B9" w:rsidP="00D149B9">
            <w:r w:rsidRPr="00E87D37">
              <w:t>[Insert Phone Number]</w:t>
            </w:r>
          </w:p>
        </w:tc>
      </w:tr>
      <w:tr w:rsidR="00EC1EEC" w:rsidRPr="0074061C" w14:paraId="3C4242D6" w14:textId="77777777" w:rsidTr="00805D90">
        <w:tc>
          <w:tcPr>
            <w:tcW w:w="2842" w:type="dxa"/>
            <w:hideMark/>
          </w:tcPr>
          <w:p w14:paraId="3C4242D3" w14:textId="77777777" w:rsidR="00EC1EEC" w:rsidRPr="00A24BE4" w:rsidRDefault="00EC1EEC" w:rsidP="00EC1EEC">
            <w:pPr>
              <w:numPr>
                <w:ilvl w:val="0"/>
                <w:numId w:val="2"/>
              </w:numPr>
              <w:spacing w:line="276" w:lineRule="auto"/>
              <w:ind w:left="0"/>
              <w:rPr>
                <w:b/>
              </w:rPr>
            </w:pPr>
            <w:r w:rsidRPr="00A24BE4">
              <w:rPr>
                <w:b/>
              </w:rPr>
              <w:t>Education</w:t>
            </w:r>
          </w:p>
        </w:tc>
        <w:tc>
          <w:tcPr>
            <w:tcW w:w="6446" w:type="dxa"/>
            <w:gridSpan w:val="9"/>
            <w:hideMark/>
          </w:tcPr>
          <w:p w14:paraId="3C4242D4" w14:textId="77777777" w:rsidR="00EC1EEC" w:rsidRDefault="00EC1EEC" w:rsidP="00805D90">
            <w:pPr>
              <w:rPr>
                <w:rFonts w:eastAsia="Calibri"/>
                <w:lang w:eastAsia="en-ZA"/>
              </w:rPr>
            </w:pPr>
            <w:r w:rsidRPr="0074061C">
              <w:rPr>
                <w:rFonts w:eastAsia="Calibri"/>
                <w:lang w:eastAsia="en-ZA"/>
              </w:rPr>
              <w:t>[Indicate college/university and other specialized education, giving names of institutions, degrees obtained, an</w:t>
            </w:r>
            <w:r>
              <w:rPr>
                <w:rFonts w:eastAsia="Calibri"/>
                <w:lang w:eastAsia="en-ZA"/>
              </w:rPr>
              <w:t>d dates of obtainment].</w:t>
            </w:r>
          </w:p>
          <w:p w14:paraId="3C4242D5" w14:textId="77777777" w:rsidR="00EC1EEC" w:rsidRPr="0074061C" w:rsidRDefault="00EC1EEC" w:rsidP="00805D90">
            <w:pPr>
              <w:rPr>
                <w:rFonts w:eastAsia="Calibri"/>
                <w:lang w:eastAsia="en-ZA"/>
              </w:rPr>
            </w:pPr>
          </w:p>
        </w:tc>
      </w:tr>
      <w:tr w:rsidR="00EC1EEC" w:rsidRPr="0074061C" w14:paraId="3C4242DA" w14:textId="77777777" w:rsidTr="00805D90">
        <w:trPr>
          <w:trHeight w:val="855"/>
        </w:trPr>
        <w:tc>
          <w:tcPr>
            <w:tcW w:w="2842" w:type="dxa"/>
          </w:tcPr>
          <w:p w14:paraId="3C4242D7" w14:textId="77777777" w:rsidR="00EC1EEC" w:rsidRPr="00A24BE4" w:rsidRDefault="00EC1EEC" w:rsidP="00EC1EEC">
            <w:pPr>
              <w:numPr>
                <w:ilvl w:val="0"/>
                <w:numId w:val="2"/>
              </w:numPr>
              <w:spacing w:line="276" w:lineRule="auto"/>
              <w:ind w:left="0"/>
              <w:rPr>
                <w:b/>
              </w:rPr>
            </w:pPr>
            <w:r w:rsidRPr="00A24BE4">
              <w:rPr>
                <w:b/>
              </w:rPr>
              <w:t>Membership in Professional Associations</w:t>
            </w:r>
          </w:p>
        </w:tc>
        <w:tc>
          <w:tcPr>
            <w:tcW w:w="6446" w:type="dxa"/>
            <w:gridSpan w:val="9"/>
          </w:tcPr>
          <w:p w14:paraId="3C4242D8" w14:textId="77777777" w:rsidR="00EC1EEC" w:rsidRDefault="00EC1EEC" w:rsidP="00805D90">
            <w:pPr>
              <w:rPr>
                <w:rFonts w:eastAsia="Calibri"/>
                <w:lang w:eastAsia="en-ZA"/>
              </w:rPr>
            </w:pPr>
            <w:r w:rsidRPr="0074061C">
              <w:rPr>
                <w:rFonts w:eastAsia="Calibri"/>
                <w:lang w:eastAsia="en-ZA"/>
              </w:rPr>
              <w:t>[insert information]</w:t>
            </w:r>
          </w:p>
          <w:p w14:paraId="3C4242D9" w14:textId="77777777" w:rsidR="00EC1EEC" w:rsidRPr="0074061C" w:rsidRDefault="00EC1EEC" w:rsidP="00805D90">
            <w:pPr>
              <w:rPr>
                <w:rFonts w:eastAsia="Calibri"/>
                <w:lang w:eastAsia="en-ZA"/>
              </w:rPr>
            </w:pPr>
          </w:p>
        </w:tc>
      </w:tr>
      <w:tr w:rsidR="00EC1EEC" w:rsidRPr="0074061C" w14:paraId="3C4242DE" w14:textId="77777777" w:rsidTr="00805D90">
        <w:trPr>
          <w:trHeight w:val="540"/>
        </w:trPr>
        <w:tc>
          <w:tcPr>
            <w:tcW w:w="2842" w:type="dxa"/>
            <w:hideMark/>
          </w:tcPr>
          <w:p w14:paraId="3C4242DB" w14:textId="77777777" w:rsidR="00EC1EEC" w:rsidRPr="00A24BE4" w:rsidRDefault="00EC1EEC" w:rsidP="00EC1EEC">
            <w:pPr>
              <w:numPr>
                <w:ilvl w:val="0"/>
                <w:numId w:val="2"/>
              </w:numPr>
              <w:spacing w:line="276" w:lineRule="auto"/>
              <w:ind w:left="0"/>
              <w:rPr>
                <w:b/>
              </w:rPr>
            </w:pPr>
            <w:r w:rsidRPr="00A24BE4">
              <w:rPr>
                <w:b/>
              </w:rPr>
              <w:t>Other Training</w:t>
            </w:r>
          </w:p>
        </w:tc>
        <w:tc>
          <w:tcPr>
            <w:tcW w:w="6446" w:type="dxa"/>
            <w:gridSpan w:val="9"/>
            <w:hideMark/>
          </w:tcPr>
          <w:p w14:paraId="3C4242DC" w14:textId="77777777" w:rsidR="00EC1EEC" w:rsidRDefault="00EC1EEC" w:rsidP="00805D90">
            <w:pPr>
              <w:rPr>
                <w:rFonts w:eastAsia="Calibri"/>
                <w:lang w:eastAsia="en-ZA"/>
              </w:rPr>
            </w:pPr>
            <w:r w:rsidRPr="0074061C">
              <w:rPr>
                <w:rFonts w:eastAsia="Calibri"/>
                <w:lang w:eastAsia="en-ZA"/>
              </w:rPr>
              <w:t>[Indicate appropriate p</w:t>
            </w:r>
            <w:r>
              <w:rPr>
                <w:rFonts w:eastAsia="Calibri"/>
                <w:lang w:eastAsia="en-ZA"/>
              </w:rPr>
              <w:t>ostgraduate and other training]</w:t>
            </w:r>
          </w:p>
          <w:p w14:paraId="3C4242DD" w14:textId="77777777" w:rsidR="00EC1EEC" w:rsidRPr="0074061C" w:rsidRDefault="00EC1EEC" w:rsidP="00805D90">
            <w:pPr>
              <w:rPr>
                <w:rFonts w:eastAsia="Calibri"/>
                <w:lang w:eastAsia="en-ZA"/>
              </w:rPr>
            </w:pPr>
          </w:p>
        </w:tc>
      </w:tr>
      <w:tr w:rsidR="00EC1EEC" w:rsidRPr="0074061C" w14:paraId="3C4242E2" w14:textId="77777777" w:rsidTr="00805D90">
        <w:tc>
          <w:tcPr>
            <w:tcW w:w="2842" w:type="dxa"/>
            <w:hideMark/>
          </w:tcPr>
          <w:p w14:paraId="3C4242DF" w14:textId="77777777" w:rsidR="00EC1EEC" w:rsidRPr="00A24BE4" w:rsidRDefault="00EC1EEC" w:rsidP="00805D90">
            <w:pPr>
              <w:spacing w:after="200" w:line="276" w:lineRule="auto"/>
              <w:rPr>
                <w:b/>
              </w:rPr>
            </w:pPr>
            <w:r w:rsidRPr="00A24BE4">
              <w:rPr>
                <w:b/>
              </w:rPr>
              <w:t>Countries of Work Experience</w:t>
            </w:r>
          </w:p>
        </w:tc>
        <w:tc>
          <w:tcPr>
            <w:tcW w:w="6446" w:type="dxa"/>
            <w:gridSpan w:val="9"/>
          </w:tcPr>
          <w:p w14:paraId="3C4242E0" w14:textId="21B1D331" w:rsidR="00EC1EEC" w:rsidRDefault="00EC1EEC" w:rsidP="00805D90">
            <w:pPr>
              <w:rPr>
                <w:rFonts w:eastAsia="Calibri"/>
                <w:lang w:eastAsia="en-ZA"/>
              </w:rPr>
            </w:pPr>
            <w:r w:rsidRPr="0074061C">
              <w:rPr>
                <w:rFonts w:eastAsia="Calibri"/>
                <w:lang w:eastAsia="en-ZA"/>
              </w:rPr>
              <w:t xml:space="preserve">[List countries where the </w:t>
            </w:r>
            <w:r w:rsidR="00524C18">
              <w:rPr>
                <w:rFonts w:eastAsia="Calibri"/>
                <w:lang w:eastAsia="en-ZA"/>
              </w:rPr>
              <w:t>candidate</w:t>
            </w:r>
            <w:r w:rsidRPr="0074061C">
              <w:rPr>
                <w:rFonts w:eastAsia="Calibri"/>
                <w:lang w:eastAsia="en-ZA"/>
              </w:rPr>
              <w:t xml:space="preserve"> has worked in the last ten </w:t>
            </w:r>
            <w:r>
              <w:rPr>
                <w:rFonts w:eastAsia="Calibri"/>
                <w:lang w:eastAsia="en-ZA"/>
              </w:rPr>
              <w:t>years]</w:t>
            </w:r>
          </w:p>
          <w:p w14:paraId="3C4242E1" w14:textId="77777777" w:rsidR="00EC1EEC" w:rsidRPr="0074061C" w:rsidRDefault="00EC1EEC" w:rsidP="00805D90">
            <w:pPr>
              <w:rPr>
                <w:rFonts w:eastAsia="Calibri"/>
                <w:lang w:eastAsia="en-ZA"/>
              </w:rPr>
            </w:pPr>
          </w:p>
        </w:tc>
      </w:tr>
      <w:tr w:rsidR="00EC1EEC" w:rsidRPr="0074061C" w14:paraId="3C4242E5" w14:textId="77777777" w:rsidTr="00805D90">
        <w:tc>
          <w:tcPr>
            <w:tcW w:w="2842" w:type="dxa"/>
            <w:hideMark/>
          </w:tcPr>
          <w:p w14:paraId="3C4242E3" w14:textId="77777777" w:rsidR="00EC1EEC" w:rsidRPr="00A24BE4" w:rsidRDefault="00EC1EEC" w:rsidP="00805D90">
            <w:pPr>
              <w:spacing w:after="200" w:line="276" w:lineRule="auto"/>
              <w:rPr>
                <w:b/>
              </w:rPr>
            </w:pPr>
            <w:r w:rsidRPr="00A24BE4">
              <w:rPr>
                <w:b/>
              </w:rPr>
              <w:t>Languages</w:t>
            </w:r>
          </w:p>
        </w:tc>
        <w:tc>
          <w:tcPr>
            <w:tcW w:w="6446" w:type="dxa"/>
            <w:gridSpan w:val="9"/>
            <w:hideMark/>
          </w:tcPr>
          <w:p w14:paraId="3C4242E4" w14:textId="77777777" w:rsidR="00EC1EEC" w:rsidRPr="0074061C" w:rsidRDefault="00EC1EEC" w:rsidP="00805D90">
            <w:pPr>
              <w:rPr>
                <w:rFonts w:eastAsia="Calibri"/>
                <w:lang w:eastAsia="en-ZA"/>
              </w:rPr>
            </w:pPr>
            <w:r w:rsidRPr="0074061C">
              <w:rPr>
                <w:rFonts w:eastAsia="Calibri"/>
                <w:lang w:eastAsia="en-ZA"/>
              </w:rPr>
              <w:t xml:space="preserve">[For each language indicate proficiency: </w:t>
            </w:r>
            <w:r w:rsidR="00CC5143">
              <w:rPr>
                <w:rFonts w:eastAsia="Calibri"/>
                <w:lang w:eastAsia="en-ZA"/>
              </w:rPr>
              <w:t xml:space="preserve">excellent, </w:t>
            </w:r>
            <w:r w:rsidRPr="0074061C">
              <w:rPr>
                <w:rFonts w:eastAsia="Calibri"/>
                <w:lang w:eastAsia="en-ZA"/>
              </w:rPr>
              <w:t xml:space="preserve">good, fair, or poor in speaking, reading, and writing]  </w:t>
            </w:r>
          </w:p>
        </w:tc>
      </w:tr>
      <w:tr w:rsidR="00EC1EEC" w:rsidRPr="0074061C" w14:paraId="3C4242EB" w14:textId="77777777" w:rsidTr="00805D90">
        <w:trPr>
          <w:gridAfter w:val="1"/>
          <w:wAfter w:w="18" w:type="dxa"/>
        </w:trPr>
        <w:tc>
          <w:tcPr>
            <w:tcW w:w="2842" w:type="dxa"/>
          </w:tcPr>
          <w:p w14:paraId="3C4242E6" w14:textId="77777777" w:rsidR="00EC1EEC" w:rsidRPr="0074061C" w:rsidRDefault="00EC1EEC" w:rsidP="00805D90">
            <w:pPr>
              <w:ind w:left="360" w:hanging="360"/>
            </w:pPr>
          </w:p>
        </w:tc>
        <w:tc>
          <w:tcPr>
            <w:tcW w:w="1611" w:type="dxa"/>
            <w:vAlign w:val="center"/>
            <w:hideMark/>
          </w:tcPr>
          <w:p w14:paraId="3C4242E7" w14:textId="77777777" w:rsidR="00EC1EEC" w:rsidRPr="0074061C" w:rsidRDefault="00EC1EEC" w:rsidP="00805D90">
            <w:pPr>
              <w:rPr>
                <w:rFonts w:eastAsia="Calibri"/>
                <w:lang w:eastAsia="en-ZA"/>
              </w:rPr>
            </w:pPr>
            <w:r w:rsidRPr="0074061C">
              <w:rPr>
                <w:rFonts w:eastAsia="Calibri"/>
                <w:lang w:eastAsia="en-ZA"/>
              </w:rPr>
              <w:t>Language</w:t>
            </w:r>
          </w:p>
        </w:tc>
        <w:tc>
          <w:tcPr>
            <w:tcW w:w="1865" w:type="dxa"/>
            <w:gridSpan w:val="3"/>
            <w:vAlign w:val="center"/>
            <w:hideMark/>
          </w:tcPr>
          <w:p w14:paraId="3C4242E8" w14:textId="77777777" w:rsidR="00EC1EEC" w:rsidRPr="0074061C" w:rsidRDefault="00EC1EEC" w:rsidP="00805D90">
            <w:pPr>
              <w:rPr>
                <w:rFonts w:eastAsia="Calibri"/>
                <w:lang w:eastAsia="en-ZA"/>
              </w:rPr>
            </w:pPr>
            <w:r w:rsidRPr="0074061C">
              <w:rPr>
                <w:rFonts w:eastAsia="Calibri"/>
                <w:lang w:eastAsia="en-ZA"/>
              </w:rPr>
              <w:t>Speaking</w:t>
            </w:r>
          </w:p>
        </w:tc>
        <w:tc>
          <w:tcPr>
            <w:tcW w:w="1332" w:type="dxa"/>
            <w:gridSpan w:val="2"/>
            <w:hideMark/>
          </w:tcPr>
          <w:p w14:paraId="3C4242E9" w14:textId="77777777" w:rsidR="00EC1EEC" w:rsidRPr="0074061C" w:rsidRDefault="00EC1EEC" w:rsidP="00805D90">
            <w:pPr>
              <w:spacing w:before="120" w:after="120"/>
              <w:ind w:left="-108"/>
            </w:pPr>
            <w:r w:rsidRPr="0074061C">
              <w:t>Reading</w:t>
            </w:r>
          </w:p>
        </w:tc>
        <w:tc>
          <w:tcPr>
            <w:tcW w:w="1620" w:type="dxa"/>
            <w:gridSpan w:val="2"/>
            <w:hideMark/>
          </w:tcPr>
          <w:p w14:paraId="3C4242EA" w14:textId="77777777" w:rsidR="00EC1EEC" w:rsidRPr="0074061C" w:rsidRDefault="00EC1EEC" w:rsidP="00805D90">
            <w:pPr>
              <w:tabs>
                <w:tab w:val="left" w:pos="270"/>
              </w:tabs>
              <w:spacing w:before="120" w:after="120"/>
            </w:pPr>
            <w:r w:rsidRPr="0074061C">
              <w:t xml:space="preserve">   Writing</w:t>
            </w:r>
          </w:p>
        </w:tc>
      </w:tr>
      <w:tr w:rsidR="00EC1EEC" w:rsidRPr="0074061C" w14:paraId="3C4242EE" w14:textId="77777777" w:rsidTr="00805D90">
        <w:tc>
          <w:tcPr>
            <w:tcW w:w="2842" w:type="dxa"/>
            <w:hideMark/>
          </w:tcPr>
          <w:p w14:paraId="3C4242EC" w14:textId="77777777" w:rsidR="00EC1EEC" w:rsidRPr="00A24BE4" w:rsidRDefault="00EC1EEC" w:rsidP="00805D90">
            <w:pPr>
              <w:spacing w:after="200" w:line="276" w:lineRule="auto"/>
              <w:rPr>
                <w:b/>
              </w:rPr>
            </w:pPr>
            <w:r w:rsidRPr="00A24BE4">
              <w:rPr>
                <w:b/>
              </w:rPr>
              <w:t>Employment Record</w:t>
            </w:r>
          </w:p>
        </w:tc>
        <w:tc>
          <w:tcPr>
            <w:tcW w:w="6446" w:type="dxa"/>
            <w:gridSpan w:val="9"/>
            <w:hideMark/>
          </w:tcPr>
          <w:p w14:paraId="3C4242ED" w14:textId="7E9513FB" w:rsidR="00EC1EEC" w:rsidRPr="0074061C" w:rsidRDefault="00EC1EEC" w:rsidP="00805D90">
            <w:pPr>
              <w:rPr>
                <w:rFonts w:eastAsia="Calibri"/>
                <w:lang w:eastAsia="en-ZA"/>
              </w:rPr>
            </w:pPr>
            <w:r w:rsidRPr="0074061C">
              <w:rPr>
                <w:rFonts w:eastAsia="Calibri"/>
                <w:lang w:eastAsia="en-ZA"/>
              </w:rPr>
              <w:t>[Starting with present position, list in reverse order every employment held by the c</w:t>
            </w:r>
            <w:r w:rsidR="00524C18">
              <w:rPr>
                <w:rFonts w:eastAsia="Calibri"/>
                <w:lang w:eastAsia="en-ZA"/>
              </w:rPr>
              <w:t>andidate</w:t>
            </w:r>
            <w:r w:rsidRPr="0074061C">
              <w:rPr>
                <w:rFonts w:eastAsia="Calibri"/>
                <w:lang w:eastAsia="en-ZA"/>
              </w:rPr>
              <w:t xml:space="preserve"> since graduation, giving for each employment (see format here below):  dates of employment, name of employing organization, positions held.]</w:t>
            </w:r>
          </w:p>
        </w:tc>
      </w:tr>
      <w:tr w:rsidR="00EC1EEC" w:rsidRPr="0074061C" w14:paraId="3C4242F4" w14:textId="77777777" w:rsidTr="00805D90">
        <w:tc>
          <w:tcPr>
            <w:tcW w:w="2842" w:type="dxa"/>
          </w:tcPr>
          <w:p w14:paraId="3C4242EF" w14:textId="77777777" w:rsidR="00EC1EEC" w:rsidRPr="0074061C" w:rsidRDefault="00EC1EEC" w:rsidP="00805D90">
            <w:pPr>
              <w:ind w:left="360" w:hanging="360"/>
            </w:pPr>
          </w:p>
        </w:tc>
        <w:tc>
          <w:tcPr>
            <w:tcW w:w="2306" w:type="dxa"/>
            <w:gridSpan w:val="2"/>
            <w:hideMark/>
          </w:tcPr>
          <w:p w14:paraId="3C4242F0" w14:textId="77777777" w:rsidR="00EC1EEC" w:rsidRPr="0074061C" w:rsidRDefault="00EC1EEC" w:rsidP="00805D90">
            <w:pPr>
              <w:rPr>
                <w:rFonts w:eastAsia="Calibri"/>
                <w:lang w:eastAsia="en-ZA"/>
              </w:rPr>
            </w:pPr>
          </w:p>
          <w:p w14:paraId="3C4242F1" w14:textId="77777777" w:rsidR="00EC1EEC" w:rsidRPr="0074061C" w:rsidRDefault="00EC1EEC" w:rsidP="00805D90">
            <w:pPr>
              <w:rPr>
                <w:rFonts w:eastAsia="Calibri"/>
                <w:lang w:eastAsia="en-ZA"/>
              </w:rPr>
            </w:pPr>
            <w:r w:rsidRPr="0074061C">
              <w:rPr>
                <w:rFonts w:eastAsia="Calibri"/>
                <w:lang w:eastAsia="en-ZA"/>
              </w:rPr>
              <w:t>From [month] [year]:</w:t>
            </w:r>
          </w:p>
        </w:tc>
        <w:tc>
          <w:tcPr>
            <w:tcW w:w="4140" w:type="dxa"/>
            <w:gridSpan w:val="7"/>
            <w:hideMark/>
          </w:tcPr>
          <w:p w14:paraId="3C4242F2" w14:textId="77777777" w:rsidR="00EC1EEC" w:rsidRPr="0074061C" w:rsidRDefault="00EC1EEC" w:rsidP="00805D90">
            <w:pPr>
              <w:rPr>
                <w:rFonts w:eastAsia="Calibri"/>
                <w:lang w:eastAsia="en-ZA"/>
              </w:rPr>
            </w:pPr>
          </w:p>
          <w:p w14:paraId="3C4242F3" w14:textId="7F058A91" w:rsidR="00EC1EEC" w:rsidRPr="0074061C" w:rsidRDefault="00EC1EEC" w:rsidP="00805D90">
            <w:pPr>
              <w:rPr>
                <w:rFonts w:eastAsia="Calibri"/>
                <w:lang w:eastAsia="en-ZA"/>
              </w:rPr>
            </w:pPr>
            <w:r w:rsidRPr="0074061C">
              <w:rPr>
                <w:rFonts w:eastAsia="Calibri"/>
                <w:lang w:eastAsia="en-ZA"/>
              </w:rPr>
              <w:t>To [</w:t>
            </w:r>
            <w:r w:rsidR="00012CC9" w:rsidRPr="0074061C">
              <w:rPr>
                <w:rFonts w:eastAsia="Calibri"/>
                <w:lang w:eastAsia="en-ZA"/>
              </w:rPr>
              <w:t>month] [</w:t>
            </w:r>
            <w:r w:rsidRPr="0074061C">
              <w:rPr>
                <w:rFonts w:eastAsia="Calibri"/>
                <w:lang w:eastAsia="en-ZA"/>
              </w:rPr>
              <w:t>year]:</w:t>
            </w:r>
          </w:p>
        </w:tc>
      </w:tr>
      <w:tr w:rsidR="00EC1EEC" w:rsidRPr="0074061C" w14:paraId="3C4242F7" w14:textId="77777777" w:rsidTr="00805D90">
        <w:tc>
          <w:tcPr>
            <w:tcW w:w="2842" w:type="dxa"/>
          </w:tcPr>
          <w:p w14:paraId="3C4242F5" w14:textId="77777777" w:rsidR="00EC1EEC" w:rsidRPr="0074061C" w:rsidRDefault="00EC1EEC" w:rsidP="00805D90">
            <w:pPr>
              <w:ind w:left="360" w:hanging="360"/>
            </w:pPr>
          </w:p>
        </w:tc>
        <w:tc>
          <w:tcPr>
            <w:tcW w:w="6446" w:type="dxa"/>
            <w:gridSpan w:val="9"/>
            <w:hideMark/>
          </w:tcPr>
          <w:p w14:paraId="3C4242F6" w14:textId="77777777" w:rsidR="00EC1EEC" w:rsidRPr="0074061C" w:rsidRDefault="00EC1EEC" w:rsidP="00805D90">
            <w:pPr>
              <w:rPr>
                <w:rFonts w:eastAsia="Calibri"/>
                <w:lang w:eastAsia="en-ZA"/>
              </w:rPr>
            </w:pPr>
            <w:r w:rsidRPr="0074061C">
              <w:rPr>
                <w:rFonts w:eastAsia="Calibri"/>
                <w:lang w:eastAsia="en-ZA"/>
              </w:rPr>
              <w:t>Employer:</w:t>
            </w:r>
          </w:p>
        </w:tc>
      </w:tr>
      <w:tr w:rsidR="00012CC9" w:rsidRPr="0074061C" w14:paraId="327B4BB4" w14:textId="77777777" w:rsidTr="00805D90">
        <w:tc>
          <w:tcPr>
            <w:tcW w:w="2842" w:type="dxa"/>
          </w:tcPr>
          <w:p w14:paraId="070A3444" w14:textId="77777777" w:rsidR="00012CC9" w:rsidRPr="0028761B" w:rsidRDefault="00012CC9" w:rsidP="00073F43">
            <w:pPr>
              <w:rPr>
                <w:b/>
              </w:rPr>
            </w:pPr>
          </w:p>
        </w:tc>
        <w:tc>
          <w:tcPr>
            <w:tcW w:w="6446" w:type="dxa"/>
            <w:gridSpan w:val="9"/>
          </w:tcPr>
          <w:p w14:paraId="637D243A" w14:textId="77777777" w:rsidR="00012CC9" w:rsidRDefault="00012CC9" w:rsidP="00012CC9">
            <w:pPr>
              <w:rPr>
                <w:rFonts w:eastAsia="Calibri"/>
                <w:lang w:eastAsia="en-ZA"/>
              </w:rPr>
            </w:pPr>
            <w:r w:rsidRPr="0074061C">
              <w:rPr>
                <w:rFonts w:eastAsia="Calibri"/>
                <w:lang w:eastAsia="en-ZA"/>
              </w:rPr>
              <w:t>Position(s) held:</w:t>
            </w:r>
          </w:p>
          <w:p w14:paraId="045E6753" w14:textId="77777777" w:rsidR="00012CC9" w:rsidRDefault="00012CC9" w:rsidP="00805D90">
            <w:pPr>
              <w:rPr>
                <w:rFonts w:eastAsia="Calibri"/>
                <w:lang w:eastAsia="en-ZA"/>
              </w:rPr>
            </w:pPr>
          </w:p>
          <w:p w14:paraId="2D83C076" w14:textId="52E3B332" w:rsidR="00012CC9" w:rsidRPr="0074061C" w:rsidRDefault="00012CC9" w:rsidP="00805D90">
            <w:pPr>
              <w:rPr>
                <w:rFonts w:eastAsia="Calibri"/>
                <w:lang w:eastAsia="en-ZA"/>
              </w:rPr>
            </w:pPr>
          </w:p>
        </w:tc>
      </w:tr>
      <w:tr w:rsidR="00EC1EEC" w:rsidRPr="0074061C" w14:paraId="3C424303" w14:textId="77777777" w:rsidTr="00805D90">
        <w:trPr>
          <w:trHeight w:val="1278"/>
        </w:trPr>
        <w:tc>
          <w:tcPr>
            <w:tcW w:w="2842" w:type="dxa"/>
            <w:hideMark/>
          </w:tcPr>
          <w:p w14:paraId="3C424300" w14:textId="77777777" w:rsidR="00EC1EEC" w:rsidRPr="00A24BE4" w:rsidRDefault="00EC1EEC" w:rsidP="00805D90">
            <w:pPr>
              <w:spacing w:after="200" w:line="276" w:lineRule="auto"/>
              <w:rPr>
                <w:b/>
              </w:rPr>
            </w:pPr>
            <w:r w:rsidRPr="00A24BE4">
              <w:rPr>
                <w:b/>
              </w:rPr>
              <w:t>Work undertaken that best illustrates capability to handle the tasks assigned</w:t>
            </w:r>
          </w:p>
        </w:tc>
        <w:tc>
          <w:tcPr>
            <w:tcW w:w="6446" w:type="dxa"/>
            <w:gridSpan w:val="9"/>
            <w:hideMark/>
          </w:tcPr>
          <w:p w14:paraId="3C424301" w14:textId="33D51622" w:rsidR="00EC1EEC" w:rsidRDefault="00EC1EEC" w:rsidP="00805D90">
            <w:pPr>
              <w:spacing w:before="120" w:after="120"/>
            </w:pPr>
            <w:r w:rsidRPr="0074061C">
              <w:t xml:space="preserve">[Among the assignments in which the </w:t>
            </w:r>
            <w:r w:rsidR="00524C18">
              <w:t>candidate</w:t>
            </w:r>
            <w:r w:rsidRPr="0074061C">
              <w:t xml:space="preserve"> has been involved, indicate the following information for those assignments that best illustrate his/her capability to handle the tasks listed in the LOI]</w:t>
            </w:r>
          </w:p>
          <w:p w14:paraId="3C424302" w14:textId="77777777" w:rsidR="00EC1EEC" w:rsidRPr="0074061C" w:rsidRDefault="00EC1EEC" w:rsidP="00805D90">
            <w:pPr>
              <w:spacing w:before="120" w:after="120"/>
            </w:pPr>
          </w:p>
        </w:tc>
      </w:tr>
      <w:tr w:rsidR="00EC1EEC" w:rsidRPr="0074061C" w14:paraId="3C424307" w14:textId="77777777" w:rsidTr="00805D90">
        <w:tc>
          <w:tcPr>
            <w:tcW w:w="2842" w:type="dxa"/>
          </w:tcPr>
          <w:p w14:paraId="3C424304" w14:textId="77777777" w:rsidR="00EC1EEC" w:rsidRPr="0074061C" w:rsidRDefault="00EC1EEC" w:rsidP="00805D90">
            <w:pPr>
              <w:spacing w:before="120" w:after="120"/>
              <w:ind w:left="360" w:hanging="360"/>
            </w:pPr>
          </w:p>
        </w:tc>
        <w:tc>
          <w:tcPr>
            <w:tcW w:w="3386" w:type="dxa"/>
            <w:gridSpan w:val="3"/>
            <w:hideMark/>
          </w:tcPr>
          <w:p w14:paraId="3C424305" w14:textId="77777777" w:rsidR="00EC1EEC" w:rsidRPr="0074061C" w:rsidRDefault="00EC1EEC" w:rsidP="00805D90">
            <w:pPr>
              <w:rPr>
                <w:rFonts w:eastAsia="Calibri"/>
                <w:lang w:eastAsia="en-ZA"/>
              </w:rPr>
            </w:pPr>
            <w:r w:rsidRPr="0074061C">
              <w:rPr>
                <w:rFonts w:eastAsia="Calibri"/>
                <w:lang w:eastAsia="en-ZA"/>
              </w:rPr>
              <w:t>Name of assignment or project:</w:t>
            </w:r>
          </w:p>
        </w:tc>
        <w:tc>
          <w:tcPr>
            <w:tcW w:w="3060" w:type="dxa"/>
            <w:gridSpan w:val="6"/>
          </w:tcPr>
          <w:p w14:paraId="3C424306" w14:textId="77777777" w:rsidR="00EC1EEC" w:rsidRPr="0074061C" w:rsidRDefault="00EC1EEC" w:rsidP="00805D90">
            <w:pPr>
              <w:spacing w:before="120" w:after="120"/>
            </w:pPr>
          </w:p>
        </w:tc>
      </w:tr>
      <w:tr w:rsidR="00EC1EEC" w:rsidRPr="0074061C" w14:paraId="3C42430B" w14:textId="77777777" w:rsidTr="00805D90">
        <w:tc>
          <w:tcPr>
            <w:tcW w:w="2842" w:type="dxa"/>
          </w:tcPr>
          <w:p w14:paraId="3C424308" w14:textId="77777777" w:rsidR="00EC1EEC" w:rsidRPr="0074061C" w:rsidRDefault="00EC1EEC" w:rsidP="00805D90">
            <w:pPr>
              <w:spacing w:before="120" w:after="120"/>
              <w:ind w:left="360" w:hanging="360"/>
            </w:pPr>
          </w:p>
        </w:tc>
        <w:tc>
          <w:tcPr>
            <w:tcW w:w="3386" w:type="dxa"/>
            <w:gridSpan w:val="3"/>
          </w:tcPr>
          <w:p w14:paraId="3C424309" w14:textId="77777777" w:rsidR="00EC1EEC" w:rsidRPr="0074061C" w:rsidRDefault="00EC1EEC" w:rsidP="00805D90">
            <w:pPr>
              <w:rPr>
                <w:rFonts w:eastAsia="Calibri"/>
                <w:lang w:eastAsia="en-ZA"/>
              </w:rPr>
            </w:pPr>
            <w:r>
              <w:rPr>
                <w:rFonts w:eastAsia="Calibri"/>
                <w:lang w:eastAsia="en-ZA"/>
              </w:rPr>
              <w:t>Year:</w:t>
            </w:r>
          </w:p>
        </w:tc>
        <w:tc>
          <w:tcPr>
            <w:tcW w:w="3060" w:type="dxa"/>
            <w:gridSpan w:val="6"/>
          </w:tcPr>
          <w:p w14:paraId="3C42430A" w14:textId="77777777" w:rsidR="00EC1EEC" w:rsidRPr="0074061C" w:rsidRDefault="00EC1EEC" w:rsidP="00805D90">
            <w:pPr>
              <w:spacing w:before="120" w:after="120"/>
            </w:pPr>
          </w:p>
        </w:tc>
      </w:tr>
      <w:tr w:rsidR="00EC1EEC" w:rsidRPr="0074061C" w14:paraId="3C42430F" w14:textId="77777777" w:rsidTr="00805D90">
        <w:tc>
          <w:tcPr>
            <w:tcW w:w="2842" w:type="dxa"/>
          </w:tcPr>
          <w:p w14:paraId="3C42430C" w14:textId="77777777" w:rsidR="00EC1EEC" w:rsidRPr="0074061C" w:rsidRDefault="00EC1EEC" w:rsidP="00805D90">
            <w:pPr>
              <w:spacing w:before="120" w:after="120"/>
              <w:ind w:left="360" w:hanging="360"/>
            </w:pPr>
          </w:p>
        </w:tc>
        <w:tc>
          <w:tcPr>
            <w:tcW w:w="3386" w:type="dxa"/>
            <w:gridSpan w:val="3"/>
            <w:hideMark/>
          </w:tcPr>
          <w:p w14:paraId="3C42430D" w14:textId="77777777" w:rsidR="00EC1EEC" w:rsidRPr="0074061C" w:rsidRDefault="00EC1EEC" w:rsidP="00805D90">
            <w:pPr>
              <w:rPr>
                <w:rFonts w:eastAsia="Calibri"/>
                <w:lang w:eastAsia="en-ZA"/>
              </w:rPr>
            </w:pPr>
            <w:r w:rsidRPr="0074061C">
              <w:rPr>
                <w:rFonts w:eastAsia="Calibri"/>
                <w:lang w:eastAsia="en-ZA"/>
              </w:rPr>
              <w:t>Location:</w:t>
            </w:r>
          </w:p>
        </w:tc>
        <w:tc>
          <w:tcPr>
            <w:tcW w:w="3060" w:type="dxa"/>
            <w:gridSpan w:val="6"/>
          </w:tcPr>
          <w:p w14:paraId="3C42430E" w14:textId="77777777" w:rsidR="00EC1EEC" w:rsidRPr="0074061C" w:rsidRDefault="00EC1EEC" w:rsidP="00805D90">
            <w:pPr>
              <w:spacing w:before="120" w:after="120"/>
            </w:pPr>
          </w:p>
        </w:tc>
      </w:tr>
      <w:tr w:rsidR="00EC1EEC" w:rsidRPr="0074061C" w14:paraId="3C424313" w14:textId="77777777" w:rsidTr="00805D90">
        <w:tc>
          <w:tcPr>
            <w:tcW w:w="2842" w:type="dxa"/>
          </w:tcPr>
          <w:p w14:paraId="3C424310" w14:textId="77777777" w:rsidR="00EC1EEC" w:rsidRPr="0074061C" w:rsidRDefault="00EC1EEC" w:rsidP="00805D90">
            <w:pPr>
              <w:spacing w:before="120" w:after="120"/>
              <w:ind w:left="360" w:hanging="360"/>
            </w:pPr>
          </w:p>
        </w:tc>
        <w:tc>
          <w:tcPr>
            <w:tcW w:w="3386" w:type="dxa"/>
            <w:gridSpan w:val="3"/>
          </w:tcPr>
          <w:p w14:paraId="3C424311" w14:textId="3B086E27" w:rsidR="00EC1EEC" w:rsidRPr="0074061C" w:rsidRDefault="00DC3663" w:rsidP="00805D90">
            <w:pPr>
              <w:rPr>
                <w:rFonts w:eastAsia="Calibri"/>
                <w:lang w:eastAsia="en-ZA"/>
              </w:rPr>
            </w:pPr>
            <w:r>
              <w:rPr>
                <w:rFonts w:eastAsia="Calibri"/>
                <w:lang w:eastAsia="en-ZA"/>
              </w:rPr>
              <w:t>MFK</w:t>
            </w:r>
            <w:r w:rsidR="00EC1EEC" w:rsidRPr="0074061C">
              <w:rPr>
                <w:rFonts w:eastAsia="Calibri"/>
                <w:lang w:eastAsia="en-ZA"/>
              </w:rPr>
              <w:t>:</w:t>
            </w:r>
          </w:p>
        </w:tc>
        <w:tc>
          <w:tcPr>
            <w:tcW w:w="3060" w:type="dxa"/>
            <w:gridSpan w:val="6"/>
          </w:tcPr>
          <w:p w14:paraId="3C424312" w14:textId="77777777" w:rsidR="00EC1EEC" w:rsidRPr="0074061C" w:rsidRDefault="00EC1EEC" w:rsidP="00805D90">
            <w:pPr>
              <w:spacing w:before="120" w:after="120"/>
            </w:pPr>
          </w:p>
        </w:tc>
      </w:tr>
      <w:tr w:rsidR="00EC1EEC" w:rsidRPr="0074061C" w14:paraId="3C424317" w14:textId="77777777" w:rsidTr="00805D90">
        <w:tc>
          <w:tcPr>
            <w:tcW w:w="2842" w:type="dxa"/>
          </w:tcPr>
          <w:p w14:paraId="3C424314" w14:textId="77777777" w:rsidR="00EC1EEC" w:rsidRPr="0074061C" w:rsidRDefault="00EC1EEC" w:rsidP="00805D90">
            <w:pPr>
              <w:spacing w:before="120" w:after="120"/>
              <w:ind w:left="360" w:hanging="360"/>
            </w:pPr>
          </w:p>
        </w:tc>
        <w:tc>
          <w:tcPr>
            <w:tcW w:w="3386" w:type="dxa"/>
            <w:gridSpan w:val="3"/>
          </w:tcPr>
          <w:p w14:paraId="3C424315" w14:textId="77777777" w:rsidR="00EC1EEC" w:rsidRPr="0074061C" w:rsidRDefault="00EC1EEC" w:rsidP="00805D90">
            <w:pPr>
              <w:rPr>
                <w:rFonts w:eastAsia="Calibri"/>
                <w:lang w:eastAsia="en-ZA"/>
              </w:rPr>
            </w:pPr>
            <w:r w:rsidRPr="0074061C">
              <w:rPr>
                <w:rFonts w:eastAsia="Calibri"/>
                <w:lang w:eastAsia="en-ZA"/>
              </w:rPr>
              <w:t>Main project features:</w:t>
            </w:r>
          </w:p>
        </w:tc>
        <w:tc>
          <w:tcPr>
            <w:tcW w:w="3060" w:type="dxa"/>
            <w:gridSpan w:val="6"/>
          </w:tcPr>
          <w:p w14:paraId="3C424316" w14:textId="77777777" w:rsidR="00EC1EEC" w:rsidRPr="0074061C" w:rsidRDefault="00EC1EEC" w:rsidP="00805D90">
            <w:pPr>
              <w:spacing w:before="120" w:after="120"/>
            </w:pPr>
          </w:p>
        </w:tc>
      </w:tr>
      <w:tr w:rsidR="00EC1EEC" w:rsidRPr="0074061C" w14:paraId="3C42431B" w14:textId="77777777" w:rsidTr="00805D90">
        <w:tc>
          <w:tcPr>
            <w:tcW w:w="2842" w:type="dxa"/>
          </w:tcPr>
          <w:p w14:paraId="3C424318" w14:textId="77777777" w:rsidR="00EC1EEC" w:rsidRPr="0074061C" w:rsidRDefault="00EC1EEC" w:rsidP="00805D90">
            <w:pPr>
              <w:spacing w:before="120" w:after="120"/>
              <w:ind w:left="360" w:hanging="360"/>
            </w:pPr>
          </w:p>
        </w:tc>
        <w:tc>
          <w:tcPr>
            <w:tcW w:w="3386" w:type="dxa"/>
            <w:gridSpan w:val="3"/>
          </w:tcPr>
          <w:p w14:paraId="3C424319" w14:textId="77777777" w:rsidR="00EC1EEC" w:rsidRPr="0074061C" w:rsidRDefault="00EC1EEC" w:rsidP="00805D90">
            <w:pPr>
              <w:rPr>
                <w:rFonts w:eastAsia="Calibri"/>
                <w:lang w:eastAsia="en-ZA"/>
              </w:rPr>
            </w:pPr>
            <w:r w:rsidRPr="0074061C">
              <w:rPr>
                <w:rFonts w:eastAsia="Calibri"/>
                <w:lang w:eastAsia="en-ZA"/>
              </w:rPr>
              <w:t>Position held:</w:t>
            </w:r>
          </w:p>
        </w:tc>
        <w:tc>
          <w:tcPr>
            <w:tcW w:w="3060" w:type="dxa"/>
            <w:gridSpan w:val="6"/>
          </w:tcPr>
          <w:p w14:paraId="3C42431A" w14:textId="77777777" w:rsidR="00EC1EEC" w:rsidRPr="0074061C" w:rsidRDefault="00EC1EEC" w:rsidP="00805D90">
            <w:pPr>
              <w:spacing w:before="120" w:after="120"/>
            </w:pPr>
          </w:p>
        </w:tc>
      </w:tr>
      <w:tr w:rsidR="00EC1EEC" w:rsidRPr="0074061C" w14:paraId="3C42431F" w14:textId="77777777" w:rsidTr="00805D90">
        <w:tc>
          <w:tcPr>
            <w:tcW w:w="2842" w:type="dxa"/>
          </w:tcPr>
          <w:p w14:paraId="3C42431C" w14:textId="77777777" w:rsidR="00EC1EEC" w:rsidRPr="0074061C" w:rsidRDefault="00EC1EEC" w:rsidP="00805D90">
            <w:pPr>
              <w:spacing w:before="120" w:after="120"/>
              <w:ind w:left="360" w:hanging="360"/>
            </w:pPr>
          </w:p>
        </w:tc>
        <w:tc>
          <w:tcPr>
            <w:tcW w:w="3386" w:type="dxa"/>
            <w:gridSpan w:val="3"/>
          </w:tcPr>
          <w:p w14:paraId="3C42431D" w14:textId="77777777" w:rsidR="00EC1EEC" w:rsidRPr="0074061C" w:rsidRDefault="00EC1EEC" w:rsidP="00805D90">
            <w:pPr>
              <w:rPr>
                <w:rFonts w:eastAsia="Calibri"/>
                <w:lang w:eastAsia="en-ZA"/>
              </w:rPr>
            </w:pPr>
            <w:r w:rsidRPr="0074061C">
              <w:rPr>
                <w:rFonts w:eastAsia="Calibri"/>
                <w:lang w:eastAsia="en-ZA"/>
              </w:rPr>
              <w:t>activities/tasks performed:</w:t>
            </w:r>
          </w:p>
        </w:tc>
        <w:tc>
          <w:tcPr>
            <w:tcW w:w="3060" w:type="dxa"/>
            <w:gridSpan w:val="6"/>
          </w:tcPr>
          <w:p w14:paraId="3C42431E" w14:textId="77777777" w:rsidR="00EC1EEC" w:rsidRPr="0074061C" w:rsidRDefault="00EC1EEC" w:rsidP="00805D90">
            <w:pPr>
              <w:spacing w:before="120" w:after="120"/>
            </w:pPr>
          </w:p>
        </w:tc>
      </w:tr>
    </w:tbl>
    <w:p w14:paraId="3C424320" w14:textId="77777777" w:rsidR="00EC1EEC" w:rsidRPr="0074061C" w:rsidRDefault="00EC1EEC" w:rsidP="00EC1EEC">
      <w:pPr>
        <w:tabs>
          <w:tab w:val="right" w:pos="8640"/>
        </w:tabs>
        <w:ind w:hanging="720"/>
        <w:rPr>
          <w:rFonts w:eastAsia="Calibri"/>
          <w:lang w:eastAsia="en-ZA"/>
        </w:rPr>
      </w:pPr>
    </w:p>
    <w:p w14:paraId="3C424321" w14:textId="77777777" w:rsidR="0008564D" w:rsidRPr="009844B9" w:rsidRDefault="0008564D" w:rsidP="0008564D">
      <w:pPr>
        <w:jc w:val="both"/>
        <w:rPr>
          <w:rFonts w:eastAsia="Times New Roman"/>
        </w:rPr>
      </w:pPr>
    </w:p>
    <w:p w14:paraId="3C424322" w14:textId="77777777" w:rsidR="0008564D" w:rsidRDefault="0008564D" w:rsidP="0008564D">
      <w:pPr>
        <w:jc w:val="both"/>
        <w:rPr>
          <w:rFonts w:eastAsia="Times New Roman"/>
          <w:spacing w:val="10"/>
        </w:rPr>
      </w:pPr>
      <w:r w:rsidRPr="0099265A">
        <w:rPr>
          <w:rFonts w:eastAsia="Times New Roman"/>
          <w:b/>
          <w:spacing w:val="1"/>
        </w:rPr>
        <w:t>R</w:t>
      </w:r>
      <w:r w:rsidRPr="0099265A">
        <w:rPr>
          <w:rFonts w:eastAsia="Times New Roman"/>
          <w:b/>
          <w:spacing w:val="-1"/>
        </w:rPr>
        <w:t>efere</w:t>
      </w:r>
      <w:r w:rsidRPr="0099265A">
        <w:rPr>
          <w:rFonts w:eastAsia="Times New Roman"/>
          <w:b/>
          <w:spacing w:val="2"/>
        </w:rPr>
        <w:t>n</w:t>
      </w:r>
      <w:r w:rsidRPr="0099265A">
        <w:rPr>
          <w:rFonts w:eastAsia="Times New Roman"/>
          <w:b/>
          <w:spacing w:val="-1"/>
        </w:rPr>
        <w:t>ce</w:t>
      </w:r>
      <w:r w:rsidRPr="0099265A">
        <w:rPr>
          <w:rFonts w:eastAsia="Times New Roman"/>
          <w:b/>
        </w:rPr>
        <w:t>s</w:t>
      </w:r>
      <w:r w:rsidRPr="009844B9">
        <w:rPr>
          <w:rFonts w:eastAsia="Times New Roman"/>
        </w:rPr>
        <w:t>:</w:t>
      </w:r>
      <w:r>
        <w:rPr>
          <w:rFonts w:eastAsia="Times New Roman"/>
        </w:rPr>
        <w:t xml:space="preserve"> </w:t>
      </w:r>
    </w:p>
    <w:p w14:paraId="3C424323" w14:textId="4D76B053" w:rsidR="0008564D" w:rsidRPr="00AF0C41" w:rsidRDefault="0008564D" w:rsidP="0008564D">
      <w:pPr>
        <w:ind w:left="3261"/>
        <w:jc w:val="both"/>
        <w:rPr>
          <w:rFonts w:eastAsia="Times New Roman"/>
          <w:spacing w:val="28"/>
        </w:rPr>
      </w:pPr>
      <w:r w:rsidRPr="009844B9">
        <w:rPr>
          <w:rFonts w:eastAsia="Times New Roman"/>
          <w:spacing w:val="2"/>
        </w:rPr>
        <w:t>[</w:t>
      </w:r>
      <w:r w:rsidRPr="0099265A">
        <w:rPr>
          <w:rFonts w:eastAsia="Times New Roman"/>
          <w:i/>
          <w:spacing w:val="-5"/>
        </w:rPr>
        <w:t>L</w:t>
      </w:r>
      <w:r w:rsidRPr="0099265A">
        <w:rPr>
          <w:rFonts w:eastAsia="Times New Roman"/>
          <w:i/>
        </w:rPr>
        <w:t xml:space="preserve">ist </w:t>
      </w:r>
      <w:r w:rsidRPr="0099265A">
        <w:rPr>
          <w:rFonts w:eastAsia="Times New Roman"/>
          <w:i/>
          <w:spacing w:val="-1"/>
        </w:rPr>
        <w:t>a</w:t>
      </w:r>
      <w:r w:rsidRPr="0099265A">
        <w:rPr>
          <w:rFonts w:eastAsia="Times New Roman"/>
          <w:i/>
        </w:rPr>
        <w:t>t l</w:t>
      </w:r>
      <w:r w:rsidRPr="0099265A">
        <w:rPr>
          <w:rFonts w:eastAsia="Times New Roman"/>
          <w:i/>
          <w:spacing w:val="1"/>
        </w:rPr>
        <w:t>e</w:t>
      </w:r>
      <w:r w:rsidRPr="0099265A">
        <w:rPr>
          <w:rFonts w:eastAsia="Times New Roman"/>
          <w:i/>
          <w:spacing w:val="-1"/>
        </w:rPr>
        <w:t>a</w:t>
      </w:r>
      <w:r w:rsidRPr="0099265A">
        <w:rPr>
          <w:rFonts w:eastAsia="Times New Roman"/>
          <w:i/>
        </w:rPr>
        <w:t>st th</w:t>
      </w:r>
      <w:r w:rsidRPr="0099265A">
        <w:rPr>
          <w:rFonts w:eastAsia="Times New Roman"/>
          <w:i/>
          <w:spacing w:val="-1"/>
        </w:rPr>
        <w:t>re</w:t>
      </w:r>
      <w:r w:rsidRPr="0099265A">
        <w:rPr>
          <w:rFonts w:eastAsia="Times New Roman"/>
          <w:i/>
        </w:rPr>
        <w:t>e i</w:t>
      </w:r>
      <w:r w:rsidRPr="0099265A">
        <w:rPr>
          <w:rFonts w:eastAsia="Times New Roman"/>
          <w:i/>
          <w:spacing w:val="2"/>
        </w:rPr>
        <w:t>n</w:t>
      </w:r>
      <w:r w:rsidRPr="0099265A">
        <w:rPr>
          <w:rFonts w:eastAsia="Times New Roman"/>
          <w:i/>
        </w:rPr>
        <w:t>dividu</w:t>
      </w:r>
      <w:r w:rsidRPr="0099265A">
        <w:rPr>
          <w:rFonts w:eastAsia="Times New Roman"/>
          <w:i/>
          <w:spacing w:val="-2"/>
        </w:rPr>
        <w:t>a</w:t>
      </w:r>
      <w:r w:rsidRPr="0099265A">
        <w:rPr>
          <w:rFonts w:eastAsia="Times New Roman"/>
          <w:i/>
        </w:rPr>
        <w:t xml:space="preserve">l </w:t>
      </w:r>
      <w:r w:rsidRPr="0099265A">
        <w:rPr>
          <w:rFonts w:eastAsia="Times New Roman"/>
          <w:i/>
          <w:spacing w:val="-1"/>
        </w:rPr>
        <w:t>ref</w:t>
      </w:r>
      <w:r w:rsidRPr="0099265A">
        <w:rPr>
          <w:rFonts w:eastAsia="Times New Roman"/>
          <w:i/>
          <w:spacing w:val="1"/>
        </w:rPr>
        <w:t>e</w:t>
      </w:r>
      <w:r w:rsidRPr="0099265A">
        <w:rPr>
          <w:rFonts w:eastAsia="Times New Roman"/>
          <w:i/>
          <w:spacing w:val="-1"/>
        </w:rPr>
        <w:t>re</w:t>
      </w:r>
      <w:r w:rsidRPr="0099265A">
        <w:rPr>
          <w:rFonts w:eastAsia="Times New Roman"/>
          <w:i/>
        </w:rPr>
        <w:t>n</w:t>
      </w:r>
      <w:r w:rsidRPr="0099265A">
        <w:rPr>
          <w:rFonts w:eastAsia="Times New Roman"/>
          <w:i/>
          <w:spacing w:val="1"/>
        </w:rPr>
        <w:t>c</w:t>
      </w:r>
      <w:r w:rsidRPr="0099265A">
        <w:rPr>
          <w:rFonts w:eastAsia="Times New Roman"/>
          <w:i/>
          <w:spacing w:val="-1"/>
        </w:rPr>
        <w:t>e</w:t>
      </w:r>
      <w:r w:rsidRPr="0099265A">
        <w:rPr>
          <w:rFonts w:eastAsia="Times New Roman"/>
          <w:i/>
        </w:rPr>
        <w:t>s with Substantial knowl</w:t>
      </w:r>
      <w:r w:rsidRPr="0099265A">
        <w:rPr>
          <w:rFonts w:eastAsia="Times New Roman"/>
          <w:i/>
          <w:spacing w:val="-1"/>
        </w:rPr>
        <w:t>e</w:t>
      </w:r>
      <w:r w:rsidRPr="0099265A">
        <w:rPr>
          <w:rFonts w:eastAsia="Times New Roman"/>
          <w:i/>
        </w:rPr>
        <w:t>dge</w:t>
      </w:r>
      <w:r w:rsidRPr="0099265A">
        <w:rPr>
          <w:rFonts w:eastAsia="Times New Roman"/>
          <w:i/>
          <w:spacing w:val="28"/>
        </w:rPr>
        <w:t xml:space="preserve"> </w:t>
      </w:r>
      <w:r w:rsidRPr="0099265A">
        <w:rPr>
          <w:rFonts w:eastAsia="Times New Roman"/>
          <w:i/>
          <w:spacing w:val="2"/>
        </w:rPr>
        <w:t>o</w:t>
      </w:r>
      <w:r w:rsidRPr="0099265A">
        <w:rPr>
          <w:rFonts w:eastAsia="Times New Roman"/>
          <w:i/>
        </w:rPr>
        <w:t>f</w:t>
      </w:r>
      <w:r w:rsidRPr="0099265A">
        <w:rPr>
          <w:rFonts w:eastAsia="Times New Roman"/>
          <w:i/>
          <w:spacing w:val="33"/>
        </w:rPr>
        <w:t xml:space="preserve"> </w:t>
      </w:r>
      <w:r w:rsidRPr="0099265A">
        <w:rPr>
          <w:rFonts w:eastAsia="Times New Roman"/>
          <w:i/>
          <w:spacing w:val="-5"/>
        </w:rPr>
        <w:t>y</w:t>
      </w:r>
      <w:r w:rsidRPr="0099265A">
        <w:rPr>
          <w:rFonts w:eastAsia="Times New Roman"/>
          <w:i/>
        </w:rPr>
        <w:t>our</w:t>
      </w:r>
      <w:r w:rsidRPr="0099265A">
        <w:rPr>
          <w:rFonts w:eastAsia="Times New Roman"/>
          <w:i/>
          <w:spacing w:val="30"/>
        </w:rPr>
        <w:t xml:space="preserve"> </w:t>
      </w:r>
      <w:r w:rsidRPr="0099265A">
        <w:rPr>
          <w:rFonts w:eastAsia="Times New Roman"/>
          <w:i/>
        </w:rPr>
        <w:t>wo</w:t>
      </w:r>
      <w:r w:rsidRPr="0099265A">
        <w:rPr>
          <w:rFonts w:eastAsia="Times New Roman"/>
          <w:i/>
          <w:spacing w:val="-1"/>
        </w:rPr>
        <w:t>r</w:t>
      </w:r>
      <w:r w:rsidRPr="0099265A">
        <w:rPr>
          <w:rFonts w:eastAsia="Times New Roman"/>
          <w:i/>
          <w:spacing w:val="2"/>
        </w:rPr>
        <w:t>k</w:t>
      </w:r>
      <w:r w:rsidRPr="0099265A">
        <w:rPr>
          <w:rFonts w:eastAsia="Times New Roman"/>
          <w:i/>
        </w:rPr>
        <w:t>.</w:t>
      </w:r>
      <w:r w:rsidRPr="0099265A">
        <w:rPr>
          <w:rFonts w:eastAsia="Times New Roman"/>
          <w:i/>
          <w:spacing w:val="31"/>
        </w:rPr>
        <w:t xml:space="preserve"> </w:t>
      </w:r>
      <w:r w:rsidRPr="0099265A">
        <w:rPr>
          <w:rFonts w:eastAsia="Times New Roman"/>
          <w:i/>
          <w:spacing w:val="-3"/>
        </w:rPr>
        <w:t>I</w:t>
      </w:r>
      <w:r w:rsidRPr="0099265A">
        <w:rPr>
          <w:rFonts w:eastAsia="Times New Roman"/>
          <w:i/>
        </w:rPr>
        <w:t>n</w:t>
      </w:r>
      <w:r w:rsidRPr="0099265A">
        <w:rPr>
          <w:rFonts w:eastAsia="Times New Roman"/>
          <w:i/>
          <w:spacing w:val="-1"/>
        </w:rPr>
        <w:t>c</w:t>
      </w:r>
      <w:r w:rsidRPr="0099265A">
        <w:rPr>
          <w:rFonts w:eastAsia="Times New Roman"/>
          <w:i/>
        </w:rPr>
        <w:t>lude</w:t>
      </w:r>
      <w:r w:rsidRPr="0099265A">
        <w:rPr>
          <w:rFonts w:eastAsia="Times New Roman"/>
          <w:i/>
          <w:spacing w:val="30"/>
        </w:rPr>
        <w:t xml:space="preserve"> </w:t>
      </w:r>
      <w:r w:rsidRPr="0099265A">
        <w:rPr>
          <w:rFonts w:eastAsia="Times New Roman"/>
          <w:i/>
          <w:spacing w:val="1"/>
        </w:rPr>
        <w:t>e</w:t>
      </w:r>
      <w:r w:rsidRPr="0099265A">
        <w:rPr>
          <w:rFonts w:eastAsia="Times New Roman"/>
          <w:i/>
          <w:spacing w:val="-1"/>
        </w:rPr>
        <w:t>ac</w:t>
      </w:r>
      <w:r w:rsidRPr="0099265A">
        <w:rPr>
          <w:rFonts w:eastAsia="Times New Roman"/>
          <w:i/>
        </w:rPr>
        <w:t>h</w:t>
      </w:r>
      <w:r w:rsidRPr="0099265A">
        <w:rPr>
          <w:rFonts w:eastAsia="Times New Roman"/>
          <w:i/>
          <w:spacing w:val="31"/>
        </w:rPr>
        <w:t xml:space="preserve"> </w:t>
      </w:r>
      <w:r w:rsidRPr="0099265A">
        <w:rPr>
          <w:rFonts w:eastAsia="Times New Roman"/>
          <w:i/>
          <w:spacing w:val="-1"/>
        </w:rPr>
        <w:t>re</w:t>
      </w:r>
      <w:r w:rsidRPr="0099265A">
        <w:rPr>
          <w:rFonts w:eastAsia="Times New Roman"/>
          <w:i/>
          <w:spacing w:val="2"/>
        </w:rPr>
        <w:t>f</w:t>
      </w:r>
      <w:r w:rsidRPr="0099265A">
        <w:rPr>
          <w:rFonts w:eastAsia="Times New Roman"/>
          <w:i/>
          <w:spacing w:val="-1"/>
        </w:rPr>
        <w:t>ere</w:t>
      </w:r>
      <w:r w:rsidRPr="0099265A">
        <w:rPr>
          <w:rFonts w:eastAsia="Times New Roman"/>
          <w:i/>
          <w:spacing w:val="2"/>
        </w:rPr>
        <w:t>n</w:t>
      </w:r>
      <w:r w:rsidRPr="0099265A">
        <w:rPr>
          <w:rFonts w:eastAsia="Times New Roman"/>
          <w:i/>
          <w:spacing w:val="-1"/>
        </w:rPr>
        <w:t>c</w:t>
      </w:r>
      <w:r w:rsidRPr="0099265A">
        <w:rPr>
          <w:rFonts w:eastAsia="Times New Roman"/>
          <w:i/>
          <w:spacing w:val="1"/>
        </w:rPr>
        <w:t>e</w:t>
      </w:r>
      <w:r w:rsidRPr="0099265A">
        <w:rPr>
          <w:rFonts w:eastAsia="Times New Roman"/>
          <w:i/>
          <w:spacing w:val="-1"/>
        </w:rPr>
        <w:t>’</w:t>
      </w:r>
      <w:r w:rsidRPr="0099265A">
        <w:rPr>
          <w:rFonts w:eastAsia="Times New Roman"/>
          <w:i/>
        </w:rPr>
        <w:t>s</w:t>
      </w:r>
      <w:r w:rsidRPr="0099265A">
        <w:rPr>
          <w:rFonts w:eastAsia="Times New Roman"/>
          <w:i/>
          <w:spacing w:val="29"/>
        </w:rPr>
        <w:t xml:space="preserve"> </w:t>
      </w:r>
      <w:r w:rsidRPr="0099265A">
        <w:rPr>
          <w:rFonts w:eastAsia="Times New Roman"/>
          <w:i/>
        </w:rPr>
        <w:t>n</w:t>
      </w:r>
      <w:r w:rsidRPr="0099265A">
        <w:rPr>
          <w:rFonts w:eastAsia="Times New Roman"/>
          <w:i/>
          <w:spacing w:val="-1"/>
        </w:rPr>
        <w:t>a</w:t>
      </w:r>
      <w:r w:rsidRPr="0099265A">
        <w:rPr>
          <w:rFonts w:eastAsia="Times New Roman"/>
          <w:i/>
        </w:rPr>
        <w:t>m</w:t>
      </w:r>
      <w:r w:rsidRPr="0099265A">
        <w:rPr>
          <w:rFonts w:eastAsia="Times New Roman"/>
          <w:i/>
          <w:spacing w:val="-1"/>
        </w:rPr>
        <w:t>e</w:t>
      </w:r>
      <w:r w:rsidRPr="0099265A">
        <w:rPr>
          <w:rFonts w:eastAsia="Times New Roman"/>
          <w:i/>
        </w:rPr>
        <w:t>,</w:t>
      </w:r>
      <w:r w:rsidRPr="0099265A">
        <w:rPr>
          <w:rFonts w:eastAsia="Times New Roman"/>
          <w:i/>
          <w:spacing w:val="31"/>
        </w:rPr>
        <w:t xml:space="preserve"> </w:t>
      </w:r>
      <w:r w:rsidRPr="0099265A">
        <w:rPr>
          <w:rFonts w:eastAsia="Times New Roman"/>
          <w:i/>
        </w:rPr>
        <w:t>titl</w:t>
      </w:r>
      <w:r w:rsidRPr="0099265A">
        <w:rPr>
          <w:rFonts w:eastAsia="Times New Roman"/>
          <w:i/>
          <w:spacing w:val="-1"/>
        </w:rPr>
        <w:t>e</w:t>
      </w:r>
      <w:r w:rsidRPr="0099265A">
        <w:rPr>
          <w:rFonts w:eastAsia="Times New Roman"/>
          <w:i/>
        </w:rPr>
        <w:t>,</w:t>
      </w:r>
      <w:r w:rsidRPr="0099265A">
        <w:rPr>
          <w:rFonts w:eastAsia="Times New Roman"/>
          <w:i/>
          <w:spacing w:val="29"/>
        </w:rPr>
        <w:t xml:space="preserve"> </w:t>
      </w:r>
      <w:r w:rsidRPr="0099265A">
        <w:rPr>
          <w:rFonts w:eastAsia="Times New Roman"/>
          <w:i/>
        </w:rPr>
        <w:t xml:space="preserve">phone </w:t>
      </w:r>
      <w:r w:rsidRPr="0099265A">
        <w:rPr>
          <w:rFonts w:eastAsia="Times New Roman"/>
          <w:i/>
          <w:spacing w:val="-1"/>
        </w:rPr>
        <w:t>a</w:t>
      </w:r>
      <w:r w:rsidRPr="0099265A">
        <w:rPr>
          <w:rFonts w:eastAsia="Times New Roman"/>
          <w:i/>
          <w:spacing w:val="2"/>
        </w:rPr>
        <w:t>n</w:t>
      </w:r>
      <w:r w:rsidRPr="0099265A">
        <w:rPr>
          <w:rFonts w:eastAsia="Times New Roman"/>
          <w:i/>
        </w:rPr>
        <w:t>d</w:t>
      </w:r>
      <w:r w:rsidRPr="0099265A">
        <w:rPr>
          <w:rFonts w:eastAsia="Times New Roman"/>
          <w:i/>
          <w:spacing w:val="29"/>
        </w:rPr>
        <w:t xml:space="preserve"> </w:t>
      </w:r>
      <w:r w:rsidRPr="0099265A">
        <w:rPr>
          <w:rFonts w:eastAsia="Times New Roman"/>
          <w:i/>
          <w:spacing w:val="-1"/>
        </w:rPr>
        <w:t>e</w:t>
      </w:r>
      <w:r w:rsidRPr="0099265A">
        <w:rPr>
          <w:rFonts w:eastAsia="Times New Roman"/>
          <w:i/>
        </w:rPr>
        <w:t>-m</w:t>
      </w:r>
      <w:r w:rsidRPr="0099265A">
        <w:rPr>
          <w:rFonts w:eastAsia="Times New Roman"/>
          <w:i/>
          <w:spacing w:val="-1"/>
        </w:rPr>
        <w:t>a</w:t>
      </w:r>
      <w:r w:rsidRPr="0099265A">
        <w:rPr>
          <w:rFonts w:eastAsia="Times New Roman"/>
          <w:i/>
        </w:rPr>
        <w:t>il</w:t>
      </w:r>
      <w:r w:rsidRPr="0099265A">
        <w:rPr>
          <w:rFonts w:eastAsia="Times New Roman"/>
          <w:i/>
          <w:spacing w:val="2"/>
        </w:rPr>
        <w:t xml:space="preserve"> </w:t>
      </w:r>
      <w:r w:rsidRPr="0099265A">
        <w:rPr>
          <w:rFonts w:eastAsia="Times New Roman"/>
          <w:i/>
          <w:spacing w:val="-1"/>
        </w:rPr>
        <w:t>c</w:t>
      </w:r>
      <w:r w:rsidRPr="0099265A">
        <w:rPr>
          <w:rFonts w:eastAsia="Times New Roman"/>
          <w:i/>
        </w:rPr>
        <w:t>ont</w:t>
      </w:r>
      <w:r w:rsidRPr="0099265A">
        <w:rPr>
          <w:rFonts w:eastAsia="Times New Roman"/>
          <w:i/>
          <w:spacing w:val="-1"/>
        </w:rPr>
        <w:t>ac</w:t>
      </w:r>
      <w:r w:rsidRPr="0099265A">
        <w:rPr>
          <w:rFonts w:eastAsia="Times New Roman"/>
          <w:i/>
        </w:rPr>
        <w:t>t</w:t>
      </w:r>
      <w:r w:rsidRPr="0099265A">
        <w:rPr>
          <w:rFonts w:eastAsia="Times New Roman"/>
          <w:i/>
          <w:spacing w:val="2"/>
        </w:rPr>
        <w:t xml:space="preserve"> </w:t>
      </w:r>
      <w:r w:rsidRPr="0099265A">
        <w:rPr>
          <w:rFonts w:eastAsia="Times New Roman"/>
          <w:i/>
        </w:rPr>
        <w:t>in</w:t>
      </w:r>
      <w:r w:rsidRPr="0099265A">
        <w:rPr>
          <w:rFonts w:eastAsia="Times New Roman"/>
          <w:i/>
          <w:spacing w:val="-1"/>
        </w:rPr>
        <w:t>f</w:t>
      </w:r>
      <w:r w:rsidRPr="0099265A">
        <w:rPr>
          <w:rFonts w:eastAsia="Times New Roman"/>
          <w:i/>
        </w:rPr>
        <w:t>o</w:t>
      </w:r>
      <w:r w:rsidRPr="0099265A">
        <w:rPr>
          <w:rFonts w:eastAsia="Times New Roman"/>
          <w:i/>
          <w:spacing w:val="-1"/>
        </w:rPr>
        <w:t>r</w:t>
      </w:r>
      <w:r w:rsidRPr="0099265A">
        <w:rPr>
          <w:rFonts w:eastAsia="Times New Roman"/>
          <w:i/>
        </w:rPr>
        <w:t>m</w:t>
      </w:r>
      <w:r w:rsidRPr="0099265A">
        <w:rPr>
          <w:rFonts w:eastAsia="Times New Roman"/>
          <w:i/>
          <w:spacing w:val="-1"/>
        </w:rPr>
        <w:t>a</w:t>
      </w:r>
      <w:r w:rsidRPr="0099265A">
        <w:rPr>
          <w:rFonts w:eastAsia="Times New Roman"/>
          <w:i/>
        </w:rPr>
        <w:t>tion.</w:t>
      </w:r>
      <w:r w:rsidRPr="0099265A">
        <w:rPr>
          <w:rFonts w:eastAsia="Times New Roman"/>
          <w:i/>
          <w:spacing w:val="1"/>
        </w:rPr>
        <w:t xml:space="preserve"> </w:t>
      </w:r>
      <w:r w:rsidR="00D149B9">
        <w:rPr>
          <w:rFonts w:eastAsia="Times New Roman"/>
          <w:b/>
          <w:i/>
        </w:rPr>
        <w:t>MFK</w:t>
      </w:r>
      <w:r w:rsidRPr="0099265A">
        <w:rPr>
          <w:rFonts w:eastAsia="Times New Roman"/>
          <w:i/>
          <w:spacing w:val="1"/>
        </w:rPr>
        <w:t xml:space="preserve"> </w:t>
      </w:r>
      <w:r w:rsidRPr="0099265A">
        <w:rPr>
          <w:rFonts w:eastAsia="Times New Roman"/>
          <w:i/>
          <w:spacing w:val="-1"/>
        </w:rPr>
        <w:t>re</w:t>
      </w:r>
      <w:r w:rsidRPr="0099265A">
        <w:rPr>
          <w:rFonts w:eastAsia="Times New Roman"/>
          <w:i/>
        </w:rPr>
        <w:t>s</w:t>
      </w:r>
      <w:r w:rsidRPr="0099265A">
        <w:rPr>
          <w:rFonts w:eastAsia="Times New Roman"/>
          <w:i/>
          <w:spacing w:val="-1"/>
        </w:rPr>
        <w:t>er</w:t>
      </w:r>
      <w:r w:rsidRPr="0099265A">
        <w:rPr>
          <w:rFonts w:eastAsia="Times New Roman"/>
          <w:i/>
        </w:rPr>
        <w:t>v</w:t>
      </w:r>
      <w:r w:rsidRPr="0099265A">
        <w:rPr>
          <w:rFonts w:eastAsia="Times New Roman"/>
          <w:i/>
          <w:spacing w:val="1"/>
        </w:rPr>
        <w:t>e</w:t>
      </w:r>
      <w:r w:rsidRPr="0099265A">
        <w:rPr>
          <w:rFonts w:eastAsia="Times New Roman"/>
          <w:i/>
        </w:rPr>
        <w:t>s</w:t>
      </w:r>
      <w:r w:rsidRPr="0099265A">
        <w:rPr>
          <w:rFonts w:eastAsia="Times New Roman"/>
          <w:i/>
          <w:spacing w:val="2"/>
        </w:rPr>
        <w:t xml:space="preserve"> </w:t>
      </w:r>
      <w:r w:rsidRPr="0099265A">
        <w:rPr>
          <w:rFonts w:eastAsia="Times New Roman"/>
          <w:i/>
        </w:rPr>
        <w:t xml:space="preserve">the </w:t>
      </w:r>
      <w:r w:rsidRPr="0099265A">
        <w:rPr>
          <w:rFonts w:eastAsia="Times New Roman"/>
          <w:i/>
          <w:spacing w:val="-1"/>
        </w:rPr>
        <w:t>r</w:t>
      </w:r>
      <w:r w:rsidRPr="0099265A">
        <w:rPr>
          <w:rFonts w:eastAsia="Times New Roman"/>
          <w:i/>
        </w:rPr>
        <w:t>i</w:t>
      </w:r>
      <w:r w:rsidRPr="0099265A">
        <w:rPr>
          <w:rFonts w:eastAsia="Times New Roman"/>
          <w:i/>
          <w:spacing w:val="-2"/>
        </w:rPr>
        <w:t>g</w:t>
      </w:r>
      <w:r w:rsidRPr="0099265A">
        <w:rPr>
          <w:rFonts w:eastAsia="Times New Roman"/>
          <w:i/>
        </w:rPr>
        <w:t>ht</w:t>
      </w:r>
      <w:r w:rsidRPr="0099265A">
        <w:rPr>
          <w:rFonts w:eastAsia="Times New Roman"/>
          <w:i/>
          <w:spacing w:val="2"/>
        </w:rPr>
        <w:t xml:space="preserve"> </w:t>
      </w:r>
      <w:r w:rsidRPr="0099265A">
        <w:rPr>
          <w:rFonts w:eastAsia="Times New Roman"/>
          <w:i/>
        </w:rPr>
        <w:t>to</w:t>
      </w:r>
      <w:r w:rsidRPr="0099265A">
        <w:rPr>
          <w:rFonts w:eastAsia="Times New Roman"/>
          <w:i/>
          <w:spacing w:val="2"/>
        </w:rPr>
        <w:t xml:space="preserve"> </w:t>
      </w:r>
      <w:r w:rsidRPr="0099265A">
        <w:rPr>
          <w:rFonts w:eastAsia="Times New Roman"/>
          <w:i/>
          <w:spacing w:val="-1"/>
        </w:rPr>
        <w:t>c</w:t>
      </w:r>
      <w:r w:rsidRPr="0099265A">
        <w:rPr>
          <w:rFonts w:eastAsia="Times New Roman"/>
          <w:i/>
        </w:rPr>
        <w:t>ont</w:t>
      </w:r>
      <w:r w:rsidRPr="0099265A">
        <w:rPr>
          <w:rFonts w:eastAsia="Times New Roman"/>
          <w:i/>
          <w:spacing w:val="-1"/>
        </w:rPr>
        <w:t>ac</w:t>
      </w:r>
      <w:r w:rsidRPr="0099265A">
        <w:rPr>
          <w:rFonts w:eastAsia="Times New Roman"/>
          <w:i/>
        </w:rPr>
        <w:t>t</w:t>
      </w:r>
      <w:r w:rsidRPr="0099265A">
        <w:rPr>
          <w:rFonts w:eastAsia="Times New Roman"/>
          <w:i/>
          <w:spacing w:val="2"/>
        </w:rPr>
        <w:t xml:space="preserve"> </w:t>
      </w:r>
      <w:r w:rsidRPr="0099265A">
        <w:rPr>
          <w:rFonts w:eastAsia="Times New Roman"/>
          <w:i/>
        </w:rPr>
        <w:t>oth</w:t>
      </w:r>
      <w:r w:rsidRPr="0099265A">
        <w:rPr>
          <w:rFonts w:eastAsia="Times New Roman"/>
          <w:i/>
          <w:spacing w:val="-1"/>
        </w:rPr>
        <w:t>e</w:t>
      </w:r>
      <w:r w:rsidRPr="0099265A">
        <w:rPr>
          <w:rFonts w:eastAsia="Times New Roman"/>
          <w:i/>
        </w:rPr>
        <w:t>r s</w:t>
      </w:r>
      <w:r w:rsidRPr="0099265A">
        <w:rPr>
          <w:rFonts w:eastAsia="Times New Roman"/>
          <w:i/>
          <w:spacing w:val="-1"/>
        </w:rPr>
        <w:t>ou</w:t>
      </w:r>
      <w:r w:rsidRPr="0099265A">
        <w:rPr>
          <w:rFonts w:eastAsia="Times New Roman"/>
          <w:i/>
          <w:spacing w:val="1"/>
        </w:rPr>
        <w:t>r</w:t>
      </w:r>
      <w:r w:rsidRPr="0099265A">
        <w:rPr>
          <w:rFonts w:eastAsia="Times New Roman"/>
          <w:i/>
          <w:spacing w:val="-1"/>
        </w:rPr>
        <w:t>ce</w:t>
      </w:r>
      <w:r w:rsidRPr="0099265A">
        <w:rPr>
          <w:rFonts w:eastAsia="Times New Roman"/>
          <w:i/>
        </w:rPr>
        <w:t>s</w:t>
      </w:r>
      <w:r w:rsidRPr="0099265A">
        <w:rPr>
          <w:rFonts w:eastAsia="Times New Roman"/>
          <w:i/>
          <w:spacing w:val="1"/>
        </w:rPr>
        <w:t xml:space="preserve"> </w:t>
      </w:r>
      <w:r w:rsidRPr="0099265A">
        <w:rPr>
          <w:rFonts w:eastAsia="Times New Roman"/>
          <w:i/>
          <w:spacing w:val="-1"/>
        </w:rPr>
        <w:t>a</w:t>
      </w:r>
      <w:r w:rsidRPr="0099265A">
        <w:rPr>
          <w:rFonts w:eastAsia="Times New Roman"/>
          <w:i/>
        </w:rPr>
        <w:t>s</w:t>
      </w:r>
      <w:r w:rsidRPr="0099265A">
        <w:rPr>
          <w:rFonts w:eastAsia="Times New Roman"/>
          <w:i/>
          <w:spacing w:val="1"/>
        </w:rPr>
        <w:t xml:space="preserve"> </w:t>
      </w:r>
      <w:r w:rsidRPr="0099265A">
        <w:rPr>
          <w:rFonts w:eastAsia="Times New Roman"/>
          <w:i/>
        </w:rPr>
        <w:t>w</w:t>
      </w:r>
      <w:r w:rsidRPr="0099265A">
        <w:rPr>
          <w:rFonts w:eastAsia="Times New Roman"/>
          <w:i/>
          <w:spacing w:val="-1"/>
        </w:rPr>
        <w:t>e</w:t>
      </w:r>
      <w:r w:rsidRPr="0099265A">
        <w:rPr>
          <w:rFonts w:eastAsia="Times New Roman"/>
          <w:i/>
        </w:rPr>
        <w:t>ll</w:t>
      </w:r>
      <w:r w:rsidRPr="0099265A">
        <w:rPr>
          <w:rFonts w:eastAsia="Times New Roman"/>
          <w:i/>
          <w:spacing w:val="2"/>
        </w:rPr>
        <w:t xml:space="preserve"> </w:t>
      </w:r>
      <w:r w:rsidRPr="0099265A">
        <w:rPr>
          <w:rFonts w:eastAsia="Times New Roman"/>
          <w:i/>
          <w:spacing w:val="-1"/>
        </w:rPr>
        <w:t>a</w:t>
      </w:r>
      <w:r w:rsidRPr="0099265A">
        <w:rPr>
          <w:rFonts w:eastAsia="Times New Roman"/>
          <w:i/>
        </w:rPr>
        <w:t>s</w:t>
      </w:r>
      <w:r w:rsidRPr="0099265A">
        <w:rPr>
          <w:rFonts w:eastAsia="Times New Roman"/>
          <w:i/>
          <w:spacing w:val="1"/>
        </w:rPr>
        <w:t xml:space="preserve"> </w:t>
      </w:r>
      <w:r w:rsidRPr="0099265A">
        <w:rPr>
          <w:rFonts w:eastAsia="Times New Roman"/>
          <w:i/>
        </w:rPr>
        <w:t>to</w:t>
      </w:r>
      <w:r w:rsidRPr="0099265A">
        <w:rPr>
          <w:rFonts w:eastAsia="Times New Roman"/>
          <w:i/>
          <w:spacing w:val="1"/>
        </w:rPr>
        <w:t xml:space="preserve"> </w:t>
      </w:r>
      <w:r w:rsidRPr="0099265A">
        <w:rPr>
          <w:rFonts w:eastAsia="Times New Roman"/>
          <w:i/>
          <w:spacing w:val="-1"/>
        </w:rPr>
        <w:t>ch</w:t>
      </w:r>
      <w:r w:rsidRPr="0099265A">
        <w:rPr>
          <w:rFonts w:eastAsia="Times New Roman"/>
          <w:i/>
        </w:rPr>
        <w:t>e</w:t>
      </w:r>
      <w:r w:rsidRPr="0099265A">
        <w:rPr>
          <w:rFonts w:eastAsia="Times New Roman"/>
          <w:i/>
          <w:spacing w:val="-1"/>
        </w:rPr>
        <w:t>c</w:t>
      </w:r>
      <w:r w:rsidRPr="0099265A">
        <w:rPr>
          <w:rFonts w:eastAsia="Times New Roman"/>
          <w:i/>
        </w:rPr>
        <w:t xml:space="preserve">k </w:t>
      </w:r>
      <w:r w:rsidRPr="0099265A">
        <w:rPr>
          <w:rFonts w:eastAsia="Times New Roman"/>
          <w:i/>
          <w:spacing w:val="-1"/>
        </w:rPr>
        <w:t>re</w:t>
      </w:r>
      <w:r w:rsidRPr="0099265A">
        <w:rPr>
          <w:rFonts w:eastAsia="Times New Roman"/>
          <w:i/>
          <w:spacing w:val="2"/>
        </w:rPr>
        <w:t>f</w:t>
      </w:r>
      <w:r w:rsidRPr="0099265A">
        <w:rPr>
          <w:rFonts w:eastAsia="Times New Roman"/>
          <w:i/>
          <w:spacing w:val="-1"/>
        </w:rPr>
        <w:t>ere</w:t>
      </w:r>
      <w:r w:rsidRPr="0099265A">
        <w:rPr>
          <w:rFonts w:eastAsia="Times New Roman"/>
          <w:i/>
          <w:spacing w:val="2"/>
        </w:rPr>
        <w:t>n</w:t>
      </w:r>
      <w:r w:rsidRPr="0099265A">
        <w:rPr>
          <w:rFonts w:eastAsia="Times New Roman"/>
          <w:i/>
          <w:spacing w:val="-1"/>
        </w:rPr>
        <w:t>ce</w:t>
      </w:r>
      <w:r w:rsidRPr="0099265A">
        <w:rPr>
          <w:rFonts w:eastAsia="Times New Roman"/>
          <w:i/>
        </w:rPr>
        <w:t>s,</w:t>
      </w:r>
      <w:r w:rsidRPr="0099265A">
        <w:rPr>
          <w:rFonts w:eastAsia="Times New Roman"/>
          <w:i/>
          <w:spacing w:val="1"/>
        </w:rPr>
        <w:t xml:space="preserve"> </w:t>
      </w:r>
      <w:r w:rsidRPr="0099265A">
        <w:rPr>
          <w:rFonts w:eastAsia="Times New Roman"/>
          <w:i/>
        </w:rPr>
        <w:t>in</w:t>
      </w:r>
      <w:r w:rsidRPr="0099265A">
        <w:rPr>
          <w:rFonts w:eastAsia="Times New Roman"/>
          <w:i/>
          <w:spacing w:val="1"/>
        </w:rPr>
        <w:t xml:space="preserve"> </w:t>
      </w:r>
      <w:r w:rsidRPr="0099265A">
        <w:rPr>
          <w:rFonts w:eastAsia="Times New Roman"/>
          <w:i/>
          <w:spacing w:val="-1"/>
        </w:rPr>
        <w:t>p</w:t>
      </w:r>
      <w:r w:rsidRPr="0099265A">
        <w:rPr>
          <w:rFonts w:eastAsia="Times New Roman"/>
          <w:i/>
        </w:rPr>
        <w:t>a</w:t>
      </w:r>
      <w:r w:rsidRPr="0099265A">
        <w:rPr>
          <w:rFonts w:eastAsia="Times New Roman"/>
          <w:i/>
          <w:spacing w:val="-1"/>
        </w:rPr>
        <w:t>r</w:t>
      </w:r>
      <w:r w:rsidRPr="0099265A">
        <w:rPr>
          <w:rFonts w:eastAsia="Times New Roman"/>
          <w:i/>
        </w:rPr>
        <w:t>ti</w:t>
      </w:r>
      <w:r w:rsidRPr="0099265A">
        <w:rPr>
          <w:rFonts w:eastAsia="Times New Roman"/>
          <w:i/>
          <w:spacing w:val="1"/>
        </w:rPr>
        <w:t>c</w:t>
      </w:r>
      <w:r w:rsidRPr="0099265A">
        <w:rPr>
          <w:rFonts w:eastAsia="Times New Roman"/>
          <w:i/>
          <w:spacing w:val="-1"/>
        </w:rPr>
        <w:t>u</w:t>
      </w:r>
      <w:r w:rsidRPr="0099265A">
        <w:rPr>
          <w:rFonts w:eastAsia="Times New Roman"/>
          <w:i/>
          <w:spacing w:val="1"/>
        </w:rPr>
        <w:t>l</w:t>
      </w:r>
      <w:r w:rsidRPr="0099265A">
        <w:rPr>
          <w:rFonts w:eastAsia="Times New Roman"/>
          <w:i/>
          <w:spacing w:val="-1"/>
        </w:rPr>
        <w:t>a</w:t>
      </w:r>
      <w:r w:rsidRPr="0099265A">
        <w:rPr>
          <w:rFonts w:eastAsia="Times New Roman"/>
          <w:i/>
        </w:rPr>
        <w:t xml:space="preserve">r </w:t>
      </w:r>
      <w:r w:rsidRPr="0099265A">
        <w:rPr>
          <w:rFonts w:eastAsia="Times New Roman"/>
          <w:i/>
          <w:spacing w:val="-1"/>
        </w:rPr>
        <w:t>fo</w:t>
      </w:r>
      <w:r w:rsidRPr="0099265A">
        <w:rPr>
          <w:rFonts w:eastAsia="Times New Roman"/>
          <w:i/>
        </w:rPr>
        <w:t>r</w:t>
      </w:r>
      <w:r w:rsidRPr="0099265A">
        <w:rPr>
          <w:rFonts w:eastAsia="Times New Roman"/>
          <w:i/>
          <w:spacing w:val="1"/>
        </w:rPr>
        <w:t xml:space="preserve"> </w:t>
      </w:r>
      <w:r w:rsidRPr="0099265A">
        <w:rPr>
          <w:rFonts w:eastAsia="Times New Roman"/>
          <w:i/>
          <w:spacing w:val="-1"/>
        </w:rPr>
        <w:t>p</w:t>
      </w:r>
      <w:r w:rsidRPr="0099265A">
        <w:rPr>
          <w:rFonts w:eastAsia="Times New Roman"/>
          <w:i/>
        </w:rPr>
        <w:t>e</w:t>
      </w:r>
      <w:r w:rsidRPr="0099265A">
        <w:rPr>
          <w:rFonts w:eastAsia="Times New Roman"/>
          <w:i/>
          <w:spacing w:val="-1"/>
        </w:rPr>
        <w:t>rf</w:t>
      </w:r>
      <w:r w:rsidRPr="0099265A">
        <w:rPr>
          <w:rFonts w:eastAsia="Times New Roman"/>
          <w:i/>
          <w:spacing w:val="2"/>
        </w:rPr>
        <w:t>o</w:t>
      </w:r>
      <w:r w:rsidRPr="0099265A">
        <w:rPr>
          <w:rFonts w:eastAsia="Times New Roman"/>
          <w:i/>
          <w:spacing w:val="-1"/>
        </w:rPr>
        <w:t>r</w:t>
      </w:r>
      <w:r w:rsidRPr="0099265A">
        <w:rPr>
          <w:rFonts w:eastAsia="Times New Roman"/>
          <w:i/>
        </w:rPr>
        <w:t>m</w:t>
      </w:r>
      <w:r w:rsidRPr="0099265A">
        <w:rPr>
          <w:rFonts w:eastAsia="Times New Roman"/>
          <w:i/>
          <w:spacing w:val="-1"/>
        </w:rPr>
        <w:t>an</w:t>
      </w:r>
      <w:r w:rsidRPr="0099265A">
        <w:rPr>
          <w:rFonts w:eastAsia="Times New Roman"/>
          <w:i/>
          <w:spacing w:val="2"/>
        </w:rPr>
        <w:t>c</w:t>
      </w:r>
      <w:r w:rsidRPr="0099265A">
        <w:rPr>
          <w:rFonts w:eastAsia="Times New Roman"/>
          <w:i/>
        </w:rPr>
        <w:t xml:space="preserve">e </w:t>
      </w:r>
      <w:r w:rsidRPr="0099265A">
        <w:rPr>
          <w:rFonts w:eastAsia="Times New Roman"/>
          <w:i/>
          <w:spacing w:val="-1"/>
        </w:rPr>
        <w:t>o</w:t>
      </w:r>
      <w:r w:rsidRPr="0099265A">
        <w:rPr>
          <w:rFonts w:eastAsia="Times New Roman"/>
          <w:i/>
        </w:rPr>
        <w:t>n</w:t>
      </w:r>
      <w:r w:rsidRPr="0099265A">
        <w:rPr>
          <w:rFonts w:eastAsia="Times New Roman"/>
          <w:i/>
          <w:spacing w:val="2"/>
        </w:rPr>
        <w:t xml:space="preserve"> </w:t>
      </w:r>
      <w:r w:rsidRPr="0099265A">
        <w:rPr>
          <w:rFonts w:eastAsia="Times New Roman"/>
          <w:i/>
          <w:spacing w:val="-1"/>
        </w:rPr>
        <w:t>a</w:t>
      </w:r>
      <w:r w:rsidRPr="0099265A">
        <w:rPr>
          <w:rFonts w:eastAsia="Times New Roman"/>
          <w:i/>
          <w:spacing w:val="2"/>
        </w:rPr>
        <w:t>n</w:t>
      </w:r>
      <w:r w:rsidRPr="0099265A">
        <w:rPr>
          <w:rFonts w:eastAsia="Times New Roman"/>
          <w:i/>
        </w:rPr>
        <w:t xml:space="preserve">y </w:t>
      </w:r>
      <w:r w:rsidRPr="0099265A">
        <w:rPr>
          <w:rFonts w:eastAsia="Times New Roman"/>
          <w:i/>
          <w:spacing w:val="-1"/>
        </w:rPr>
        <w:t>re</w:t>
      </w:r>
      <w:r w:rsidRPr="0099265A">
        <w:rPr>
          <w:rFonts w:eastAsia="Times New Roman"/>
          <w:i/>
        </w:rPr>
        <w:t>l</w:t>
      </w:r>
      <w:r w:rsidRPr="0099265A">
        <w:rPr>
          <w:rFonts w:eastAsia="Times New Roman"/>
          <w:i/>
          <w:spacing w:val="-1"/>
        </w:rPr>
        <w:t>ev</w:t>
      </w:r>
      <w:r w:rsidRPr="0099265A">
        <w:rPr>
          <w:rFonts w:eastAsia="Times New Roman"/>
          <w:i/>
        </w:rPr>
        <w:t>a</w:t>
      </w:r>
      <w:r w:rsidRPr="0099265A">
        <w:rPr>
          <w:rFonts w:eastAsia="Times New Roman"/>
          <w:i/>
          <w:spacing w:val="-1"/>
        </w:rPr>
        <w:t>n</w:t>
      </w:r>
      <w:r w:rsidRPr="0099265A">
        <w:rPr>
          <w:rFonts w:eastAsia="Times New Roman"/>
          <w:i/>
        </w:rPr>
        <w:t>t</w:t>
      </w:r>
      <w:r w:rsidRPr="0099265A">
        <w:rPr>
          <w:rFonts w:eastAsia="Times New Roman"/>
          <w:i/>
          <w:spacing w:val="1"/>
        </w:rPr>
        <w:t xml:space="preserve"> </w:t>
      </w:r>
      <w:r w:rsidRPr="0099265A">
        <w:rPr>
          <w:rFonts w:eastAsia="Times New Roman"/>
          <w:i/>
        </w:rPr>
        <w:t>M</w:t>
      </w:r>
      <w:r w:rsidRPr="0099265A">
        <w:rPr>
          <w:rFonts w:eastAsia="Times New Roman"/>
          <w:i/>
          <w:spacing w:val="1"/>
        </w:rPr>
        <w:t>CC</w:t>
      </w:r>
      <w:r w:rsidRPr="0099265A">
        <w:rPr>
          <w:rFonts w:eastAsia="Times New Roman"/>
          <w:i/>
          <w:spacing w:val="-1"/>
        </w:rPr>
        <w:t>-f</w:t>
      </w:r>
      <w:r w:rsidRPr="0099265A">
        <w:rPr>
          <w:rFonts w:eastAsia="Times New Roman"/>
          <w:i/>
        </w:rPr>
        <w:t>und</w:t>
      </w:r>
      <w:r w:rsidRPr="0099265A">
        <w:rPr>
          <w:rFonts w:eastAsia="Times New Roman"/>
          <w:i/>
          <w:spacing w:val="-1"/>
        </w:rPr>
        <w:t>e</w:t>
      </w:r>
      <w:r w:rsidRPr="0099265A">
        <w:rPr>
          <w:rFonts w:eastAsia="Times New Roman"/>
          <w:i/>
        </w:rPr>
        <w:t xml:space="preserve">d </w:t>
      </w:r>
      <w:r w:rsidRPr="0099265A">
        <w:rPr>
          <w:rFonts w:eastAsia="Times New Roman"/>
          <w:i/>
          <w:spacing w:val="2"/>
        </w:rPr>
        <w:t>pr</w:t>
      </w:r>
      <w:r w:rsidRPr="0099265A">
        <w:rPr>
          <w:rFonts w:eastAsia="Times New Roman"/>
          <w:i/>
        </w:rPr>
        <w:t>oj</w:t>
      </w:r>
      <w:r w:rsidRPr="0099265A">
        <w:rPr>
          <w:rFonts w:eastAsia="Times New Roman"/>
          <w:i/>
          <w:spacing w:val="-1"/>
        </w:rPr>
        <w:t>ec</w:t>
      </w:r>
      <w:r w:rsidRPr="0099265A">
        <w:rPr>
          <w:rFonts w:eastAsia="Times New Roman"/>
          <w:i/>
        </w:rPr>
        <w:t>ts.]</w:t>
      </w:r>
    </w:p>
    <w:p w14:paraId="3C424324" w14:textId="77777777" w:rsidR="0008564D" w:rsidRPr="009844B9" w:rsidRDefault="0008564D" w:rsidP="0008564D">
      <w:pPr>
        <w:jc w:val="both"/>
        <w:rPr>
          <w:rFonts w:eastAsia="Times New Roman"/>
        </w:rPr>
      </w:pPr>
    </w:p>
    <w:p w14:paraId="3C424325" w14:textId="77777777" w:rsidR="0008564D" w:rsidRDefault="0008564D" w:rsidP="0008564D">
      <w:pPr>
        <w:tabs>
          <w:tab w:val="left" w:pos="9040"/>
        </w:tabs>
        <w:ind w:right="-32"/>
        <w:jc w:val="both"/>
        <w:rPr>
          <w:rFonts w:eastAsia="Times New Roman"/>
          <w:spacing w:val="-3"/>
        </w:rPr>
      </w:pPr>
      <w:r w:rsidRPr="0099265A">
        <w:rPr>
          <w:rFonts w:eastAsia="Times New Roman"/>
          <w:b/>
          <w:spacing w:val="1"/>
        </w:rPr>
        <w:t>C</w:t>
      </w:r>
      <w:r w:rsidRPr="0099265A">
        <w:rPr>
          <w:rFonts w:eastAsia="Times New Roman"/>
          <w:b/>
          <w:spacing w:val="-1"/>
        </w:rPr>
        <w:t>er</w:t>
      </w:r>
      <w:r w:rsidRPr="0099265A">
        <w:rPr>
          <w:rFonts w:eastAsia="Times New Roman"/>
          <w:b/>
        </w:rPr>
        <w:t>ti</w:t>
      </w:r>
      <w:r w:rsidRPr="0099265A">
        <w:rPr>
          <w:rFonts w:eastAsia="Times New Roman"/>
          <w:b/>
          <w:spacing w:val="-1"/>
        </w:rPr>
        <w:t>f</w:t>
      </w:r>
      <w:r w:rsidRPr="0099265A">
        <w:rPr>
          <w:rFonts w:eastAsia="Times New Roman"/>
          <w:b/>
        </w:rPr>
        <w:t>i</w:t>
      </w:r>
      <w:r w:rsidRPr="0099265A">
        <w:rPr>
          <w:rFonts w:eastAsia="Times New Roman"/>
          <w:b/>
          <w:spacing w:val="-1"/>
        </w:rPr>
        <w:t>ca</w:t>
      </w:r>
      <w:r w:rsidRPr="0099265A">
        <w:rPr>
          <w:rFonts w:eastAsia="Times New Roman"/>
          <w:b/>
        </w:rPr>
        <w:t>tion</w:t>
      </w:r>
      <w:r>
        <w:rPr>
          <w:rFonts w:eastAsia="Times New Roman"/>
        </w:rPr>
        <w:t>:</w:t>
      </w:r>
      <w:r w:rsidRPr="009844B9">
        <w:rPr>
          <w:rFonts w:eastAsia="Times New Roman"/>
          <w:spacing w:val="-3"/>
        </w:rPr>
        <w:t xml:space="preserve"> </w:t>
      </w:r>
    </w:p>
    <w:p w14:paraId="3C424326" w14:textId="77777777" w:rsidR="0008564D" w:rsidRPr="00AF0C41" w:rsidRDefault="0008564D" w:rsidP="0008564D">
      <w:pPr>
        <w:tabs>
          <w:tab w:val="left" w:pos="9040"/>
        </w:tabs>
        <w:ind w:left="3254" w:right="-29"/>
        <w:jc w:val="both"/>
        <w:rPr>
          <w:rFonts w:eastAsia="Times New Roman"/>
          <w:spacing w:val="5"/>
        </w:rPr>
      </w:pPr>
      <w:r w:rsidRPr="009844B9">
        <w:rPr>
          <w:rFonts w:eastAsia="Times New Roman"/>
          <w:spacing w:val="-3"/>
        </w:rPr>
        <w:t>I</w:t>
      </w:r>
      <w:r w:rsidRPr="009844B9">
        <w:rPr>
          <w:rFonts w:eastAsia="Times New Roman"/>
        </w:rPr>
        <w:t>,</w:t>
      </w:r>
      <w:r w:rsidRPr="009844B9">
        <w:rPr>
          <w:rFonts w:eastAsia="Times New Roman"/>
          <w:spacing w:val="7"/>
        </w:rPr>
        <w:t xml:space="preserve"> </w:t>
      </w:r>
      <w:r w:rsidRPr="009844B9">
        <w:rPr>
          <w:rFonts w:eastAsia="Times New Roman"/>
        </w:rPr>
        <w:t>the</w:t>
      </w:r>
      <w:r w:rsidRPr="009844B9">
        <w:rPr>
          <w:rFonts w:eastAsia="Times New Roman"/>
          <w:spacing w:val="6"/>
        </w:rPr>
        <w:t xml:space="preserve"> </w:t>
      </w:r>
      <w:r w:rsidRPr="009844B9">
        <w:rPr>
          <w:rFonts w:eastAsia="Times New Roman"/>
        </w:rPr>
        <w:t>und</w:t>
      </w:r>
      <w:r w:rsidRPr="009844B9">
        <w:rPr>
          <w:rFonts w:eastAsia="Times New Roman"/>
          <w:spacing w:val="-1"/>
        </w:rPr>
        <w:t>er</w:t>
      </w:r>
      <w:r w:rsidRPr="009844B9">
        <w:rPr>
          <w:rFonts w:eastAsia="Times New Roman"/>
        </w:rPr>
        <w:t>s</w:t>
      </w:r>
      <w:r w:rsidRPr="009844B9">
        <w:rPr>
          <w:rFonts w:eastAsia="Times New Roman"/>
          <w:spacing w:val="3"/>
        </w:rPr>
        <w:t>i</w:t>
      </w:r>
      <w:r w:rsidRPr="009844B9">
        <w:rPr>
          <w:rFonts w:eastAsia="Times New Roman"/>
          <w:spacing w:val="-2"/>
        </w:rPr>
        <w:t>g</w:t>
      </w:r>
      <w:r w:rsidRPr="009844B9">
        <w:rPr>
          <w:rFonts w:eastAsia="Times New Roman"/>
          <w:spacing w:val="2"/>
        </w:rPr>
        <w:t>n</w:t>
      </w:r>
      <w:r w:rsidRPr="009844B9">
        <w:rPr>
          <w:rFonts w:eastAsia="Times New Roman"/>
          <w:spacing w:val="-1"/>
        </w:rPr>
        <w:t>e</w:t>
      </w:r>
      <w:r w:rsidRPr="009844B9">
        <w:rPr>
          <w:rFonts w:eastAsia="Times New Roman"/>
        </w:rPr>
        <w:t>d,</w:t>
      </w:r>
      <w:r w:rsidRPr="009844B9">
        <w:rPr>
          <w:rFonts w:eastAsia="Times New Roman"/>
          <w:spacing w:val="7"/>
        </w:rPr>
        <w:t xml:space="preserve"> </w:t>
      </w:r>
      <w:r w:rsidRPr="009844B9">
        <w:rPr>
          <w:rFonts w:eastAsia="Times New Roman"/>
          <w:spacing w:val="-1"/>
        </w:rPr>
        <w:t>cer</w:t>
      </w:r>
      <w:r w:rsidRPr="009844B9">
        <w:rPr>
          <w:rFonts w:eastAsia="Times New Roman"/>
        </w:rPr>
        <w:t>t</w:t>
      </w:r>
      <w:r w:rsidRPr="009844B9">
        <w:rPr>
          <w:rFonts w:eastAsia="Times New Roman"/>
          <w:spacing w:val="3"/>
        </w:rPr>
        <w:t>i</w:t>
      </w:r>
      <w:r w:rsidRPr="009844B9">
        <w:rPr>
          <w:rFonts w:eastAsia="Times New Roman"/>
          <w:spacing w:val="2"/>
        </w:rPr>
        <w:t>f</w:t>
      </w:r>
      <w:r w:rsidRPr="009844B9">
        <w:rPr>
          <w:rFonts w:eastAsia="Times New Roman"/>
        </w:rPr>
        <w:t>y</w:t>
      </w:r>
      <w:r w:rsidRPr="009844B9">
        <w:rPr>
          <w:rFonts w:eastAsia="Times New Roman"/>
          <w:spacing w:val="2"/>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8"/>
        </w:rPr>
        <w:t xml:space="preserve"> </w:t>
      </w:r>
      <w:r w:rsidRPr="009844B9">
        <w:rPr>
          <w:rFonts w:eastAsia="Times New Roman"/>
        </w:rPr>
        <w:t>to</w:t>
      </w:r>
      <w:r w:rsidRPr="009844B9">
        <w:rPr>
          <w:rFonts w:eastAsia="Times New Roman"/>
          <w:spacing w:val="7"/>
        </w:rPr>
        <w:t xml:space="preserve"> </w:t>
      </w:r>
      <w:r w:rsidRPr="009844B9">
        <w:rPr>
          <w:rFonts w:eastAsia="Times New Roman"/>
        </w:rPr>
        <w:t>the</w:t>
      </w:r>
      <w:r w:rsidRPr="009844B9">
        <w:rPr>
          <w:rFonts w:eastAsia="Times New Roman"/>
          <w:spacing w:val="6"/>
        </w:rPr>
        <w:t xml:space="preserve"> </w:t>
      </w:r>
      <w:r w:rsidRPr="009844B9">
        <w:rPr>
          <w:rFonts w:eastAsia="Times New Roman"/>
        </w:rPr>
        <w:t>b</w:t>
      </w:r>
      <w:r w:rsidRPr="009844B9">
        <w:rPr>
          <w:rFonts w:eastAsia="Times New Roman"/>
          <w:spacing w:val="-1"/>
        </w:rPr>
        <w:t>e</w:t>
      </w:r>
      <w:r w:rsidRPr="009844B9">
        <w:rPr>
          <w:rFonts w:eastAsia="Times New Roman"/>
        </w:rPr>
        <w:t>st</w:t>
      </w:r>
      <w:r w:rsidRPr="009844B9">
        <w:rPr>
          <w:rFonts w:eastAsia="Times New Roman"/>
          <w:spacing w:val="8"/>
        </w:rPr>
        <w:t xml:space="preserve"> </w:t>
      </w:r>
      <w:r w:rsidRPr="009844B9">
        <w:rPr>
          <w:rFonts w:eastAsia="Times New Roman"/>
        </w:rPr>
        <w:t>of</w:t>
      </w:r>
      <w:r w:rsidRPr="009844B9">
        <w:rPr>
          <w:rFonts w:eastAsia="Times New Roman"/>
          <w:spacing w:val="4"/>
        </w:rPr>
        <w:t xml:space="preserve"> </w:t>
      </w:r>
      <w:r w:rsidRPr="009844B9">
        <w:rPr>
          <w:rFonts w:eastAsia="Times New Roman"/>
          <w:spacing w:val="3"/>
        </w:rPr>
        <w:t>m</w:t>
      </w:r>
      <w:r w:rsidRPr="009844B9">
        <w:rPr>
          <w:rFonts w:eastAsia="Times New Roman"/>
        </w:rPr>
        <w:t>y kn</w:t>
      </w:r>
      <w:r w:rsidRPr="009844B9">
        <w:rPr>
          <w:rFonts w:eastAsia="Times New Roman"/>
          <w:spacing w:val="2"/>
        </w:rPr>
        <w:t>o</w:t>
      </w:r>
      <w:r w:rsidRPr="009844B9">
        <w:rPr>
          <w:rFonts w:eastAsia="Times New Roman"/>
        </w:rPr>
        <w:t>wl</w:t>
      </w:r>
      <w:r w:rsidRPr="009844B9">
        <w:rPr>
          <w:rFonts w:eastAsia="Times New Roman"/>
          <w:spacing w:val="-1"/>
        </w:rPr>
        <w:t>e</w:t>
      </w:r>
      <w:r w:rsidRPr="009844B9">
        <w:rPr>
          <w:rFonts w:eastAsia="Times New Roman"/>
          <w:spacing w:val="2"/>
        </w:rPr>
        <w:t>d</w:t>
      </w:r>
      <w:r w:rsidRPr="009844B9">
        <w:rPr>
          <w:rFonts w:eastAsia="Times New Roman"/>
          <w:spacing w:val="-2"/>
        </w:rPr>
        <w:t>g</w:t>
      </w:r>
      <w:r w:rsidRPr="009844B9">
        <w:rPr>
          <w:rFonts w:eastAsia="Times New Roman"/>
        </w:rPr>
        <w:t>e</w:t>
      </w:r>
      <w:r w:rsidRPr="009844B9">
        <w:rPr>
          <w:rFonts w:eastAsia="Times New Roman"/>
          <w:spacing w:val="6"/>
        </w:rPr>
        <w:t xml:space="preserve"> </w:t>
      </w:r>
      <w:r w:rsidRPr="009844B9">
        <w:rPr>
          <w:rFonts w:eastAsia="Times New Roman"/>
          <w:spacing w:val="-1"/>
        </w:rPr>
        <w:t>a</w:t>
      </w:r>
      <w:r w:rsidRPr="009844B9">
        <w:rPr>
          <w:rFonts w:eastAsia="Times New Roman"/>
        </w:rPr>
        <w:t>nd</w:t>
      </w:r>
      <w:r w:rsidRPr="009844B9">
        <w:rPr>
          <w:rFonts w:eastAsia="Times New Roman"/>
          <w:spacing w:val="7"/>
        </w:rPr>
        <w:t xml:space="preserve"> </w:t>
      </w:r>
      <w:r w:rsidRPr="009844B9">
        <w:rPr>
          <w:rFonts w:eastAsia="Times New Roman"/>
        </w:rPr>
        <w:t>b</w:t>
      </w:r>
      <w:r w:rsidRPr="009844B9">
        <w:rPr>
          <w:rFonts w:eastAsia="Times New Roman"/>
          <w:spacing w:val="-1"/>
        </w:rPr>
        <w:t>e</w:t>
      </w:r>
      <w:r w:rsidRPr="009844B9">
        <w:rPr>
          <w:rFonts w:eastAsia="Times New Roman"/>
        </w:rPr>
        <w:t>l</w:t>
      </w:r>
      <w:r w:rsidRPr="009844B9">
        <w:rPr>
          <w:rFonts w:eastAsia="Times New Roman"/>
          <w:spacing w:val="3"/>
        </w:rPr>
        <w:t>i</w:t>
      </w:r>
      <w:r w:rsidRPr="009844B9">
        <w:rPr>
          <w:rFonts w:eastAsia="Times New Roman"/>
          <w:spacing w:val="-1"/>
        </w:rPr>
        <w:t>ef</w:t>
      </w:r>
      <w:r w:rsidRPr="009844B9">
        <w:rPr>
          <w:rFonts w:eastAsia="Times New Roman"/>
        </w:rPr>
        <w:t>,</w:t>
      </w:r>
      <w:r w:rsidRPr="009844B9">
        <w:rPr>
          <w:rFonts w:eastAsia="Times New Roman"/>
          <w:spacing w:val="7"/>
        </w:rPr>
        <w:t xml:space="preserve"> </w:t>
      </w:r>
      <w:r w:rsidRPr="009844B9">
        <w:rPr>
          <w:rFonts w:eastAsia="Times New Roman"/>
        </w:rPr>
        <w:t>this</w:t>
      </w:r>
      <w:r w:rsidRPr="009844B9">
        <w:rPr>
          <w:rFonts w:eastAsia="Times New Roman"/>
          <w:spacing w:val="7"/>
        </w:rPr>
        <w:t xml:space="preserve"> </w:t>
      </w:r>
      <w:r w:rsidRPr="009844B9">
        <w:rPr>
          <w:rFonts w:eastAsia="Times New Roman"/>
          <w:spacing w:val="1"/>
        </w:rPr>
        <w:t>C</w:t>
      </w:r>
      <w:r w:rsidRPr="009844B9">
        <w:rPr>
          <w:rFonts w:eastAsia="Times New Roman"/>
        </w:rPr>
        <w:t xml:space="preserve">V </w:t>
      </w:r>
      <w:r w:rsidRPr="009844B9">
        <w:rPr>
          <w:rFonts w:eastAsia="Times New Roman"/>
          <w:spacing w:val="-1"/>
        </w:rPr>
        <w:t>co</w:t>
      </w:r>
      <w:r w:rsidRPr="009844B9">
        <w:rPr>
          <w:rFonts w:eastAsia="Times New Roman"/>
        </w:rPr>
        <w:t>r</w:t>
      </w:r>
      <w:r w:rsidRPr="009844B9">
        <w:rPr>
          <w:rFonts w:eastAsia="Times New Roman"/>
          <w:spacing w:val="-1"/>
        </w:rPr>
        <w:t>r</w:t>
      </w:r>
      <w:r w:rsidRPr="009844B9">
        <w:rPr>
          <w:rFonts w:eastAsia="Times New Roman"/>
          <w:spacing w:val="1"/>
        </w:rPr>
        <w:t>e</w:t>
      </w:r>
      <w:r w:rsidRPr="009844B9">
        <w:rPr>
          <w:rFonts w:eastAsia="Times New Roman"/>
          <w:spacing w:val="-1"/>
        </w:rPr>
        <w:t>c</w:t>
      </w:r>
      <w:r w:rsidRPr="009844B9">
        <w:rPr>
          <w:rFonts w:eastAsia="Times New Roman"/>
        </w:rPr>
        <w:t>t</w:t>
      </w:r>
      <w:r w:rsidRPr="009844B9">
        <w:rPr>
          <w:rFonts w:eastAsia="Times New Roman"/>
          <w:spacing w:val="3"/>
        </w:rPr>
        <w:t>l</w:t>
      </w:r>
      <w:r w:rsidRPr="009844B9">
        <w:rPr>
          <w:rFonts w:eastAsia="Times New Roman"/>
        </w:rPr>
        <w:t>y</w:t>
      </w:r>
      <w:r>
        <w:rPr>
          <w:rFonts w:eastAsia="Times New Roman"/>
        </w:rPr>
        <w:t xml:space="preserve"> </w:t>
      </w:r>
      <w:r w:rsidRPr="009844B9">
        <w:rPr>
          <w:rFonts w:eastAsia="Times New Roman"/>
          <w:spacing w:val="2"/>
        </w:rPr>
        <w:t>d</w:t>
      </w:r>
      <w:r w:rsidRPr="009844B9">
        <w:rPr>
          <w:rFonts w:eastAsia="Times New Roman"/>
          <w:spacing w:val="-1"/>
        </w:rPr>
        <w:t>e</w:t>
      </w:r>
      <w:r w:rsidRPr="009844B9">
        <w:rPr>
          <w:rFonts w:eastAsia="Times New Roman"/>
        </w:rPr>
        <w:t>s</w:t>
      </w:r>
      <w:r w:rsidRPr="009844B9">
        <w:rPr>
          <w:rFonts w:eastAsia="Times New Roman"/>
          <w:spacing w:val="-1"/>
        </w:rPr>
        <w:t>cr</w:t>
      </w:r>
      <w:r w:rsidRPr="009844B9">
        <w:rPr>
          <w:rFonts w:eastAsia="Times New Roman"/>
        </w:rPr>
        <w:t>ib</w:t>
      </w:r>
      <w:r w:rsidRPr="009844B9">
        <w:rPr>
          <w:rFonts w:eastAsia="Times New Roman"/>
          <w:spacing w:val="-1"/>
        </w:rPr>
        <w:t>e</w:t>
      </w:r>
      <w:r w:rsidRPr="009844B9">
        <w:rPr>
          <w:rFonts w:eastAsia="Times New Roman"/>
        </w:rPr>
        <w:t>s</w:t>
      </w:r>
      <w:r w:rsidRPr="009844B9">
        <w:rPr>
          <w:rFonts w:eastAsia="Times New Roman"/>
          <w:spacing w:val="19"/>
        </w:rPr>
        <w:t xml:space="preserve"> </w:t>
      </w:r>
      <w:r w:rsidRPr="009844B9">
        <w:rPr>
          <w:rFonts w:eastAsia="Times New Roman"/>
        </w:rPr>
        <w:t>m</w:t>
      </w:r>
      <w:r w:rsidRPr="009844B9">
        <w:rPr>
          <w:rFonts w:eastAsia="Times New Roman"/>
          <w:spacing w:val="-1"/>
        </w:rPr>
        <w:t>e</w:t>
      </w:r>
      <w:r w:rsidRPr="009844B9">
        <w:rPr>
          <w:rFonts w:eastAsia="Times New Roman"/>
        </w:rPr>
        <w:t>,</w:t>
      </w:r>
      <w:r w:rsidRPr="009844B9">
        <w:rPr>
          <w:rFonts w:eastAsia="Times New Roman"/>
          <w:spacing w:val="22"/>
        </w:rPr>
        <w:t xml:space="preserve"> </w:t>
      </w:r>
      <w:r w:rsidRPr="009844B9">
        <w:rPr>
          <w:rFonts w:eastAsia="Times New Roman"/>
          <w:spacing w:val="3"/>
        </w:rPr>
        <w:t>m</w:t>
      </w:r>
      <w:r w:rsidRPr="009844B9">
        <w:rPr>
          <w:rFonts w:eastAsia="Times New Roman"/>
        </w:rPr>
        <w:t>y</w:t>
      </w:r>
      <w:r w:rsidRPr="009844B9">
        <w:rPr>
          <w:rFonts w:eastAsia="Times New Roman"/>
          <w:spacing w:val="14"/>
        </w:rPr>
        <w:t xml:space="preserve"> </w:t>
      </w:r>
      <w:r w:rsidRPr="009844B9">
        <w:rPr>
          <w:rFonts w:eastAsia="Times New Roman"/>
        </w:rPr>
        <w:t>qu</w:t>
      </w:r>
      <w:r w:rsidRPr="009844B9">
        <w:rPr>
          <w:rFonts w:eastAsia="Times New Roman"/>
          <w:spacing w:val="-1"/>
        </w:rPr>
        <w:t>a</w:t>
      </w:r>
      <w:r w:rsidRPr="009844B9">
        <w:rPr>
          <w:rFonts w:eastAsia="Times New Roman"/>
        </w:rPr>
        <w:t>li</w:t>
      </w:r>
      <w:r w:rsidRPr="009844B9">
        <w:rPr>
          <w:rFonts w:eastAsia="Times New Roman"/>
          <w:spacing w:val="-1"/>
        </w:rPr>
        <w:t>f</w:t>
      </w:r>
      <w:r w:rsidRPr="009844B9">
        <w:rPr>
          <w:rFonts w:eastAsia="Times New Roman"/>
        </w:rPr>
        <w:t>i</w:t>
      </w:r>
      <w:r w:rsidRPr="009844B9">
        <w:rPr>
          <w:rFonts w:eastAsia="Times New Roman"/>
          <w:spacing w:val="1"/>
        </w:rPr>
        <w:t>c</w:t>
      </w:r>
      <w:r w:rsidRPr="009844B9">
        <w:rPr>
          <w:rFonts w:eastAsia="Times New Roman"/>
          <w:spacing w:val="-1"/>
        </w:rPr>
        <w:t>a</w:t>
      </w:r>
      <w:r w:rsidRPr="009844B9">
        <w:rPr>
          <w:rFonts w:eastAsia="Times New Roman"/>
        </w:rPr>
        <w:t>tions,</w:t>
      </w:r>
      <w:r w:rsidRPr="009844B9">
        <w:rPr>
          <w:rFonts w:eastAsia="Times New Roman"/>
          <w:spacing w:val="19"/>
        </w:rPr>
        <w:t xml:space="preserve"> </w:t>
      </w:r>
      <w:r w:rsidRPr="009844B9">
        <w:rPr>
          <w:rFonts w:eastAsia="Times New Roman"/>
          <w:spacing w:val="-1"/>
        </w:rPr>
        <w:t>a</w:t>
      </w:r>
      <w:r w:rsidRPr="009844B9">
        <w:rPr>
          <w:rFonts w:eastAsia="Times New Roman"/>
        </w:rPr>
        <w:t>nd</w:t>
      </w:r>
      <w:r w:rsidRPr="009844B9">
        <w:rPr>
          <w:rFonts w:eastAsia="Times New Roman"/>
          <w:spacing w:val="19"/>
        </w:rPr>
        <w:t xml:space="preserve"> </w:t>
      </w:r>
      <w:r w:rsidRPr="009844B9">
        <w:rPr>
          <w:rFonts w:eastAsia="Times New Roman"/>
        </w:rPr>
        <w:t>my</w:t>
      </w:r>
      <w:r w:rsidRPr="009844B9">
        <w:rPr>
          <w:rFonts w:eastAsia="Times New Roman"/>
          <w:spacing w:val="17"/>
        </w:rPr>
        <w:t xml:space="preserve"> </w:t>
      </w:r>
      <w:r w:rsidRPr="009844B9">
        <w:rPr>
          <w:rFonts w:eastAsia="Times New Roman"/>
          <w:spacing w:val="-1"/>
        </w:rPr>
        <w:t>e</w:t>
      </w:r>
      <w:r w:rsidRPr="009844B9">
        <w:rPr>
          <w:rFonts w:eastAsia="Times New Roman"/>
          <w:spacing w:val="2"/>
        </w:rPr>
        <w:t>x</w:t>
      </w:r>
      <w:r w:rsidRPr="009844B9">
        <w:rPr>
          <w:rFonts w:eastAsia="Times New Roman"/>
        </w:rPr>
        <w:t>p</w:t>
      </w:r>
      <w:r w:rsidRPr="009844B9">
        <w:rPr>
          <w:rFonts w:eastAsia="Times New Roman"/>
          <w:spacing w:val="-1"/>
        </w:rPr>
        <w:t>er</w:t>
      </w:r>
      <w:r w:rsidRPr="009844B9">
        <w:rPr>
          <w:rFonts w:eastAsia="Times New Roman"/>
        </w:rPr>
        <w:t>i</w:t>
      </w:r>
      <w:r w:rsidRPr="009844B9">
        <w:rPr>
          <w:rFonts w:eastAsia="Times New Roman"/>
          <w:spacing w:val="-1"/>
        </w:rPr>
        <w:t>e</w:t>
      </w:r>
      <w:r w:rsidRPr="009844B9">
        <w:rPr>
          <w:rFonts w:eastAsia="Times New Roman"/>
          <w:spacing w:val="2"/>
        </w:rPr>
        <w:t>n</w:t>
      </w:r>
      <w:r w:rsidRPr="009844B9">
        <w:rPr>
          <w:rFonts w:eastAsia="Times New Roman"/>
          <w:spacing w:val="-1"/>
        </w:rPr>
        <w:t>ce</w:t>
      </w:r>
      <w:r w:rsidRPr="009844B9">
        <w:rPr>
          <w:rFonts w:eastAsia="Times New Roman"/>
        </w:rPr>
        <w:t xml:space="preserve">. </w:t>
      </w:r>
      <w:r w:rsidRPr="009844B9">
        <w:rPr>
          <w:rFonts w:eastAsia="Times New Roman"/>
          <w:spacing w:val="41"/>
        </w:rPr>
        <w:t xml:space="preserve"> </w:t>
      </w:r>
      <w:r w:rsidRPr="009844B9">
        <w:rPr>
          <w:rFonts w:eastAsia="Times New Roman"/>
        </w:rPr>
        <w:t>I</w:t>
      </w:r>
      <w:r w:rsidRPr="009844B9">
        <w:rPr>
          <w:rFonts w:eastAsia="Times New Roman"/>
          <w:spacing w:val="16"/>
        </w:rPr>
        <w:t xml:space="preserve"> </w:t>
      </w:r>
      <w:r w:rsidRPr="009844B9">
        <w:rPr>
          <w:rFonts w:eastAsia="Times New Roman"/>
        </w:rPr>
        <w:t>und</w:t>
      </w:r>
      <w:r w:rsidRPr="009844B9">
        <w:rPr>
          <w:rFonts w:eastAsia="Times New Roman"/>
          <w:spacing w:val="1"/>
        </w:rPr>
        <w:t>e</w:t>
      </w:r>
      <w:r w:rsidRPr="009844B9">
        <w:rPr>
          <w:rFonts w:eastAsia="Times New Roman"/>
          <w:spacing w:val="-1"/>
        </w:rPr>
        <w:t>r</w:t>
      </w:r>
      <w:r w:rsidRPr="009844B9">
        <w:rPr>
          <w:rFonts w:eastAsia="Times New Roman"/>
        </w:rPr>
        <w:t>st</w:t>
      </w:r>
      <w:r w:rsidRPr="009844B9">
        <w:rPr>
          <w:rFonts w:eastAsia="Times New Roman"/>
          <w:spacing w:val="1"/>
        </w:rPr>
        <w:t>a</w:t>
      </w:r>
      <w:r w:rsidRPr="009844B9">
        <w:rPr>
          <w:rFonts w:eastAsia="Times New Roman"/>
        </w:rPr>
        <w:t>nd</w:t>
      </w:r>
      <w:r w:rsidRPr="009844B9">
        <w:rPr>
          <w:rFonts w:eastAsia="Times New Roman"/>
          <w:spacing w:val="19"/>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20"/>
        </w:rPr>
        <w:t xml:space="preserve"> </w:t>
      </w:r>
      <w:r w:rsidRPr="009844B9">
        <w:rPr>
          <w:rFonts w:eastAsia="Times New Roman"/>
          <w:spacing w:val="-1"/>
        </w:rPr>
        <w:t>a</w:t>
      </w:r>
      <w:r w:rsidRPr="009844B9">
        <w:rPr>
          <w:rFonts w:eastAsia="Times New Roman"/>
          <w:spacing w:val="2"/>
        </w:rPr>
        <w:t>n</w:t>
      </w:r>
      <w:r w:rsidRPr="009844B9">
        <w:rPr>
          <w:rFonts w:eastAsia="Times New Roman"/>
        </w:rPr>
        <w:t>y wil</w:t>
      </w:r>
      <w:r w:rsidRPr="009844B9">
        <w:rPr>
          <w:rFonts w:eastAsia="Times New Roman"/>
          <w:spacing w:val="-1"/>
        </w:rPr>
        <w:t>l</w:t>
      </w:r>
      <w:r w:rsidRPr="009844B9">
        <w:rPr>
          <w:rFonts w:eastAsia="Times New Roman"/>
        </w:rPr>
        <w:t>ful</w:t>
      </w:r>
      <w:r>
        <w:rPr>
          <w:rFonts w:eastAsia="Times New Roman"/>
          <w:spacing w:val="5"/>
        </w:rPr>
        <w:t xml:space="preserve"> </w:t>
      </w:r>
      <w:r w:rsidRPr="009844B9">
        <w:rPr>
          <w:rFonts w:eastAsia="Times New Roman"/>
        </w:rPr>
        <w:t>misst</w:t>
      </w:r>
      <w:r w:rsidRPr="009844B9">
        <w:rPr>
          <w:rFonts w:eastAsia="Times New Roman"/>
          <w:spacing w:val="-1"/>
        </w:rPr>
        <w:t>a</w:t>
      </w:r>
      <w:r w:rsidRPr="009844B9">
        <w:rPr>
          <w:rFonts w:eastAsia="Times New Roman"/>
        </w:rPr>
        <w:t>t</w:t>
      </w:r>
      <w:r w:rsidRPr="009844B9">
        <w:rPr>
          <w:rFonts w:eastAsia="Times New Roman"/>
          <w:spacing w:val="-1"/>
        </w:rPr>
        <w:t>e</w:t>
      </w:r>
      <w:r w:rsidRPr="009844B9">
        <w:rPr>
          <w:rFonts w:eastAsia="Times New Roman"/>
        </w:rPr>
        <w:t>m</w:t>
      </w:r>
      <w:r w:rsidRPr="009844B9">
        <w:rPr>
          <w:rFonts w:eastAsia="Times New Roman"/>
          <w:spacing w:val="-1"/>
        </w:rPr>
        <w:t>e</w:t>
      </w:r>
      <w:r w:rsidRPr="009844B9">
        <w:rPr>
          <w:rFonts w:eastAsia="Times New Roman"/>
        </w:rPr>
        <w:t>nt</w:t>
      </w:r>
      <w:r w:rsidRPr="009844B9">
        <w:rPr>
          <w:rFonts w:eastAsia="Times New Roman"/>
          <w:spacing w:val="5"/>
        </w:rPr>
        <w:t xml:space="preserve"> </w:t>
      </w:r>
      <w:r w:rsidRPr="009844B9">
        <w:rPr>
          <w:rFonts w:eastAsia="Times New Roman"/>
        </w:rPr>
        <w:t>d</w:t>
      </w:r>
      <w:r w:rsidRPr="009844B9">
        <w:rPr>
          <w:rFonts w:eastAsia="Times New Roman"/>
          <w:spacing w:val="-1"/>
        </w:rPr>
        <w:t>e</w:t>
      </w:r>
      <w:r w:rsidRPr="009844B9">
        <w:rPr>
          <w:rFonts w:eastAsia="Times New Roman"/>
        </w:rPr>
        <w:t>s</w:t>
      </w:r>
      <w:r w:rsidRPr="009844B9">
        <w:rPr>
          <w:rFonts w:eastAsia="Times New Roman"/>
          <w:spacing w:val="1"/>
        </w:rPr>
        <w:t>c</w:t>
      </w:r>
      <w:r w:rsidRPr="009844B9">
        <w:rPr>
          <w:rFonts w:eastAsia="Times New Roman"/>
          <w:spacing w:val="-1"/>
        </w:rPr>
        <w:t>r</w:t>
      </w:r>
      <w:r w:rsidRPr="009844B9">
        <w:rPr>
          <w:rFonts w:eastAsia="Times New Roman"/>
        </w:rPr>
        <w:t>ib</w:t>
      </w:r>
      <w:r w:rsidRPr="009844B9">
        <w:rPr>
          <w:rFonts w:eastAsia="Times New Roman"/>
          <w:spacing w:val="-1"/>
        </w:rPr>
        <w:t>e</w:t>
      </w:r>
      <w:r w:rsidRPr="009844B9">
        <w:rPr>
          <w:rFonts w:eastAsia="Times New Roman"/>
        </w:rPr>
        <w:t>d</w:t>
      </w:r>
      <w:r w:rsidRPr="009844B9">
        <w:rPr>
          <w:rFonts w:eastAsia="Times New Roman"/>
          <w:spacing w:val="5"/>
        </w:rPr>
        <w:t xml:space="preserve"> </w:t>
      </w:r>
      <w:r w:rsidRPr="009844B9">
        <w:rPr>
          <w:rFonts w:eastAsia="Times New Roman"/>
        </w:rPr>
        <w:t>h</w:t>
      </w:r>
      <w:r w:rsidRPr="009844B9">
        <w:rPr>
          <w:rFonts w:eastAsia="Times New Roman"/>
          <w:spacing w:val="1"/>
        </w:rPr>
        <w:t>e</w:t>
      </w:r>
      <w:r w:rsidRPr="009844B9">
        <w:rPr>
          <w:rFonts w:eastAsia="Times New Roman"/>
          <w:spacing w:val="-1"/>
        </w:rPr>
        <w:t>re</w:t>
      </w:r>
      <w:r w:rsidRPr="009844B9">
        <w:rPr>
          <w:rFonts w:eastAsia="Times New Roman"/>
        </w:rPr>
        <w:t>in</w:t>
      </w:r>
      <w:r w:rsidRPr="009844B9">
        <w:rPr>
          <w:rFonts w:eastAsia="Times New Roman"/>
          <w:spacing w:val="5"/>
        </w:rPr>
        <w:t xml:space="preserve"> </w:t>
      </w:r>
      <w:r w:rsidRPr="009844B9">
        <w:rPr>
          <w:rFonts w:eastAsia="Times New Roman"/>
        </w:rPr>
        <w:t>m</w:t>
      </w:r>
      <w:r w:rsidRPr="009844B9">
        <w:rPr>
          <w:rFonts w:eastAsia="Times New Roman"/>
          <w:spacing w:val="4"/>
        </w:rPr>
        <w:t>a</w:t>
      </w:r>
      <w:r w:rsidRPr="009844B9">
        <w:rPr>
          <w:rFonts w:eastAsia="Times New Roman"/>
        </w:rPr>
        <w:t xml:space="preserve">y </w:t>
      </w:r>
      <w:r w:rsidRPr="009844B9">
        <w:rPr>
          <w:rFonts w:eastAsia="Times New Roman"/>
          <w:spacing w:val="3"/>
        </w:rPr>
        <w:t>l</w:t>
      </w:r>
      <w:r w:rsidRPr="009844B9">
        <w:rPr>
          <w:rFonts w:eastAsia="Times New Roman"/>
          <w:spacing w:val="-1"/>
        </w:rPr>
        <w:t>ea</w:t>
      </w:r>
      <w:r w:rsidRPr="009844B9">
        <w:rPr>
          <w:rFonts w:eastAsia="Times New Roman"/>
        </w:rPr>
        <w:t>d</w:t>
      </w:r>
      <w:r w:rsidRPr="009844B9">
        <w:rPr>
          <w:rFonts w:eastAsia="Times New Roman"/>
          <w:spacing w:val="5"/>
        </w:rPr>
        <w:t xml:space="preserve"> </w:t>
      </w:r>
      <w:r w:rsidRPr="009844B9">
        <w:rPr>
          <w:rFonts w:eastAsia="Times New Roman"/>
        </w:rPr>
        <w:t>to</w:t>
      </w:r>
      <w:r w:rsidRPr="009844B9">
        <w:rPr>
          <w:rFonts w:eastAsia="Times New Roman"/>
          <w:spacing w:val="7"/>
        </w:rPr>
        <w:t xml:space="preserve"> </w:t>
      </w:r>
      <w:r w:rsidRPr="009844B9">
        <w:rPr>
          <w:rFonts w:eastAsia="Times New Roman"/>
          <w:spacing w:val="3"/>
        </w:rPr>
        <w:t>m</w:t>
      </w:r>
      <w:r w:rsidRPr="009844B9">
        <w:rPr>
          <w:rFonts w:eastAsia="Times New Roman"/>
        </w:rPr>
        <w:t>y disq</w:t>
      </w:r>
      <w:r w:rsidRPr="009844B9">
        <w:rPr>
          <w:rFonts w:eastAsia="Times New Roman"/>
          <w:spacing w:val="2"/>
        </w:rPr>
        <w:t>u</w:t>
      </w:r>
      <w:r w:rsidRPr="009844B9">
        <w:rPr>
          <w:rFonts w:eastAsia="Times New Roman"/>
          <w:spacing w:val="-1"/>
        </w:rPr>
        <w:t>a</w:t>
      </w:r>
      <w:r w:rsidRPr="009844B9">
        <w:rPr>
          <w:rFonts w:eastAsia="Times New Roman"/>
        </w:rPr>
        <w:t>li</w:t>
      </w:r>
      <w:r w:rsidRPr="009844B9">
        <w:rPr>
          <w:rFonts w:eastAsia="Times New Roman"/>
          <w:spacing w:val="-1"/>
        </w:rPr>
        <w:t>f</w:t>
      </w:r>
      <w:r w:rsidRPr="009844B9">
        <w:rPr>
          <w:rFonts w:eastAsia="Times New Roman"/>
        </w:rPr>
        <w:t>i</w:t>
      </w:r>
      <w:r w:rsidRPr="009844B9">
        <w:rPr>
          <w:rFonts w:eastAsia="Times New Roman"/>
          <w:spacing w:val="-1"/>
        </w:rPr>
        <w:t>ca</w:t>
      </w:r>
      <w:r w:rsidRPr="009844B9">
        <w:rPr>
          <w:rFonts w:eastAsia="Times New Roman"/>
        </w:rPr>
        <w:t>tion</w:t>
      </w:r>
      <w:r w:rsidRPr="009844B9">
        <w:rPr>
          <w:rFonts w:eastAsia="Times New Roman"/>
          <w:spacing w:val="4"/>
        </w:rPr>
        <w:t xml:space="preserve"> </w:t>
      </w:r>
      <w:r w:rsidRPr="009844B9">
        <w:rPr>
          <w:rFonts w:eastAsia="Times New Roman"/>
        </w:rPr>
        <w:t>or</w:t>
      </w:r>
      <w:r w:rsidRPr="009844B9">
        <w:rPr>
          <w:rFonts w:eastAsia="Times New Roman"/>
          <w:spacing w:val="6"/>
        </w:rPr>
        <w:t xml:space="preserve"> </w:t>
      </w:r>
      <w:r w:rsidRPr="009844B9">
        <w:rPr>
          <w:rFonts w:eastAsia="Times New Roman"/>
          <w:spacing w:val="2"/>
        </w:rPr>
        <w:t>d</w:t>
      </w:r>
      <w:r w:rsidRPr="009844B9">
        <w:rPr>
          <w:rFonts w:eastAsia="Times New Roman"/>
        </w:rPr>
        <w:t>ismiss</w:t>
      </w:r>
      <w:r w:rsidRPr="009844B9">
        <w:rPr>
          <w:rFonts w:eastAsia="Times New Roman"/>
          <w:spacing w:val="-1"/>
        </w:rPr>
        <w:t>a</w:t>
      </w:r>
      <w:r w:rsidRPr="009844B9">
        <w:rPr>
          <w:rFonts w:eastAsia="Times New Roman"/>
        </w:rPr>
        <w:t>l,</w:t>
      </w:r>
      <w:r w:rsidRPr="009844B9">
        <w:rPr>
          <w:rFonts w:eastAsia="Times New Roman"/>
          <w:spacing w:val="5"/>
        </w:rPr>
        <w:t xml:space="preserve"> </w:t>
      </w:r>
      <w:r w:rsidRPr="009844B9">
        <w:rPr>
          <w:rFonts w:eastAsia="Times New Roman"/>
        </w:rPr>
        <w:t xml:space="preserve">if </w:t>
      </w:r>
      <w:r w:rsidRPr="009844B9">
        <w:rPr>
          <w:rFonts w:eastAsia="Times New Roman"/>
          <w:spacing w:val="-1"/>
        </w:rPr>
        <w:t>e</w:t>
      </w:r>
      <w:r w:rsidRPr="009844B9">
        <w:rPr>
          <w:rFonts w:eastAsia="Times New Roman"/>
        </w:rPr>
        <w:t>ng</w:t>
      </w:r>
      <w:r w:rsidRPr="009844B9">
        <w:rPr>
          <w:rFonts w:eastAsia="Times New Roman"/>
          <w:spacing w:val="1"/>
        </w:rPr>
        <w:t>a</w:t>
      </w:r>
      <w:r w:rsidRPr="009844B9">
        <w:rPr>
          <w:rFonts w:eastAsia="Times New Roman"/>
          <w:spacing w:val="-2"/>
        </w:rPr>
        <w:t>g</w:t>
      </w:r>
      <w:r w:rsidRPr="009844B9">
        <w:rPr>
          <w:rFonts w:eastAsia="Times New Roman"/>
          <w:spacing w:val="-1"/>
        </w:rPr>
        <w:t>e</w:t>
      </w:r>
      <w:r w:rsidRPr="009844B9">
        <w:rPr>
          <w:rFonts w:eastAsia="Times New Roman"/>
        </w:rPr>
        <w:t>d.</w:t>
      </w:r>
    </w:p>
    <w:p w14:paraId="3C424327" w14:textId="77777777" w:rsidR="0008564D" w:rsidRPr="009844B9" w:rsidRDefault="0008564D" w:rsidP="0008564D">
      <w:pPr>
        <w:jc w:val="both"/>
        <w:rPr>
          <w:rFonts w:eastAsia="Times New Roman"/>
        </w:rPr>
      </w:pPr>
    </w:p>
    <w:p w14:paraId="3C424328" w14:textId="77777777" w:rsidR="0008564D" w:rsidRPr="009844B9" w:rsidRDefault="0008564D" w:rsidP="0008564D">
      <w:pPr>
        <w:ind w:left="3261" w:right="56"/>
        <w:jc w:val="both"/>
        <w:rPr>
          <w:rFonts w:eastAsia="Times New Roman"/>
        </w:rPr>
      </w:pPr>
      <w:r w:rsidRPr="009844B9">
        <w:rPr>
          <w:rFonts w:eastAsia="Times New Roman"/>
          <w:spacing w:val="-3"/>
        </w:rPr>
        <w:t>I</w:t>
      </w:r>
      <w:r w:rsidRPr="009844B9">
        <w:rPr>
          <w:rFonts w:eastAsia="Times New Roman"/>
        </w:rPr>
        <w:t>,</w:t>
      </w:r>
      <w:r w:rsidRPr="009844B9">
        <w:rPr>
          <w:rFonts w:eastAsia="Times New Roman"/>
          <w:spacing w:val="3"/>
        </w:rPr>
        <w:t xml:space="preserve"> </w:t>
      </w:r>
      <w:r w:rsidRPr="009844B9">
        <w:rPr>
          <w:rFonts w:eastAsia="Times New Roman"/>
        </w:rPr>
        <w:t>the</w:t>
      </w:r>
      <w:r w:rsidRPr="009844B9">
        <w:rPr>
          <w:rFonts w:eastAsia="Times New Roman"/>
          <w:spacing w:val="2"/>
        </w:rPr>
        <w:t xml:space="preserve"> </w:t>
      </w:r>
      <w:r w:rsidRPr="009844B9">
        <w:rPr>
          <w:rFonts w:eastAsia="Times New Roman"/>
        </w:rPr>
        <w:t>und</w:t>
      </w:r>
      <w:r w:rsidRPr="009844B9">
        <w:rPr>
          <w:rFonts w:eastAsia="Times New Roman"/>
          <w:spacing w:val="-1"/>
        </w:rPr>
        <w:t>er</w:t>
      </w:r>
      <w:r w:rsidRPr="009844B9">
        <w:rPr>
          <w:rFonts w:eastAsia="Times New Roman"/>
        </w:rPr>
        <w:t>s</w:t>
      </w:r>
      <w:r w:rsidRPr="009844B9">
        <w:rPr>
          <w:rFonts w:eastAsia="Times New Roman"/>
          <w:spacing w:val="3"/>
        </w:rPr>
        <w:t>i</w:t>
      </w:r>
      <w:r w:rsidRPr="009844B9">
        <w:rPr>
          <w:rFonts w:eastAsia="Times New Roman"/>
          <w:spacing w:val="-2"/>
        </w:rPr>
        <w:t>g</w:t>
      </w:r>
      <w:r w:rsidRPr="009844B9">
        <w:rPr>
          <w:rFonts w:eastAsia="Times New Roman"/>
        </w:rPr>
        <w:t>n</w:t>
      </w:r>
      <w:r w:rsidRPr="009844B9">
        <w:rPr>
          <w:rFonts w:eastAsia="Times New Roman"/>
          <w:spacing w:val="-1"/>
        </w:rPr>
        <w:t>e</w:t>
      </w:r>
      <w:r w:rsidRPr="009844B9">
        <w:rPr>
          <w:rFonts w:eastAsia="Times New Roman"/>
        </w:rPr>
        <w:t>d,</w:t>
      </w:r>
      <w:r w:rsidRPr="009844B9">
        <w:rPr>
          <w:rFonts w:eastAsia="Times New Roman"/>
          <w:spacing w:val="3"/>
        </w:rPr>
        <w:t xml:space="preserve"> </w:t>
      </w:r>
      <w:r w:rsidRPr="009844B9">
        <w:rPr>
          <w:rFonts w:eastAsia="Times New Roman"/>
        </w:rPr>
        <w:t>h</w:t>
      </w:r>
      <w:r w:rsidRPr="009844B9">
        <w:rPr>
          <w:rFonts w:eastAsia="Times New Roman"/>
          <w:spacing w:val="1"/>
        </w:rPr>
        <w:t>e</w:t>
      </w:r>
      <w:r w:rsidRPr="009844B9">
        <w:rPr>
          <w:rFonts w:eastAsia="Times New Roman"/>
          <w:spacing w:val="-1"/>
        </w:rPr>
        <w:t>re</w:t>
      </w:r>
      <w:r w:rsidRPr="009844B9">
        <w:rPr>
          <w:rFonts w:eastAsia="Times New Roman"/>
          <w:spacing w:val="2"/>
        </w:rPr>
        <w:t>b</w:t>
      </w:r>
      <w:r w:rsidRPr="009844B9">
        <w:rPr>
          <w:rFonts w:eastAsia="Times New Roman"/>
        </w:rPr>
        <w:t>y</w:t>
      </w:r>
      <w:r w:rsidRPr="009844B9">
        <w:rPr>
          <w:rFonts w:eastAsia="Times New Roman"/>
          <w:spacing w:val="1"/>
        </w:rPr>
        <w:t xml:space="preserve"> </w:t>
      </w:r>
      <w:r w:rsidRPr="009844B9">
        <w:rPr>
          <w:rFonts w:eastAsia="Times New Roman"/>
        </w:rPr>
        <w:t>d</w:t>
      </w:r>
      <w:r w:rsidRPr="009844B9">
        <w:rPr>
          <w:rFonts w:eastAsia="Times New Roman"/>
          <w:spacing w:val="-1"/>
        </w:rPr>
        <w:t>ec</w:t>
      </w:r>
      <w:r w:rsidRPr="009844B9">
        <w:rPr>
          <w:rFonts w:eastAsia="Times New Roman"/>
          <w:spacing w:val="3"/>
        </w:rPr>
        <w:t>l</w:t>
      </w:r>
      <w:r w:rsidRPr="009844B9">
        <w:rPr>
          <w:rFonts w:eastAsia="Times New Roman"/>
          <w:spacing w:val="-1"/>
        </w:rPr>
        <w:t>ar</w:t>
      </w:r>
      <w:r w:rsidRPr="009844B9">
        <w:rPr>
          <w:rFonts w:eastAsia="Times New Roman"/>
        </w:rPr>
        <w:t>e</w:t>
      </w:r>
      <w:r w:rsidRPr="009844B9">
        <w:rPr>
          <w:rFonts w:eastAsia="Times New Roman"/>
          <w:spacing w:val="2"/>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6"/>
        </w:rPr>
        <w:t xml:space="preserve"> </w:t>
      </w:r>
      <w:r w:rsidRPr="009844B9">
        <w:rPr>
          <w:rFonts w:eastAsia="Times New Roman"/>
        </w:rPr>
        <w:t xml:space="preserve">I </w:t>
      </w:r>
      <w:r w:rsidRPr="009844B9">
        <w:rPr>
          <w:rFonts w:eastAsia="Times New Roman"/>
          <w:spacing w:val="1"/>
        </w:rPr>
        <w:t>a</w:t>
      </w:r>
      <w:r w:rsidRPr="009844B9">
        <w:rPr>
          <w:rFonts w:eastAsia="Times New Roman"/>
          <w:spacing w:val="-2"/>
        </w:rPr>
        <w:t>g</w:t>
      </w:r>
      <w:r w:rsidRPr="009844B9">
        <w:rPr>
          <w:rFonts w:eastAsia="Times New Roman"/>
          <w:spacing w:val="-1"/>
        </w:rPr>
        <w:t>r</w:t>
      </w:r>
      <w:r w:rsidRPr="009844B9">
        <w:rPr>
          <w:rFonts w:eastAsia="Times New Roman"/>
          <w:spacing w:val="1"/>
        </w:rPr>
        <w:t>e</w:t>
      </w:r>
      <w:r w:rsidRPr="009844B9">
        <w:rPr>
          <w:rFonts w:eastAsia="Times New Roman"/>
        </w:rPr>
        <w:t>e</w:t>
      </w:r>
      <w:r w:rsidRPr="009844B9">
        <w:rPr>
          <w:rFonts w:eastAsia="Times New Roman"/>
          <w:spacing w:val="2"/>
        </w:rPr>
        <w:t xml:space="preserve"> </w:t>
      </w:r>
      <w:r w:rsidRPr="009844B9">
        <w:rPr>
          <w:rFonts w:eastAsia="Times New Roman"/>
        </w:rPr>
        <w:t>to</w:t>
      </w:r>
      <w:r w:rsidRPr="009844B9">
        <w:rPr>
          <w:rFonts w:eastAsia="Times New Roman"/>
          <w:spacing w:val="3"/>
        </w:rPr>
        <w:t xml:space="preserve"> </w:t>
      </w:r>
      <w:r w:rsidRPr="009844B9">
        <w:rPr>
          <w:rFonts w:eastAsia="Times New Roman"/>
        </w:rPr>
        <w:t>p</w:t>
      </w:r>
      <w:r w:rsidRPr="009844B9">
        <w:rPr>
          <w:rFonts w:eastAsia="Times New Roman"/>
          <w:spacing w:val="-1"/>
        </w:rPr>
        <w:t>ar</w:t>
      </w:r>
      <w:r w:rsidRPr="009844B9">
        <w:rPr>
          <w:rFonts w:eastAsia="Times New Roman"/>
        </w:rPr>
        <w:t>ti</w:t>
      </w:r>
      <w:r w:rsidRPr="009844B9">
        <w:rPr>
          <w:rFonts w:eastAsia="Times New Roman"/>
          <w:spacing w:val="-1"/>
        </w:rPr>
        <w:t>c</w:t>
      </w:r>
      <w:r w:rsidRPr="009844B9">
        <w:rPr>
          <w:rFonts w:eastAsia="Times New Roman"/>
        </w:rPr>
        <w:t>ip</w:t>
      </w:r>
      <w:r w:rsidRPr="009844B9">
        <w:rPr>
          <w:rFonts w:eastAsia="Times New Roman"/>
          <w:spacing w:val="-1"/>
        </w:rPr>
        <w:t>a</w:t>
      </w:r>
      <w:r w:rsidRPr="009844B9">
        <w:rPr>
          <w:rFonts w:eastAsia="Times New Roman"/>
        </w:rPr>
        <w:t>te</w:t>
      </w:r>
      <w:r w:rsidRPr="009844B9">
        <w:rPr>
          <w:rFonts w:eastAsia="Times New Roman"/>
          <w:spacing w:val="2"/>
        </w:rPr>
        <w:t xml:space="preserve"> </w:t>
      </w:r>
      <w:r w:rsidRPr="009844B9">
        <w:rPr>
          <w:rFonts w:eastAsia="Times New Roman"/>
        </w:rPr>
        <w:t>in</w:t>
      </w:r>
      <w:r w:rsidRPr="009844B9">
        <w:rPr>
          <w:rFonts w:eastAsia="Times New Roman"/>
          <w:spacing w:val="3"/>
        </w:rPr>
        <w:t xml:space="preserve"> </w:t>
      </w:r>
      <w:r w:rsidRPr="009844B9">
        <w:rPr>
          <w:rFonts w:eastAsia="Times New Roman"/>
        </w:rPr>
        <w:t>the</w:t>
      </w:r>
      <w:r w:rsidRPr="009844B9">
        <w:rPr>
          <w:rFonts w:eastAsia="Times New Roman"/>
          <w:spacing w:val="2"/>
        </w:rPr>
        <w:t xml:space="preserve"> </w:t>
      </w:r>
      <w:r w:rsidRPr="009844B9">
        <w:rPr>
          <w:rFonts w:eastAsia="Times New Roman"/>
          <w:spacing w:val="-1"/>
        </w:rPr>
        <w:t>a</w:t>
      </w:r>
      <w:r w:rsidRPr="009844B9">
        <w:rPr>
          <w:rFonts w:eastAsia="Times New Roman"/>
        </w:rPr>
        <w:t>bov</w:t>
      </w:r>
      <w:r w:rsidRPr="009844B9">
        <w:rPr>
          <w:rFonts w:eastAsia="Times New Roman"/>
          <w:spacing w:val="-1"/>
        </w:rPr>
        <w:t>e-</w:t>
      </w:r>
      <w:r w:rsidRPr="009844B9">
        <w:rPr>
          <w:rFonts w:eastAsia="Times New Roman"/>
        </w:rPr>
        <w:t>m</w:t>
      </w:r>
      <w:r w:rsidRPr="009844B9">
        <w:rPr>
          <w:rFonts w:eastAsia="Times New Roman"/>
          <w:spacing w:val="-1"/>
        </w:rPr>
        <w:t>en</w:t>
      </w:r>
      <w:r w:rsidRPr="009844B9">
        <w:rPr>
          <w:rFonts w:eastAsia="Times New Roman"/>
          <w:spacing w:val="1"/>
        </w:rPr>
        <w:t>t</w:t>
      </w:r>
      <w:r w:rsidRPr="009844B9">
        <w:rPr>
          <w:rFonts w:eastAsia="Times New Roman"/>
        </w:rPr>
        <w:t>ion</w:t>
      </w:r>
      <w:r w:rsidRPr="009844B9">
        <w:rPr>
          <w:rFonts w:eastAsia="Times New Roman"/>
          <w:spacing w:val="-1"/>
        </w:rPr>
        <w:t>e</w:t>
      </w:r>
      <w:r>
        <w:rPr>
          <w:rFonts w:eastAsia="Times New Roman"/>
        </w:rPr>
        <w:t xml:space="preserve">d </w:t>
      </w:r>
      <w:r w:rsidRPr="009844B9">
        <w:rPr>
          <w:rFonts w:eastAsia="Times New Roman"/>
          <w:spacing w:val="-1"/>
        </w:rPr>
        <w:t>a</w:t>
      </w:r>
      <w:r w:rsidRPr="009844B9">
        <w:rPr>
          <w:rFonts w:eastAsia="Times New Roman"/>
        </w:rPr>
        <w:t>ssi</w:t>
      </w:r>
      <w:r w:rsidRPr="009844B9">
        <w:rPr>
          <w:rFonts w:eastAsia="Times New Roman"/>
          <w:spacing w:val="-2"/>
        </w:rPr>
        <w:t>g</w:t>
      </w:r>
      <w:r w:rsidRPr="009844B9">
        <w:rPr>
          <w:rFonts w:eastAsia="Times New Roman"/>
          <w:spacing w:val="-1"/>
        </w:rPr>
        <w:t>n</w:t>
      </w:r>
      <w:r w:rsidRPr="009844B9">
        <w:rPr>
          <w:rFonts w:eastAsia="Times New Roman"/>
          <w:spacing w:val="1"/>
        </w:rPr>
        <w:t>m</w:t>
      </w:r>
      <w:r w:rsidRPr="009844B9">
        <w:rPr>
          <w:rFonts w:eastAsia="Times New Roman"/>
          <w:spacing w:val="-1"/>
        </w:rPr>
        <w:t>en</w:t>
      </w:r>
      <w:r w:rsidRPr="009844B9">
        <w:rPr>
          <w:rFonts w:eastAsia="Times New Roman"/>
          <w:spacing w:val="1"/>
        </w:rPr>
        <w:t>t</w:t>
      </w:r>
      <w:r>
        <w:rPr>
          <w:rFonts w:eastAsia="Times New Roman"/>
        </w:rPr>
        <w:t xml:space="preserve">. </w:t>
      </w:r>
      <w:r w:rsidRPr="009844B9">
        <w:rPr>
          <w:rFonts w:eastAsia="Times New Roman"/>
        </w:rPr>
        <w:t>I</w:t>
      </w:r>
      <w:r w:rsidRPr="009844B9">
        <w:rPr>
          <w:rFonts w:eastAsia="Times New Roman"/>
          <w:spacing w:val="52"/>
        </w:rPr>
        <w:t xml:space="preserve"> </w:t>
      </w:r>
      <w:r w:rsidRPr="009844B9">
        <w:rPr>
          <w:rFonts w:eastAsia="Times New Roman"/>
          <w:spacing w:val="-1"/>
        </w:rPr>
        <w:t>f</w:t>
      </w:r>
      <w:r w:rsidRPr="009844B9">
        <w:rPr>
          <w:rFonts w:eastAsia="Times New Roman"/>
        </w:rPr>
        <w:t>u</w:t>
      </w:r>
      <w:r w:rsidRPr="009844B9">
        <w:rPr>
          <w:rFonts w:eastAsia="Times New Roman"/>
          <w:spacing w:val="-1"/>
        </w:rPr>
        <w:t>r</w:t>
      </w:r>
      <w:r w:rsidRPr="009844B9">
        <w:rPr>
          <w:rFonts w:eastAsia="Times New Roman"/>
        </w:rPr>
        <w:t>t</w:t>
      </w:r>
      <w:r w:rsidRPr="009844B9">
        <w:rPr>
          <w:rFonts w:eastAsia="Times New Roman"/>
          <w:spacing w:val="2"/>
        </w:rPr>
        <w:t>h</w:t>
      </w:r>
      <w:r w:rsidRPr="009844B9">
        <w:rPr>
          <w:rFonts w:eastAsia="Times New Roman"/>
          <w:spacing w:val="-1"/>
        </w:rPr>
        <w:t>e</w:t>
      </w:r>
      <w:r w:rsidRPr="009844B9">
        <w:rPr>
          <w:rFonts w:eastAsia="Times New Roman"/>
        </w:rPr>
        <w:t>r</w:t>
      </w:r>
      <w:r w:rsidRPr="009844B9">
        <w:rPr>
          <w:rFonts w:eastAsia="Times New Roman"/>
          <w:spacing w:val="54"/>
        </w:rPr>
        <w:t xml:space="preserve"> </w:t>
      </w:r>
      <w:r w:rsidRPr="009844B9">
        <w:rPr>
          <w:rFonts w:eastAsia="Times New Roman"/>
          <w:spacing w:val="2"/>
        </w:rPr>
        <w:t>d</w:t>
      </w:r>
      <w:r w:rsidRPr="009844B9">
        <w:rPr>
          <w:rFonts w:eastAsia="Times New Roman"/>
          <w:spacing w:val="-1"/>
        </w:rPr>
        <w:t>ec</w:t>
      </w:r>
      <w:r w:rsidRPr="009844B9">
        <w:rPr>
          <w:rFonts w:eastAsia="Times New Roman"/>
        </w:rPr>
        <w:t>l</w:t>
      </w:r>
      <w:r w:rsidRPr="009844B9">
        <w:rPr>
          <w:rFonts w:eastAsia="Times New Roman"/>
          <w:spacing w:val="-1"/>
        </w:rPr>
        <w:t>a</w:t>
      </w:r>
      <w:r w:rsidRPr="009844B9">
        <w:rPr>
          <w:rFonts w:eastAsia="Times New Roman"/>
          <w:spacing w:val="2"/>
        </w:rPr>
        <w:t>r</w:t>
      </w:r>
      <w:r w:rsidRPr="009844B9">
        <w:rPr>
          <w:rFonts w:eastAsia="Times New Roman"/>
        </w:rPr>
        <w:t>e</w:t>
      </w:r>
      <w:r w:rsidRPr="009844B9">
        <w:rPr>
          <w:rFonts w:eastAsia="Times New Roman"/>
          <w:spacing w:val="54"/>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58"/>
        </w:rPr>
        <w:t xml:space="preserve"> </w:t>
      </w:r>
      <w:r w:rsidRPr="009844B9">
        <w:rPr>
          <w:rFonts w:eastAsia="Times New Roman"/>
        </w:rPr>
        <w:t>I</w:t>
      </w:r>
      <w:r w:rsidRPr="009844B9">
        <w:rPr>
          <w:rFonts w:eastAsia="Times New Roman"/>
          <w:spacing w:val="52"/>
        </w:rPr>
        <w:t xml:space="preserve"> </w:t>
      </w:r>
      <w:r w:rsidRPr="009844B9">
        <w:rPr>
          <w:rFonts w:eastAsia="Times New Roman"/>
          <w:spacing w:val="-1"/>
        </w:rPr>
        <w:t>a</w:t>
      </w:r>
      <w:r w:rsidRPr="009844B9">
        <w:rPr>
          <w:rFonts w:eastAsia="Times New Roman"/>
        </w:rPr>
        <w:t>m</w:t>
      </w:r>
      <w:r w:rsidRPr="009844B9">
        <w:rPr>
          <w:rFonts w:eastAsia="Times New Roman"/>
          <w:spacing w:val="56"/>
        </w:rPr>
        <w:t xml:space="preserve"> </w:t>
      </w:r>
      <w:r w:rsidRPr="009844B9">
        <w:rPr>
          <w:rFonts w:eastAsia="Times New Roman"/>
          <w:spacing w:val="-1"/>
        </w:rPr>
        <w:t>a</w:t>
      </w:r>
      <w:r w:rsidRPr="009844B9">
        <w:rPr>
          <w:rFonts w:eastAsia="Times New Roman"/>
        </w:rPr>
        <w:t>ble</w:t>
      </w:r>
      <w:r w:rsidRPr="009844B9">
        <w:rPr>
          <w:rFonts w:eastAsia="Times New Roman"/>
          <w:spacing w:val="54"/>
        </w:rPr>
        <w:t xml:space="preserve"> </w:t>
      </w:r>
      <w:r w:rsidRPr="009844B9">
        <w:rPr>
          <w:rFonts w:eastAsia="Times New Roman"/>
          <w:spacing w:val="1"/>
        </w:rPr>
        <w:t>a</w:t>
      </w:r>
      <w:r w:rsidRPr="009844B9">
        <w:rPr>
          <w:rFonts w:eastAsia="Times New Roman"/>
        </w:rPr>
        <w:t>nd</w:t>
      </w:r>
      <w:r w:rsidRPr="009844B9">
        <w:rPr>
          <w:rFonts w:eastAsia="Times New Roman"/>
          <w:spacing w:val="55"/>
        </w:rPr>
        <w:t xml:space="preserve"> </w:t>
      </w:r>
      <w:r w:rsidRPr="009844B9">
        <w:rPr>
          <w:rFonts w:eastAsia="Times New Roman"/>
        </w:rPr>
        <w:t>willing</w:t>
      </w:r>
      <w:r w:rsidRPr="009844B9">
        <w:rPr>
          <w:rFonts w:eastAsia="Times New Roman"/>
          <w:spacing w:val="52"/>
        </w:rPr>
        <w:t xml:space="preserve"> </w:t>
      </w:r>
      <w:r w:rsidRPr="009844B9">
        <w:rPr>
          <w:rFonts w:eastAsia="Times New Roman"/>
        </w:rPr>
        <w:t>to</w:t>
      </w:r>
      <w:r w:rsidRPr="009844B9">
        <w:rPr>
          <w:rFonts w:eastAsia="Times New Roman"/>
          <w:spacing w:val="55"/>
        </w:rPr>
        <w:t xml:space="preserve"> </w:t>
      </w:r>
      <w:r w:rsidRPr="009844B9">
        <w:rPr>
          <w:rFonts w:eastAsia="Times New Roman"/>
        </w:rPr>
        <w:t>wo</w:t>
      </w:r>
      <w:r w:rsidRPr="009844B9">
        <w:rPr>
          <w:rFonts w:eastAsia="Times New Roman"/>
          <w:spacing w:val="-1"/>
        </w:rPr>
        <w:t>r</w:t>
      </w:r>
      <w:r w:rsidRPr="009844B9">
        <w:rPr>
          <w:rFonts w:eastAsia="Times New Roman"/>
        </w:rPr>
        <w:t>k</w:t>
      </w:r>
      <w:r w:rsidRPr="009844B9">
        <w:rPr>
          <w:rFonts w:eastAsia="Times New Roman"/>
          <w:spacing w:val="55"/>
        </w:rPr>
        <w:t xml:space="preserve"> </w:t>
      </w:r>
      <w:r w:rsidRPr="009844B9">
        <w:rPr>
          <w:rFonts w:eastAsia="Times New Roman"/>
          <w:spacing w:val="-1"/>
        </w:rPr>
        <w:t>f</w:t>
      </w:r>
      <w:r w:rsidRPr="009844B9">
        <w:rPr>
          <w:rFonts w:eastAsia="Times New Roman"/>
        </w:rPr>
        <w:t>or</w:t>
      </w:r>
      <w:r w:rsidRPr="009844B9">
        <w:rPr>
          <w:rFonts w:eastAsia="Times New Roman"/>
          <w:spacing w:val="54"/>
        </w:rPr>
        <w:t xml:space="preserve"> </w:t>
      </w:r>
      <w:r w:rsidRPr="009844B9">
        <w:rPr>
          <w:rFonts w:eastAsia="Times New Roman"/>
        </w:rPr>
        <w:t>the</w:t>
      </w:r>
      <w:r w:rsidRPr="009844B9">
        <w:rPr>
          <w:rFonts w:eastAsia="Times New Roman"/>
          <w:spacing w:val="54"/>
        </w:rPr>
        <w:t xml:space="preserve"> </w:t>
      </w:r>
      <w:r w:rsidRPr="009844B9">
        <w:rPr>
          <w:rFonts w:eastAsia="Times New Roman"/>
        </w:rPr>
        <w:t>p</w:t>
      </w:r>
      <w:r w:rsidRPr="009844B9">
        <w:rPr>
          <w:rFonts w:eastAsia="Times New Roman"/>
          <w:spacing w:val="-1"/>
        </w:rPr>
        <w:t>er</w:t>
      </w:r>
      <w:r>
        <w:rPr>
          <w:rFonts w:eastAsia="Times New Roman"/>
        </w:rPr>
        <w:t xml:space="preserve">iod </w:t>
      </w:r>
      <w:r w:rsidRPr="009844B9">
        <w:rPr>
          <w:rFonts w:eastAsia="Times New Roman"/>
          <w:spacing w:val="-1"/>
        </w:rPr>
        <w:t>fo</w:t>
      </w:r>
      <w:r w:rsidRPr="009844B9">
        <w:rPr>
          <w:rFonts w:eastAsia="Times New Roman"/>
        </w:rPr>
        <w:t>r</w:t>
      </w:r>
      <w:r w:rsidRPr="009844B9">
        <w:rPr>
          <w:rFonts w:eastAsia="Times New Roman"/>
          <w:spacing w:val="-1"/>
        </w:rPr>
        <w:t>e</w:t>
      </w:r>
      <w:r w:rsidRPr="009844B9">
        <w:rPr>
          <w:rFonts w:eastAsia="Times New Roman"/>
        </w:rPr>
        <w:t>s</w:t>
      </w:r>
      <w:r w:rsidRPr="009844B9">
        <w:rPr>
          <w:rFonts w:eastAsia="Times New Roman"/>
          <w:spacing w:val="1"/>
        </w:rPr>
        <w:t>e</w:t>
      </w:r>
      <w:r w:rsidRPr="009844B9">
        <w:rPr>
          <w:rFonts w:eastAsia="Times New Roman"/>
          <w:spacing w:val="-1"/>
        </w:rPr>
        <w:t>e</w:t>
      </w:r>
      <w:r w:rsidRPr="009844B9">
        <w:rPr>
          <w:rFonts w:eastAsia="Times New Roman"/>
        </w:rPr>
        <w:t>n</w:t>
      </w:r>
      <w:r w:rsidRPr="009844B9">
        <w:rPr>
          <w:rFonts w:eastAsia="Times New Roman"/>
          <w:spacing w:val="-1"/>
        </w:rPr>
        <w:t xml:space="preserve"> </w:t>
      </w:r>
      <w:r w:rsidRPr="009844B9">
        <w:rPr>
          <w:rFonts w:eastAsia="Times New Roman"/>
          <w:spacing w:val="1"/>
        </w:rPr>
        <w:t>i</w:t>
      </w:r>
      <w:r w:rsidRPr="009844B9">
        <w:rPr>
          <w:rFonts w:eastAsia="Times New Roman"/>
        </w:rPr>
        <w:t>n</w:t>
      </w:r>
      <w:r w:rsidRPr="009844B9">
        <w:rPr>
          <w:rFonts w:eastAsia="Times New Roman"/>
          <w:spacing w:val="-1"/>
        </w:rPr>
        <w:t xml:space="preserve"> </w:t>
      </w:r>
      <w:r w:rsidRPr="009844B9">
        <w:rPr>
          <w:rFonts w:eastAsia="Times New Roman"/>
          <w:spacing w:val="1"/>
        </w:rPr>
        <w:t>t</w:t>
      </w:r>
      <w:r w:rsidRPr="009844B9">
        <w:rPr>
          <w:rFonts w:eastAsia="Times New Roman"/>
          <w:spacing w:val="-1"/>
        </w:rPr>
        <w:t>h</w:t>
      </w:r>
      <w:r w:rsidRPr="009844B9">
        <w:rPr>
          <w:rFonts w:eastAsia="Times New Roman"/>
        </w:rPr>
        <w:t xml:space="preserve">e </w:t>
      </w:r>
      <w:r w:rsidRPr="009844B9">
        <w:rPr>
          <w:rFonts w:eastAsia="Times New Roman"/>
          <w:spacing w:val="-1"/>
        </w:rPr>
        <w:t>abov</w:t>
      </w:r>
      <w:r w:rsidRPr="009844B9">
        <w:rPr>
          <w:rFonts w:eastAsia="Times New Roman"/>
        </w:rPr>
        <w:t>e</w:t>
      </w:r>
      <w:r w:rsidRPr="009844B9">
        <w:rPr>
          <w:rFonts w:eastAsia="Times New Roman"/>
          <w:spacing w:val="4"/>
        </w:rPr>
        <w:t xml:space="preserve"> </w:t>
      </w:r>
      <w:r w:rsidRPr="009844B9">
        <w:rPr>
          <w:rFonts w:eastAsia="Times New Roman"/>
          <w:spacing w:val="-1"/>
        </w:rPr>
        <w:t>re</w:t>
      </w:r>
      <w:r w:rsidRPr="009844B9">
        <w:rPr>
          <w:rFonts w:eastAsia="Times New Roman"/>
          <w:spacing w:val="2"/>
        </w:rPr>
        <w:t>f</w:t>
      </w:r>
      <w:r w:rsidRPr="009844B9">
        <w:rPr>
          <w:rFonts w:eastAsia="Times New Roman"/>
          <w:spacing w:val="-1"/>
        </w:rPr>
        <w:t>eren</w:t>
      </w:r>
      <w:r w:rsidRPr="009844B9">
        <w:rPr>
          <w:rFonts w:eastAsia="Times New Roman"/>
          <w:spacing w:val="2"/>
        </w:rPr>
        <w:t>c</w:t>
      </w:r>
      <w:r w:rsidRPr="009844B9">
        <w:rPr>
          <w:rFonts w:eastAsia="Times New Roman"/>
          <w:spacing w:val="-1"/>
        </w:rPr>
        <w:t>e</w:t>
      </w:r>
      <w:r w:rsidRPr="009844B9">
        <w:rPr>
          <w:rFonts w:eastAsia="Times New Roman"/>
        </w:rPr>
        <w:t>d</w:t>
      </w:r>
      <w:r w:rsidRPr="009844B9">
        <w:rPr>
          <w:rFonts w:eastAsia="Times New Roman"/>
          <w:spacing w:val="-1"/>
        </w:rPr>
        <w:t xml:space="preserve"> </w:t>
      </w:r>
      <w:r w:rsidR="00EE3BC7">
        <w:rPr>
          <w:rFonts w:eastAsia="Times New Roman"/>
          <w:spacing w:val="-1"/>
        </w:rPr>
        <w:t xml:space="preserve">in the </w:t>
      </w:r>
      <w:r>
        <w:rPr>
          <w:rFonts w:eastAsia="Times New Roman"/>
          <w:spacing w:val="2"/>
        </w:rPr>
        <w:t>Letter of Invitation.</w:t>
      </w:r>
    </w:p>
    <w:p w14:paraId="3C424329" w14:textId="77777777" w:rsidR="0008564D" w:rsidRPr="009844B9" w:rsidRDefault="0008564D" w:rsidP="0008564D">
      <w:pPr>
        <w:jc w:val="both"/>
        <w:rPr>
          <w:rFonts w:eastAsia="Times New Roman"/>
        </w:rPr>
      </w:pPr>
    </w:p>
    <w:p w14:paraId="3C42432A" w14:textId="77777777" w:rsidR="0008564D" w:rsidRPr="009844B9" w:rsidRDefault="0008564D" w:rsidP="0008564D">
      <w:pPr>
        <w:jc w:val="both"/>
        <w:rPr>
          <w:rFonts w:eastAsia="Times New Roman"/>
        </w:rPr>
      </w:pPr>
    </w:p>
    <w:p w14:paraId="3C42432B" w14:textId="77777777" w:rsidR="0008564D" w:rsidRPr="009844B9" w:rsidRDefault="0008564D" w:rsidP="0008564D">
      <w:pPr>
        <w:jc w:val="both"/>
        <w:rPr>
          <w:rFonts w:eastAsia="Times New Roman"/>
        </w:rPr>
      </w:pPr>
    </w:p>
    <w:p w14:paraId="3C42432C" w14:textId="77777777" w:rsidR="0008564D" w:rsidRPr="009844B9" w:rsidRDefault="0008564D" w:rsidP="0008564D">
      <w:pPr>
        <w:ind w:right="7450"/>
        <w:jc w:val="both"/>
        <w:rPr>
          <w:rFonts w:eastAsia="Times New Roman"/>
        </w:rPr>
      </w:pPr>
      <w:r w:rsidRPr="009844B9">
        <w:rPr>
          <w:rFonts w:eastAsia="Times New Roman"/>
          <w:spacing w:val="1"/>
        </w:rPr>
        <w:t>S</w:t>
      </w:r>
      <w:r w:rsidRPr="009844B9">
        <w:rPr>
          <w:rFonts w:eastAsia="Times New Roman"/>
        </w:rPr>
        <w:t>i</w:t>
      </w:r>
      <w:r w:rsidRPr="009844B9">
        <w:rPr>
          <w:rFonts w:eastAsia="Times New Roman"/>
          <w:spacing w:val="-2"/>
        </w:rPr>
        <w:t>g</w:t>
      </w:r>
      <w:r w:rsidRPr="009844B9">
        <w:rPr>
          <w:rFonts w:eastAsia="Times New Roman"/>
          <w:spacing w:val="-1"/>
        </w:rPr>
        <w:t>n</w:t>
      </w:r>
      <w:r w:rsidRPr="009844B9">
        <w:rPr>
          <w:rFonts w:eastAsia="Times New Roman"/>
        </w:rPr>
        <w:t>at</w:t>
      </w:r>
      <w:r w:rsidRPr="009844B9">
        <w:rPr>
          <w:rFonts w:eastAsia="Times New Roman"/>
          <w:spacing w:val="-1"/>
        </w:rPr>
        <w:t>u</w:t>
      </w:r>
      <w:r w:rsidRPr="009844B9">
        <w:rPr>
          <w:rFonts w:eastAsia="Times New Roman"/>
        </w:rPr>
        <w:t>re</w:t>
      </w:r>
    </w:p>
    <w:p w14:paraId="3C42432D" w14:textId="77777777" w:rsidR="0008564D" w:rsidRPr="009844B9" w:rsidRDefault="0008564D" w:rsidP="0008564D">
      <w:pPr>
        <w:jc w:val="both"/>
        <w:rPr>
          <w:rFonts w:eastAsia="Times New Roman"/>
        </w:rPr>
      </w:pPr>
    </w:p>
    <w:p w14:paraId="3C42432E" w14:textId="77777777" w:rsidR="0008564D" w:rsidRPr="009844B9" w:rsidRDefault="0008564D" w:rsidP="0008564D">
      <w:pPr>
        <w:jc w:val="both"/>
        <w:rPr>
          <w:rFonts w:eastAsia="Times New Roman"/>
        </w:rPr>
      </w:pPr>
    </w:p>
    <w:p w14:paraId="3C42432F" w14:textId="77777777" w:rsidR="0008564D" w:rsidRPr="009844B9" w:rsidRDefault="0008564D" w:rsidP="0008564D">
      <w:pPr>
        <w:ind w:right="7921"/>
        <w:jc w:val="both"/>
        <w:rPr>
          <w:rFonts w:eastAsia="Times New Roman"/>
        </w:rPr>
      </w:pPr>
      <w:r w:rsidRPr="009844B9">
        <w:rPr>
          <w:rFonts w:eastAsia="Times New Roman"/>
        </w:rPr>
        <w:t>D</w:t>
      </w:r>
      <w:r w:rsidRPr="009844B9">
        <w:rPr>
          <w:rFonts w:eastAsia="Times New Roman"/>
          <w:spacing w:val="-1"/>
        </w:rPr>
        <w:t>a</w:t>
      </w:r>
      <w:r w:rsidRPr="009844B9">
        <w:rPr>
          <w:rFonts w:eastAsia="Times New Roman"/>
        </w:rPr>
        <w:t>te</w:t>
      </w:r>
    </w:p>
    <w:p w14:paraId="3C424330" w14:textId="77777777" w:rsidR="00EC1EEC" w:rsidRPr="00685C6A" w:rsidRDefault="00403447" w:rsidP="005D77B5">
      <w:pPr>
        <w:widowControl/>
        <w:autoSpaceDE/>
        <w:autoSpaceDN/>
        <w:adjustRightInd/>
        <w:jc w:val="center"/>
        <w:rPr>
          <w:rFonts w:eastAsia="Times New Roman"/>
          <w:b/>
          <w:bCs/>
          <w:color w:val="17365D"/>
          <w:spacing w:val="2"/>
          <w:kern w:val="32"/>
        </w:rPr>
      </w:pPr>
      <w:r>
        <w:rPr>
          <w:rFonts w:eastAsia="Calibri"/>
          <w:b/>
          <w:u w:val="single"/>
          <w:lang w:val="en-PH"/>
        </w:rPr>
        <w:br w:type="page"/>
      </w:r>
      <w:r w:rsidR="001D6152">
        <w:rPr>
          <w:rFonts w:eastAsia="Times New Roman"/>
          <w:b/>
          <w:bCs/>
          <w:color w:val="17365D"/>
          <w:spacing w:val="2"/>
          <w:kern w:val="32"/>
        </w:rPr>
        <w:lastRenderedPageBreak/>
        <w:t>FIN</w:t>
      </w:r>
      <w:r w:rsidR="0036076B">
        <w:rPr>
          <w:rFonts w:eastAsia="Times New Roman"/>
          <w:b/>
          <w:bCs/>
          <w:color w:val="17365D"/>
          <w:spacing w:val="2"/>
          <w:kern w:val="32"/>
        </w:rPr>
        <w:t xml:space="preserve">ANCIAL </w:t>
      </w:r>
      <w:r w:rsidR="00794871">
        <w:rPr>
          <w:rFonts w:eastAsia="Times New Roman"/>
          <w:b/>
          <w:bCs/>
          <w:color w:val="17365D"/>
          <w:spacing w:val="2"/>
          <w:kern w:val="32"/>
        </w:rPr>
        <w:t>PROPOSAL SUBMISSION FORM</w:t>
      </w:r>
    </w:p>
    <w:p w14:paraId="3C424331" w14:textId="77777777" w:rsidR="00EC1EEC" w:rsidRPr="0070770D" w:rsidRDefault="00EC1EEC" w:rsidP="00EC1EEC">
      <w:pPr>
        <w:spacing w:after="200" w:line="276" w:lineRule="auto"/>
        <w:contextualSpacing/>
        <w:rPr>
          <w:rFonts w:eastAsia="Calibri"/>
          <w:lang w:val="en-PH"/>
        </w:rPr>
      </w:pPr>
    </w:p>
    <w:p w14:paraId="3C424332" w14:textId="77777777" w:rsidR="00EC1EEC" w:rsidRDefault="00EC1EEC" w:rsidP="00EC1EEC">
      <w:pPr>
        <w:spacing w:after="200" w:line="276" w:lineRule="auto"/>
        <w:contextualSpacing/>
        <w:rPr>
          <w:rFonts w:eastAsia="Calibri"/>
          <w:lang w:val="en-PH"/>
        </w:rPr>
      </w:pPr>
    </w:p>
    <w:p w14:paraId="3C424333" w14:textId="77777777" w:rsidR="000A7F1A" w:rsidRPr="009844B9" w:rsidRDefault="000A7F1A" w:rsidP="000A7F1A">
      <w:pPr>
        <w:ind w:right="-20"/>
        <w:jc w:val="both"/>
        <w:rPr>
          <w:rFonts w:eastAsia="Times New Roman"/>
          <w:color w:val="000000"/>
        </w:rPr>
      </w:pPr>
      <w:r w:rsidRPr="009844B9">
        <w:rPr>
          <w:rFonts w:eastAsia="Times New Roman"/>
          <w:color w:val="000000"/>
          <w:spacing w:val="2"/>
        </w:rPr>
        <w:t>[</w:t>
      </w:r>
      <w:r w:rsidRPr="00112299">
        <w:rPr>
          <w:rFonts w:eastAsia="Times New Roman"/>
          <w:b/>
          <w:i/>
          <w:color w:val="000000"/>
          <w:spacing w:val="-5"/>
        </w:rPr>
        <w:t>L</w:t>
      </w:r>
      <w:r w:rsidRPr="00112299">
        <w:rPr>
          <w:rFonts w:eastAsia="Times New Roman"/>
          <w:b/>
          <w:i/>
          <w:color w:val="000000"/>
          <w:spacing w:val="2"/>
        </w:rPr>
        <w:t>o</w:t>
      </w:r>
      <w:r w:rsidRPr="00112299">
        <w:rPr>
          <w:rFonts w:eastAsia="Times New Roman"/>
          <w:b/>
          <w:i/>
          <w:color w:val="000000"/>
          <w:spacing w:val="-1"/>
        </w:rPr>
        <w:t>ca</w:t>
      </w:r>
      <w:r w:rsidRPr="00112299">
        <w:rPr>
          <w:rFonts w:eastAsia="Times New Roman"/>
          <w:b/>
          <w:i/>
          <w:color w:val="000000"/>
        </w:rPr>
        <w:t>ti</w:t>
      </w:r>
      <w:r w:rsidRPr="00112299">
        <w:rPr>
          <w:rFonts w:eastAsia="Times New Roman"/>
          <w:b/>
          <w:i/>
          <w:color w:val="000000"/>
          <w:spacing w:val="-1"/>
        </w:rPr>
        <w:t>on</w:t>
      </w:r>
      <w:r w:rsidRPr="00112299">
        <w:rPr>
          <w:rFonts w:eastAsia="Times New Roman"/>
          <w:b/>
          <w:i/>
          <w:color w:val="000000"/>
        </w:rPr>
        <w:t>,</w:t>
      </w:r>
      <w:r w:rsidRPr="00112299">
        <w:rPr>
          <w:rFonts w:eastAsia="Times New Roman"/>
          <w:b/>
          <w:i/>
          <w:color w:val="000000"/>
          <w:spacing w:val="-1"/>
        </w:rPr>
        <w:t xml:space="preserve"> </w:t>
      </w:r>
      <w:r w:rsidRPr="00112299">
        <w:rPr>
          <w:rFonts w:eastAsia="Times New Roman"/>
          <w:b/>
          <w:i/>
          <w:color w:val="000000"/>
          <w:spacing w:val="2"/>
        </w:rPr>
        <w:t>D</w:t>
      </w:r>
      <w:r w:rsidRPr="00112299">
        <w:rPr>
          <w:rFonts w:eastAsia="Times New Roman"/>
          <w:b/>
          <w:i/>
          <w:color w:val="000000"/>
          <w:spacing w:val="-1"/>
        </w:rPr>
        <w:t>a</w:t>
      </w:r>
      <w:r w:rsidRPr="00112299">
        <w:rPr>
          <w:rFonts w:eastAsia="Times New Roman"/>
          <w:b/>
          <w:i/>
          <w:color w:val="000000"/>
          <w:spacing w:val="3"/>
        </w:rPr>
        <w:t>t</w:t>
      </w:r>
      <w:r w:rsidRPr="00112299">
        <w:rPr>
          <w:rFonts w:eastAsia="Times New Roman"/>
          <w:b/>
          <w:i/>
          <w:color w:val="000000"/>
          <w:spacing w:val="-1"/>
        </w:rPr>
        <w:t>e</w:t>
      </w:r>
      <w:r w:rsidRPr="009844B9">
        <w:rPr>
          <w:rFonts w:eastAsia="Times New Roman"/>
          <w:color w:val="000000"/>
          <w:spacing w:val="-1"/>
        </w:rPr>
        <w:t>]</w:t>
      </w:r>
    </w:p>
    <w:p w14:paraId="3C424334" w14:textId="77777777" w:rsidR="000A7F1A" w:rsidRPr="009844B9" w:rsidRDefault="000A7F1A" w:rsidP="000A7F1A">
      <w:pPr>
        <w:jc w:val="both"/>
        <w:rPr>
          <w:rFonts w:eastAsia="Times New Roman"/>
          <w:color w:val="000000"/>
        </w:rPr>
      </w:pPr>
    </w:p>
    <w:p w14:paraId="3C424335" w14:textId="5D57380B" w:rsidR="000A7F1A" w:rsidRPr="003C753D" w:rsidRDefault="000A7F1A" w:rsidP="000A7F1A">
      <w:pPr>
        <w:jc w:val="both"/>
        <w:rPr>
          <w:szCs w:val="28"/>
        </w:rPr>
      </w:pPr>
      <w:r w:rsidRPr="003C753D">
        <w:rPr>
          <w:szCs w:val="28"/>
        </w:rPr>
        <w:t>Chief Executive Officer</w:t>
      </w:r>
    </w:p>
    <w:p w14:paraId="3C424338" w14:textId="0106989D" w:rsidR="000A7F1A" w:rsidRPr="009844B9" w:rsidRDefault="00D149B9" w:rsidP="00961F67">
      <w:pPr>
        <w:rPr>
          <w:rFonts w:eastAsia="Times New Roman"/>
          <w:color w:val="000000"/>
        </w:rPr>
      </w:pPr>
      <w:r w:rsidRPr="00E87D37">
        <w:t xml:space="preserve">Millennium Foundation </w:t>
      </w:r>
      <w:r w:rsidR="00961F67">
        <w:t xml:space="preserve">of </w:t>
      </w:r>
      <w:r w:rsidRPr="00E87D37">
        <w:t>Kosovo                                                                                                                      Att.: The Procurement Manager                                                                                                                      Address: str. “</w:t>
      </w:r>
      <w:proofErr w:type="spellStart"/>
      <w:r w:rsidRPr="00E87D37">
        <w:t>Migjeni</w:t>
      </w:r>
      <w:proofErr w:type="spellEnd"/>
      <w:r w:rsidRPr="00E87D37">
        <w:t>” no. 21 (ex-Bank of Ljubljana Building, floor IX),                                                                                 Postal Code:10000 Prishtina, Kosova                                                                                                                  Email: procurement@millenniumkosovo.org</w:t>
      </w:r>
      <w:r w:rsidRPr="00E87D37">
        <w:br/>
        <w:t>Phone Number: 00 383 38 752 110 </w:t>
      </w:r>
    </w:p>
    <w:p w14:paraId="3C424339" w14:textId="77777777" w:rsidR="000A7F1A" w:rsidRDefault="000A7F1A" w:rsidP="000A7F1A">
      <w:pPr>
        <w:ind w:right="-76"/>
        <w:jc w:val="both"/>
        <w:rPr>
          <w:rFonts w:eastAsia="Times New Roman"/>
          <w:color w:val="000000"/>
        </w:rPr>
      </w:pPr>
    </w:p>
    <w:p w14:paraId="3C42433A" w14:textId="77777777" w:rsidR="000A7F1A" w:rsidRPr="009844B9" w:rsidRDefault="000A7F1A" w:rsidP="000A7F1A">
      <w:pPr>
        <w:ind w:right="-76"/>
        <w:jc w:val="both"/>
        <w:rPr>
          <w:rFonts w:eastAsia="Times New Roman"/>
          <w:color w:val="000000"/>
        </w:rPr>
      </w:pPr>
      <w:r w:rsidRPr="009844B9">
        <w:rPr>
          <w:rFonts w:eastAsia="Times New Roman"/>
          <w:color w:val="000000"/>
        </w:rPr>
        <w:t>D</w:t>
      </w:r>
      <w:r w:rsidRPr="009844B9">
        <w:rPr>
          <w:rFonts w:eastAsia="Times New Roman"/>
          <w:color w:val="000000"/>
          <w:spacing w:val="-1"/>
        </w:rPr>
        <w:t>ea</w:t>
      </w:r>
      <w:r w:rsidRPr="009844B9">
        <w:rPr>
          <w:rFonts w:eastAsia="Times New Roman"/>
          <w:color w:val="000000"/>
        </w:rPr>
        <w:t>r</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1"/>
        </w:rPr>
        <w:t>r</w:t>
      </w:r>
      <w:r w:rsidRPr="009844B9">
        <w:rPr>
          <w:rFonts w:eastAsia="Times New Roman"/>
          <w:color w:val="000000"/>
        </w:rPr>
        <w:t>,</w:t>
      </w:r>
    </w:p>
    <w:p w14:paraId="3C42433B" w14:textId="77777777" w:rsidR="000A7F1A" w:rsidRPr="009844B9" w:rsidRDefault="000A7F1A" w:rsidP="000A7F1A">
      <w:pPr>
        <w:jc w:val="both"/>
        <w:rPr>
          <w:rFonts w:eastAsia="Times New Roman"/>
          <w:color w:val="000000"/>
        </w:rPr>
      </w:pPr>
    </w:p>
    <w:p w14:paraId="534AC6FE" w14:textId="17EF7204" w:rsidR="00334D0F" w:rsidRPr="00D22775" w:rsidRDefault="00D149B9" w:rsidP="00D149B9">
      <w:pPr>
        <w:ind w:right="175"/>
        <w:rPr>
          <w:rFonts w:eastAsia="Times New Roman"/>
          <w:b/>
          <w:bCs/>
          <w:color w:val="000000"/>
        </w:rPr>
      </w:pPr>
      <w:r w:rsidRPr="00E87D37">
        <w:rPr>
          <w:rFonts w:eastAsia="Times New Roman"/>
          <w:b/>
          <w:bCs/>
        </w:rPr>
        <w:t>R</w:t>
      </w:r>
      <w:r w:rsidRPr="00E87D37">
        <w:rPr>
          <w:rFonts w:eastAsia="Times New Roman"/>
          <w:b/>
          <w:bCs/>
          <w:spacing w:val="-1"/>
        </w:rPr>
        <w:t>e</w:t>
      </w:r>
      <w:r w:rsidRPr="00E87D37">
        <w:rPr>
          <w:rFonts w:eastAsia="Times New Roman"/>
          <w:b/>
          <w:bCs/>
        </w:rPr>
        <w:t xml:space="preserve">: </w:t>
      </w:r>
      <w:r w:rsidR="00334D0F" w:rsidRPr="00685C6A">
        <w:rPr>
          <w:rFonts w:eastAsia="Times New Roman"/>
          <w:b/>
          <w:bCs/>
          <w:color w:val="000000"/>
        </w:rPr>
        <w:t xml:space="preserve">Procurement </w:t>
      </w:r>
      <w:r w:rsidR="004464DD">
        <w:rPr>
          <w:rFonts w:eastAsia="Times New Roman"/>
          <w:b/>
          <w:bCs/>
          <w:color w:val="000000"/>
        </w:rPr>
        <w:t xml:space="preserve">Administrative Support for Energy </w:t>
      </w:r>
      <w:proofErr w:type="spellStart"/>
      <w:r w:rsidR="004464DD">
        <w:rPr>
          <w:rFonts w:eastAsia="Times New Roman"/>
          <w:b/>
          <w:bCs/>
          <w:color w:val="000000"/>
        </w:rPr>
        <w:t>Programme</w:t>
      </w:r>
      <w:proofErr w:type="spellEnd"/>
      <w:r w:rsidR="00334D0F" w:rsidRPr="00334D0F">
        <w:rPr>
          <w:rFonts w:eastAsia="Times New Roman"/>
          <w:b/>
          <w:bCs/>
          <w:color w:val="000000"/>
        </w:rPr>
        <w:t xml:space="preserve"> </w:t>
      </w:r>
      <w:r w:rsidR="00334D0F" w:rsidRPr="00685C6A">
        <w:rPr>
          <w:rFonts w:eastAsia="Times New Roman"/>
          <w:b/>
          <w:bCs/>
          <w:color w:val="000000"/>
        </w:rPr>
        <w:t>Services</w:t>
      </w:r>
      <w:r w:rsidR="00334D0F" w:rsidRPr="00D22775" w:rsidDel="00D149B9">
        <w:rPr>
          <w:rFonts w:eastAsia="Times New Roman"/>
          <w:b/>
          <w:bCs/>
          <w:color w:val="000000"/>
        </w:rPr>
        <w:t xml:space="preserve"> </w:t>
      </w:r>
    </w:p>
    <w:p w14:paraId="1A27DF4F" w14:textId="77777777" w:rsidR="00334D0F" w:rsidRPr="00E87D37" w:rsidRDefault="00334D0F" w:rsidP="00D149B9">
      <w:pPr>
        <w:ind w:right="175"/>
        <w:rPr>
          <w:rFonts w:eastAsia="Times New Roman"/>
          <w:b/>
          <w:bCs/>
        </w:rPr>
      </w:pPr>
    </w:p>
    <w:p w14:paraId="7CC2F52B" w14:textId="01EADA38" w:rsidR="00D149B9" w:rsidRPr="00E87D37" w:rsidRDefault="00D149B9" w:rsidP="00D149B9">
      <w:pPr>
        <w:ind w:right="175"/>
        <w:rPr>
          <w:rFonts w:eastAsia="Times New Roman"/>
        </w:rPr>
      </w:pPr>
      <w:r w:rsidRPr="00E87D37">
        <w:rPr>
          <w:rFonts w:eastAsia="Times New Roman"/>
          <w:b/>
          <w:bCs/>
          <w:position w:val="-1"/>
        </w:rPr>
        <w:t>R</w:t>
      </w:r>
      <w:r w:rsidRPr="00E87D37">
        <w:rPr>
          <w:rFonts w:eastAsia="Times New Roman"/>
          <w:b/>
          <w:bCs/>
          <w:spacing w:val="-1"/>
          <w:position w:val="-1"/>
        </w:rPr>
        <w:t>E</w:t>
      </w:r>
      <w:r w:rsidRPr="00E87D37">
        <w:rPr>
          <w:rFonts w:eastAsia="Times New Roman"/>
          <w:b/>
          <w:bCs/>
          <w:spacing w:val="2"/>
          <w:position w:val="-1"/>
        </w:rPr>
        <w:t>F No</w:t>
      </w:r>
      <w:r w:rsidRPr="00E87D37">
        <w:rPr>
          <w:rFonts w:eastAsia="Times New Roman"/>
          <w:b/>
          <w:bCs/>
          <w:position w:val="-1"/>
        </w:rPr>
        <w:t>:</w:t>
      </w:r>
      <w:r w:rsidRPr="00E87D37">
        <w:rPr>
          <w:rFonts w:eastAsia="Times New Roman"/>
          <w:b/>
          <w:bCs/>
          <w:spacing w:val="-1"/>
          <w:position w:val="-1"/>
        </w:rPr>
        <w:t xml:space="preserve"> IC-</w:t>
      </w:r>
      <w:r w:rsidRPr="00D22775">
        <w:rPr>
          <w:rFonts w:eastAsia="Times New Roman"/>
          <w:b/>
          <w:bCs/>
          <w:spacing w:val="-1"/>
          <w:position w:val="-1"/>
        </w:rPr>
        <w:t>MFK- 202</w:t>
      </w:r>
      <w:r w:rsidR="00672668">
        <w:rPr>
          <w:rFonts w:eastAsia="Times New Roman"/>
          <w:b/>
          <w:bCs/>
          <w:spacing w:val="-1"/>
          <w:position w:val="-1"/>
        </w:rPr>
        <w:t>2/001</w:t>
      </w:r>
    </w:p>
    <w:p w14:paraId="3C42433F" w14:textId="77777777" w:rsidR="000A7F1A" w:rsidRPr="00685C6A" w:rsidRDefault="000A7F1A" w:rsidP="000A7F1A">
      <w:pPr>
        <w:spacing w:after="200" w:line="276" w:lineRule="auto"/>
        <w:contextualSpacing/>
        <w:rPr>
          <w:rFonts w:eastAsia="Calibri"/>
          <w:bCs/>
        </w:rPr>
      </w:pPr>
    </w:p>
    <w:p w14:paraId="3C424340" w14:textId="77777777" w:rsidR="000A7F1A" w:rsidRDefault="000A7F1A" w:rsidP="000A7F1A">
      <w:pPr>
        <w:spacing w:after="120" w:line="276" w:lineRule="auto"/>
        <w:contextualSpacing/>
        <w:rPr>
          <w:rFonts w:eastAsia="Calibri"/>
          <w:bCs/>
          <w:lang w:val="en-PH"/>
        </w:rPr>
      </w:pPr>
      <w:r>
        <w:rPr>
          <w:rFonts w:eastAsia="Calibri"/>
          <w:bCs/>
          <w:lang w:val="en-PH"/>
        </w:rPr>
        <w:t>Dear Sir/Madam,</w:t>
      </w:r>
    </w:p>
    <w:p w14:paraId="3C424342" w14:textId="77777777" w:rsidR="00216A18" w:rsidRPr="00D20C0D" w:rsidRDefault="00216A18" w:rsidP="00EC1EEC">
      <w:pPr>
        <w:rPr>
          <w:color w:val="000000"/>
        </w:rPr>
      </w:pPr>
    </w:p>
    <w:p w14:paraId="3C424343" w14:textId="77777777" w:rsidR="00EC1EEC" w:rsidRPr="0070770D" w:rsidRDefault="00EC1EEC" w:rsidP="00E72FAF">
      <w:pPr>
        <w:spacing w:after="120"/>
        <w:jc w:val="both"/>
        <w:rPr>
          <w:color w:val="000000"/>
        </w:rPr>
      </w:pPr>
      <w:r w:rsidRPr="0070770D">
        <w:rPr>
          <w:color w:val="000000"/>
        </w:rPr>
        <w:t xml:space="preserve">Having examined the Letter of Invitation Documents, I am pleased to submit the following financial proposal for the services to be provided: </w:t>
      </w:r>
    </w:p>
    <w:p w14:paraId="3C424344" w14:textId="77777777" w:rsidR="00EC1EEC" w:rsidRPr="0067183B" w:rsidRDefault="006569CC" w:rsidP="00E72FAF">
      <w:pPr>
        <w:pStyle w:val="SimpleList"/>
        <w:numPr>
          <w:ilvl w:val="0"/>
          <w:numId w:val="0"/>
        </w:numPr>
        <w:rPr>
          <w:i/>
          <w:szCs w:val="24"/>
        </w:rPr>
      </w:pPr>
      <w:r w:rsidRPr="0067183B">
        <w:rPr>
          <w:b/>
          <w:i/>
          <w:szCs w:val="24"/>
        </w:rPr>
        <w:t xml:space="preserve">[Include </w:t>
      </w:r>
      <w:r w:rsidR="00073F43" w:rsidRPr="0067183B">
        <w:rPr>
          <w:b/>
          <w:i/>
          <w:szCs w:val="24"/>
        </w:rPr>
        <w:t>salary</w:t>
      </w:r>
      <w:r w:rsidR="00073F43" w:rsidRPr="0067183B">
        <w:rPr>
          <w:rStyle w:val="FootnoteReference"/>
          <w:b/>
          <w:i/>
          <w:szCs w:val="24"/>
        </w:rPr>
        <w:footnoteReference w:id="1"/>
      </w:r>
      <w:r w:rsidR="00073F43" w:rsidRPr="0067183B">
        <w:rPr>
          <w:b/>
          <w:i/>
          <w:szCs w:val="24"/>
        </w:rPr>
        <w:t xml:space="preserve"> history for the past three years</w:t>
      </w:r>
      <w:r w:rsidRPr="0067183B">
        <w:rPr>
          <w:b/>
          <w:i/>
          <w:szCs w:val="24"/>
        </w:rPr>
        <w:t>]</w:t>
      </w:r>
      <w:r w:rsidR="00073F43" w:rsidRPr="0067183B">
        <w:rPr>
          <w:i/>
          <w:szCs w:val="24"/>
        </w:rPr>
        <w:t xml:space="preserve">. </w:t>
      </w:r>
    </w:p>
    <w:p w14:paraId="3C424345" w14:textId="77777777" w:rsidR="006569CC" w:rsidRPr="0067183B" w:rsidRDefault="006569CC" w:rsidP="00E72FAF">
      <w:pPr>
        <w:pStyle w:val="SimpleList"/>
        <w:numPr>
          <w:ilvl w:val="0"/>
          <w:numId w:val="0"/>
        </w:numPr>
        <w:rPr>
          <w:i/>
          <w:szCs w:val="24"/>
        </w:rPr>
      </w:pPr>
    </w:p>
    <w:p w14:paraId="74717BD2" w14:textId="77777777" w:rsidR="00231EF7" w:rsidRPr="00E87D37" w:rsidRDefault="00231EF7" w:rsidP="00231EF7">
      <w:pPr>
        <w:pStyle w:val="SimpleList"/>
        <w:numPr>
          <w:ilvl w:val="0"/>
          <w:numId w:val="0"/>
        </w:numPr>
        <w:rPr>
          <w:i/>
          <w:szCs w:val="24"/>
        </w:rPr>
      </w:pPr>
      <w:r w:rsidRPr="00E87D37">
        <w:rPr>
          <w:szCs w:val="24"/>
        </w:rPr>
        <w:t>[</w:t>
      </w:r>
      <w:r w:rsidRPr="00E87D37">
        <w:rPr>
          <w:b/>
          <w:i/>
          <w:szCs w:val="24"/>
        </w:rPr>
        <w:t xml:space="preserve">Include fully loaded </w:t>
      </w:r>
      <w:r w:rsidRPr="00E87D37">
        <w:rPr>
          <w:b/>
          <w:i/>
          <w:szCs w:val="24"/>
          <w:u w:val="single"/>
        </w:rPr>
        <w:t>monthly salary</w:t>
      </w:r>
      <w:r w:rsidRPr="00E87D37">
        <w:rPr>
          <w:b/>
          <w:i/>
          <w:szCs w:val="24"/>
        </w:rPr>
        <w:t xml:space="preserve"> including airfare, accommodation, per diem and other expenses</w:t>
      </w:r>
      <w:r w:rsidRPr="00E87D37">
        <w:rPr>
          <w:szCs w:val="24"/>
        </w:rPr>
        <w:t>]</w:t>
      </w:r>
    </w:p>
    <w:p w14:paraId="40A811EA" w14:textId="77777777" w:rsidR="00231EF7" w:rsidRPr="00E87D37" w:rsidRDefault="00231EF7" w:rsidP="00231EF7">
      <w:pPr>
        <w:pStyle w:val="SimpleList"/>
        <w:numPr>
          <w:ilvl w:val="0"/>
          <w:numId w:val="0"/>
        </w:numPr>
        <w:rPr>
          <w:szCs w:val="24"/>
        </w:rPr>
      </w:pPr>
    </w:p>
    <w:p w14:paraId="0AC403C5" w14:textId="77777777" w:rsidR="00231EF7" w:rsidRPr="00E87D37" w:rsidRDefault="00231EF7" w:rsidP="00231EF7">
      <w:pPr>
        <w:pStyle w:val="SimpleList"/>
        <w:numPr>
          <w:ilvl w:val="0"/>
          <w:numId w:val="0"/>
        </w:numPr>
        <w:jc w:val="left"/>
        <w:rPr>
          <w:szCs w:val="24"/>
        </w:rPr>
      </w:pPr>
      <w:r w:rsidRPr="00E87D37">
        <w:rPr>
          <w:b/>
          <w:szCs w:val="24"/>
          <w:u w:val="single"/>
        </w:rPr>
        <w:t>Monthly salary in Euro: ___________________________________________________</w:t>
      </w:r>
    </w:p>
    <w:p w14:paraId="3C424348" w14:textId="77777777" w:rsidR="00216A18" w:rsidRDefault="00216A18" w:rsidP="00E72FAF">
      <w:pPr>
        <w:jc w:val="both"/>
        <w:rPr>
          <w:color w:val="000000"/>
        </w:rPr>
      </w:pPr>
    </w:p>
    <w:p w14:paraId="3C424349" w14:textId="77777777" w:rsidR="00EC1EEC" w:rsidRPr="0070770D" w:rsidRDefault="00EC1EEC" w:rsidP="00E72FAF">
      <w:pPr>
        <w:spacing w:after="120"/>
        <w:jc w:val="both"/>
        <w:rPr>
          <w:color w:val="000000"/>
        </w:rPr>
      </w:pPr>
      <w:r w:rsidRPr="0070770D">
        <w:rPr>
          <w:color w:val="000000"/>
        </w:rPr>
        <w:t>I understand that you are not bound to accept any proposal you may receive and that a binding contract would result only after final negotiations are</w:t>
      </w:r>
      <w:r w:rsidR="00C62C4F">
        <w:rPr>
          <w:color w:val="000000"/>
        </w:rPr>
        <w:t xml:space="preserve"> concluded on the basis of the t</w:t>
      </w:r>
      <w:r w:rsidRPr="0070770D">
        <w:rPr>
          <w:color w:val="000000"/>
        </w:rPr>
        <w:t>echnical</w:t>
      </w:r>
      <w:r w:rsidR="00C62C4F">
        <w:rPr>
          <w:color w:val="000000"/>
        </w:rPr>
        <w:t xml:space="preserve"> </w:t>
      </w:r>
      <w:r w:rsidRPr="0070770D">
        <w:rPr>
          <w:color w:val="000000"/>
        </w:rPr>
        <w:t xml:space="preserve">and </w:t>
      </w:r>
      <w:r w:rsidR="000D3047">
        <w:rPr>
          <w:color w:val="000000"/>
        </w:rPr>
        <w:t>price</w:t>
      </w:r>
      <w:r w:rsidRPr="0070770D">
        <w:rPr>
          <w:color w:val="000000"/>
        </w:rPr>
        <w:t xml:space="preserve"> components proposed. </w:t>
      </w:r>
    </w:p>
    <w:p w14:paraId="3C42434A" w14:textId="77777777" w:rsidR="00EC1EEC" w:rsidRPr="0070770D" w:rsidRDefault="00EC1EEC" w:rsidP="00EC1EEC">
      <w:pPr>
        <w:rPr>
          <w:color w:val="000000"/>
        </w:rPr>
      </w:pPr>
    </w:p>
    <w:p w14:paraId="3C42434B" w14:textId="77777777" w:rsidR="00E72FAF" w:rsidRPr="00A41A69" w:rsidRDefault="00E72FAF" w:rsidP="00E72FAF">
      <w:pPr>
        <w:spacing w:after="120" w:line="276" w:lineRule="auto"/>
        <w:contextualSpacing/>
        <w:rPr>
          <w:rFonts w:eastAsia="Calibri"/>
          <w:bCs/>
          <w:lang w:val="en-PH"/>
        </w:rPr>
      </w:pPr>
      <w:r w:rsidRPr="00A41A69">
        <w:rPr>
          <w:rFonts w:eastAsia="Calibri"/>
          <w:bCs/>
          <w:lang w:val="en-PH"/>
        </w:rPr>
        <w:t>Yours Sincerely,</w:t>
      </w:r>
    </w:p>
    <w:p w14:paraId="3C42434C" w14:textId="77777777" w:rsidR="00E72FAF" w:rsidRPr="009844B9" w:rsidRDefault="00E72FAF" w:rsidP="00E72FAF">
      <w:pPr>
        <w:jc w:val="both"/>
        <w:rPr>
          <w:rFonts w:eastAsia="Times New Roman"/>
          <w:color w:val="000000"/>
        </w:rPr>
      </w:pPr>
    </w:p>
    <w:p w14:paraId="3C42434D" w14:textId="77777777" w:rsidR="00E72FAF" w:rsidRPr="009844B9" w:rsidRDefault="00E72FAF" w:rsidP="00E72FAF">
      <w:pPr>
        <w:ind w:right="-20"/>
        <w:jc w:val="both"/>
        <w:rPr>
          <w:rFonts w:eastAsia="Times New Roman"/>
          <w:color w:val="000000"/>
        </w:rPr>
      </w:pPr>
      <w:r>
        <w:rPr>
          <w:rFonts w:eastAsia="Times New Roman"/>
          <w:color w:val="000000"/>
        </w:rPr>
        <w:t>[</w:t>
      </w:r>
      <w:r w:rsidRPr="009844B9">
        <w:rPr>
          <w:rFonts w:eastAsia="Times New Roman"/>
          <w:color w:val="000000"/>
        </w:rPr>
        <w:t>Autho</w:t>
      </w:r>
      <w:r w:rsidRPr="009844B9">
        <w:rPr>
          <w:rFonts w:eastAsia="Times New Roman"/>
          <w:color w:val="000000"/>
          <w:spacing w:val="-1"/>
        </w:rPr>
        <w:t>r</w:t>
      </w:r>
      <w:r w:rsidRPr="009844B9">
        <w:rPr>
          <w:rFonts w:eastAsia="Times New Roman"/>
          <w:color w:val="000000"/>
        </w:rPr>
        <w:t>i</w:t>
      </w:r>
      <w:r w:rsidRPr="009844B9">
        <w:rPr>
          <w:rFonts w:eastAsia="Times New Roman"/>
          <w:color w:val="000000"/>
          <w:spacing w:val="1"/>
        </w:rPr>
        <w:t>z</w:t>
      </w:r>
      <w:r w:rsidRPr="009844B9">
        <w:rPr>
          <w:rFonts w:eastAsia="Times New Roman"/>
          <w:color w:val="000000"/>
          <w:spacing w:val="-1"/>
        </w:rPr>
        <w:t>e</w:t>
      </w:r>
      <w:r w:rsidRPr="009844B9">
        <w:rPr>
          <w:rFonts w:eastAsia="Times New Roman"/>
          <w:color w:val="000000"/>
        </w:rPr>
        <w:t xml:space="preserve">d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to</w:t>
      </w:r>
      <w:r w:rsidRPr="009844B9">
        <w:rPr>
          <w:rFonts w:eastAsia="Times New Roman"/>
          <w:color w:val="000000"/>
          <w:spacing w:val="4"/>
        </w:rPr>
        <w:t>r</w:t>
      </w:r>
      <w:r w:rsidRPr="009844B9">
        <w:rPr>
          <w:rFonts w:eastAsia="Times New Roman"/>
          <w:color w:val="000000"/>
        </w:rPr>
        <w:t>y</w:t>
      </w:r>
      <w:r>
        <w:rPr>
          <w:rFonts w:eastAsia="Times New Roman"/>
          <w:color w:val="000000"/>
        </w:rPr>
        <w:t>]</w:t>
      </w:r>
    </w:p>
    <w:p w14:paraId="3C42434E" w14:textId="77777777" w:rsidR="00E72FAF" w:rsidRPr="009844B9" w:rsidRDefault="00E72FAF" w:rsidP="00E72FAF">
      <w:pPr>
        <w:jc w:val="both"/>
        <w:rPr>
          <w:rFonts w:eastAsia="Times New Roman"/>
          <w:color w:val="000000"/>
        </w:rPr>
      </w:pPr>
    </w:p>
    <w:p w14:paraId="3C42434F" w14:textId="77777777" w:rsidR="00E72FAF" w:rsidRPr="009844B9" w:rsidRDefault="00E72FAF" w:rsidP="00E72FAF">
      <w:pPr>
        <w:ind w:right="-20"/>
        <w:jc w:val="both"/>
        <w:rPr>
          <w:rFonts w:eastAsia="Times New Roman"/>
          <w:color w:val="000000"/>
        </w:rPr>
      </w:pPr>
      <w:r>
        <w:rPr>
          <w:rFonts w:eastAsia="Times New Roman"/>
          <w:color w:val="000000"/>
        </w:rPr>
        <w:t>[</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me</w:t>
      </w:r>
      <w:r w:rsidRPr="009844B9">
        <w:rPr>
          <w:rFonts w:eastAsia="Times New Roman"/>
          <w:color w:val="000000"/>
          <w:spacing w:val="-1"/>
        </w:rPr>
        <w:t xml:space="preserve"> a</w:t>
      </w:r>
      <w:r w:rsidRPr="009844B9">
        <w:rPr>
          <w:rFonts w:eastAsia="Times New Roman"/>
          <w:color w:val="000000"/>
        </w:rPr>
        <w:t>nd title</w:t>
      </w:r>
      <w:r w:rsidRPr="009844B9">
        <w:rPr>
          <w:rFonts w:eastAsia="Times New Roman"/>
          <w:color w:val="000000"/>
          <w:spacing w:val="-1"/>
        </w:rPr>
        <w:t xml:space="preserve"> </w:t>
      </w:r>
      <w:r w:rsidRPr="009844B9">
        <w:rPr>
          <w:rFonts w:eastAsia="Times New Roman"/>
          <w:color w:val="000000"/>
        </w:rPr>
        <w:t>of</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spacing w:val="2"/>
        </w:rPr>
        <w:t>n</w:t>
      </w:r>
      <w:r w:rsidRPr="009844B9">
        <w:rPr>
          <w:rFonts w:eastAsia="Times New Roman"/>
          <w:color w:val="000000"/>
          <w:spacing w:val="-1"/>
        </w:rPr>
        <w:t>a</w:t>
      </w:r>
      <w:r w:rsidRPr="009844B9">
        <w:rPr>
          <w:rFonts w:eastAsia="Times New Roman"/>
          <w:color w:val="000000"/>
          <w:spacing w:val="3"/>
        </w:rPr>
        <w:t>t</w:t>
      </w:r>
      <w:r w:rsidRPr="009844B9">
        <w:rPr>
          <w:rFonts w:eastAsia="Times New Roman"/>
          <w:color w:val="000000"/>
        </w:rPr>
        <w:t>o</w:t>
      </w:r>
      <w:r w:rsidRPr="009844B9">
        <w:rPr>
          <w:rFonts w:eastAsia="Times New Roman"/>
          <w:color w:val="000000"/>
          <w:spacing w:val="1"/>
        </w:rPr>
        <w:t>r</w:t>
      </w:r>
      <w:r w:rsidRPr="009844B9">
        <w:rPr>
          <w:rFonts w:eastAsia="Times New Roman"/>
          <w:color w:val="000000"/>
        </w:rPr>
        <w:t>y</w:t>
      </w:r>
      <w:r>
        <w:rPr>
          <w:rFonts w:eastAsia="Times New Roman"/>
          <w:color w:val="000000"/>
        </w:rPr>
        <w:t>]</w:t>
      </w:r>
    </w:p>
    <w:p w14:paraId="3C424350" w14:textId="77777777" w:rsidR="00E72FAF" w:rsidRDefault="00E72FAF" w:rsidP="00E72FAF">
      <w:pPr>
        <w:jc w:val="both"/>
        <w:rPr>
          <w:rFonts w:eastAsia="Times New Roman"/>
          <w:color w:val="000000"/>
        </w:rPr>
      </w:pPr>
    </w:p>
    <w:p w14:paraId="5B839812" w14:textId="77777777" w:rsidR="00334D0F" w:rsidRPr="00B12B6B" w:rsidRDefault="006239F0" w:rsidP="00334D0F">
      <w:pPr>
        <w:pStyle w:val="SectionHeaders"/>
        <w:numPr>
          <w:ilvl w:val="0"/>
          <w:numId w:val="60"/>
        </w:numPr>
        <w:spacing w:before="0"/>
        <w:rPr>
          <w:sz w:val="36"/>
          <w:szCs w:val="36"/>
          <w:lang w:val="en-US"/>
        </w:rPr>
      </w:pPr>
      <w:r>
        <w:rPr>
          <w:rFonts w:eastAsia="Times New Roman"/>
          <w:color w:val="000000"/>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34D0F" w:rsidRPr="00B12B6B" w14:paraId="47F6FAA3" w14:textId="77777777" w:rsidTr="00CA0A82">
        <w:tc>
          <w:tcPr>
            <w:tcW w:w="9360" w:type="dxa"/>
            <w:tcBorders>
              <w:top w:val="nil"/>
              <w:left w:val="nil"/>
              <w:bottom w:val="nil"/>
              <w:right w:val="nil"/>
            </w:tcBorders>
            <w:shd w:val="clear" w:color="auto" w:fill="D9D9D9" w:themeFill="background1" w:themeFillShade="D9"/>
          </w:tcPr>
          <w:p w14:paraId="53442584" w14:textId="77777777" w:rsidR="00334D0F" w:rsidRDefault="00334D0F" w:rsidP="00334D0F">
            <w:pPr>
              <w:jc w:val="center"/>
              <w:rPr>
                <w:rFonts w:eastAsia="Times New Roman"/>
                <w:b/>
                <w:sz w:val="36"/>
                <w:szCs w:val="36"/>
              </w:rPr>
            </w:pPr>
            <w:r>
              <w:rPr>
                <w:sz w:val="36"/>
                <w:szCs w:val="36"/>
              </w:rPr>
              <w:lastRenderedPageBreak/>
              <w:t xml:space="preserve">5. </w:t>
            </w:r>
            <w:r>
              <w:rPr>
                <w:rFonts w:eastAsia="Times New Roman"/>
                <w:b/>
                <w:sz w:val="36"/>
                <w:szCs w:val="36"/>
              </w:rPr>
              <w:t>Terms and Conditions of the Contract</w:t>
            </w:r>
          </w:p>
          <w:p w14:paraId="7168439E" w14:textId="5F5176B7" w:rsidR="00334D0F" w:rsidRPr="00961F67" w:rsidRDefault="00334D0F" w:rsidP="00961F67">
            <w:pPr>
              <w:jc w:val="center"/>
              <w:rPr>
                <w:rFonts w:eastAsia="Times New Roman"/>
                <w:sz w:val="36"/>
                <w:szCs w:val="36"/>
              </w:rPr>
            </w:pPr>
          </w:p>
        </w:tc>
      </w:tr>
    </w:tbl>
    <w:p w14:paraId="077456E8" w14:textId="621C7A96" w:rsidR="00334D0F" w:rsidRDefault="00334D0F">
      <w:pPr>
        <w:jc w:val="center"/>
        <w:rPr>
          <w:rFonts w:eastAsia="Times New Roman"/>
          <w:b/>
          <w:sz w:val="36"/>
          <w:szCs w:val="36"/>
        </w:rPr>
      </w:pPr>
    </w:p>
    <w:p w14:paraId="0DF629B3" w14:textId="77777777" w:rsidR="00334D0F" w:rsidRDefault="00334D0F">
      <w:pPr>
        <w:jc w:val="center"/>
        <w:rPr>
          <w:rFonts w:eastAsia="Times New Roman"/>
          <w:b/>
          <w:sz w:val="36"/>
          <w:szCs w:val="36"/>
        </w:rPr>
      </w:pPr>
    </w:p>
    <w:p w14:paraId="3C42435A" w14:textId="77777777" w:rsidR="00EC1EEC" w:rsidRDefault="00EC1EEC" w:rsidP="00961F67">
      <w:pPr>
        <w:pStyle w:val="Style3"/>
        <w:keepNext/>
        <w:keepLines/>
        <w:spacing w:before="0" w:after="0" w:line="240" w:lineRule="auto"/>
        <w:ind w:left="0" w:firstLine="0"/>
        <w:jc w:val="left"/>
        <w:rPr>
          <w:b/>
          <w:spacing w:val="80"/>
          <w:kern w:val="28"/>
          <w:sz w:val="36"/>
          <w:szCs w:val="36"/>
        </w:rPr>
      </w:pPr>
    </w:p>
    <w:p w14:paraId="3C42435B" w14:textId="77777777" w:rsidR="00EC1EEC" w:rsidRDefault="00EC1EEC" w:rsidP="00EC1EEC">
      <w:pPr>
        <w:jc w:val="center"/>
        <w:rPr>
          <w:rFonts w:ascii="Times New Roman Bold" w:hAnsi="Times New Roman Bold" w:hint="eastAsia"/>
          <w:b/>
          <w:smallCaps/>
          <w:sz w:val="32"/>
        </w:rPr>
      </w:pPr>
    </w:p>
    <w:p w14:paraId="3C42435C" w14:textId="44D0FD00" w:rsidR="00EC1EEC" w:rsidRDefault="00EC1EEC" w:rsidP="00EC1EEC">
      <w:pPr>
        <w:jc w:val="center"/>
        <w:rPr>
          <w:b/>
          <w:sz w:val="32"/>
        </w:rPr>
      </w:pPr>
      <w:r>
        <w:rPr>
          <w:rFonts w:ascii="Times New Roman Bold" w:hAnsi="Times New Roman Bold"/>
          <w:b/>
          <w:smallCaps/>
          <w:sz w:val="32"/>
        </w:rPr>
        <w:t xml:space="preserve">Contract for </w:t>
      </w:r>
      <w:r w:rsidR="00334D0F">
        <w:rPr>
          <w:rFonts w:ascii="Times New Roman Bold" w:hAnsi="Times New Roman Bold"/>
          <w:b/>
          <w:smallCaps/>
          <w:sz w:val="32"/>
        </w:rPr>
        <w:t xml:space="preserve">Individual </w:t>
      </w:r>
      <w:r>
        <w:rPr>
          <w:rFonts w:ascii="Times New Roman Bold" w:hAnsi="Times New Roman Bold"/>
          <w:b/>
          <w:smallCaps/>
          <w:sz w:val="32"/>
        </w:rPr>
        <w:t>Consultan</w:t>
      </w:r>
      <w:r w:rsidR="00334D0F">
        <w:rPr>
          <w:rFonts w:ascii="Times New Roman Bold" w:hAnsi="Times New Roman Bold"/>
          <w:b/>
          <w:smallCaps/>
          <w:sz w:val="32"/>
        </w:rPr>
        <w:t>cy</w:t>
      </w:r>
      <w:r>
        <w:rPr>
          <w:rFonts w:ascii="Times New Roman Bold" w:hAnsi="Times New Roman Bold"/>
          <w:b/>
          <w:smallCaps/>
          <w:sz w:val="32"/>
        </w:rPr>
        <w:t xml:space="preserve"> Services</w:t>
      </w:r>
    </w:p>
    <w:p w14:paraId="3C42435D" w14:textId="77777777" w:rsidR="00EC1EEC" w:rsidRDefault="00EC1EEC" w:rsidP="00EC1EEC">
      <w:pPr>
        <w:rPr>
          <w:b/>
        </w:rPr>
      </w:pPr>
    </w:p>
    <w:p w14:paraId="3C42435E" w14:textId="77777777" w:rsidR="00EC1EEC" w:rsidRDefault="00EC1EEC" w:rsidP="00EC1EEC">
      <w:pPr>
        <w:jc w:val="center"/>
        <w:rPr>
          <w:b/>
        </w:rPr>
      </w:pPr>
    </w:p>
    <w:p w14:paraId="3C42435F" w14:textId="77777777" w:rsidR="00EC1EEC" w:rsidRPr="00921D04" w:rsidRDefault="00EC1EEC" w:rsidP="00EC1EEC">
      <w:pPr>
        <w:jc w:val="center"/>
        <w:rPr>
          <w:sz w:val="28"/>
          <w:szCs w:val="28"/>
        </w:rPr>
      </w:pPr>
      <w:r w:rsidRPr="00921D04">
        <w:rPr>
          <w:b/>
          <w:sz w:val="28"/>
          <w:szCs w:val="28"/>
        </w:rPr>
        <w:t>Contract No.</w:t>
      </w:r>
      <w:r w:rsidRPr="00921D04">
        <w:rPr>
          <w:sz w:val="28"/>
          <w:szCs w:val="28"/>
        </w:rPr>
        <w:t xml:space="preserve"> ____________________________</w:t>
      </w:r>
    </w:p>
    <w:p w14:paraId="3C424360" w14:textId="77777777" w:rsidR="00EC1EEC" w:rsidRPr="00921D04" w:rsidRDefault="00EC1EEC" w:rsidP="00EC1EEC">
      <w:pPr>
        <w:rPr>
          <w:sz w:val="28"/>
          <w:szCs w:val="28"/>
        </w:rPr>
      </w:pPr>
    </w:p>
    <w:p w14:paraId="3C424361" w14:textId="77777777" w:rsidR="00EC1EEC" w:rsidRPr="00921D04" w:rsidRDefault="00EC1EEC" w:rsidP="00EC1EEC">
      <w:pPr>
        <w:rPr>
          <w:b/>
          <w:sz w:val="28"/>
          <w:szCs w:val="28"/>
        </w:rPr>
      </w:pPr>
    </w:p>
    <w:p w14:paraId="3C424362" w14:textId="77777777" w:rsidR="00EC1EEC" w:rsidRPr="00921D04" w:rsidRDefault="00EC1EEC" w:rsidP="00EC1EEC">
      <w:pPr>
        <w:jc w:val="center"/>
        <w:rPr>
          <w:b/>
          <w:sz w:val="28"/>
          <w:szCs w:val="28"/>
        </w:rPr>
      </w:pPr>
      <w:r w:rsidRPr="00921D04">
        <w:rPr>
          <w:b/>
          <w:sz w:val="28"/>
          <w:szCs w:val="28"/>
        </w:rPr>
        <w:t>between</w:t>
      </w:r>
    </w:p>
    <w:p w14:paraId="3C424363" w14:textId="77777777" w:rsidR="00EC1EEC" w:rsidRPr="00921D04" w:rsidRDefault="00EC1EEC" w:rsidP="00EC1EEC">
      <w:pPr>
        <w:pStyle w:val="BankNormal"/>
        <w:spacing w:after="0"/>
        <w:rPr>
          <w:sz w:val="28"/>
          <w:szCs w:val="28"/>
          <w:lang w:val="en-GB" w:eastAsia="it-IT"/>
        </w:rPr>
      </w:pPr>
    </w:p>
    <w:p w14:paraId="3C424364" w14:textId="77777777" w:rsidR="00EC1EEC" w:rsidRPr="00921D04" w:rsidRDefault="00EC1EEC" w:rsidP="00EC1EEC">
      <w:pPr>
        <w:tabs>
          <w:tab w:val="left" w:pos="4320"/>
        </w:tabs>
        <w:rPr>
          <w:sz w:val="28"/>
          <w:szCs w:val="28"/>
        </w:rPr>
      </w:pPr>
    </w:p>
    <w:p w14:paraId="721F42D6" w14:textId="2086D161" w:rsidR="00231EF7" w:rsidRPr="00E87D37" w:rsidRDefault="00231EF7" w:rsidP="00231EF7">
      <w:pPr>
        <w:jc w:val="center"/>
        <w:rPr>
          <w:b/>
          <w:smallCaps/>
          <w:sz w:val="32"/>
        </w:rPr>
      </w:pPr>
      <w:r w:rsidRPr="00E87D37">
        <w:rPr>
          <w:b/>
          <w:smallCaps/>
          <w:sz w:val="32"/>
        </w:rPr>
        <w:t xml:space="preserve">Millennium Foundation </w:t>
      </w:r>
      <w:r w:rsidR="00961F67">
        <w:rPr>
          <w:b/>
          <w:smallCaps/>
          <w:sz w:val="32"/>
        </w:rPr>
        <w:t xml:space="preserve">of </w:t>
      </w:r>
      <w:r w:rsidRPr="00E87D37">
        <w:rPr>
          <w:b/>
          <w:smallCaps/>
          <w:sz w:val="32"/>
        </w:rPr>
        <w:t xml:space="preserve">Kosovo                                                                                                                      </w:t>
      </w:r>
    </w:p>
    <w:p w14:paraId="3C424366" w14:textId="77777777" w:rsidR="00EC1EEC" w:rsidRPr="00921D04" w:rsidRDefault="00EC1EEC" w:rsidP="00EC1EEC">
      <w:pPr>
        <w:rPr>
          <w:sz w:val="28"/>
          <w:szCs w:val="28"/>
        </w:rPr>
      </w:pPr>
    </w:p>
    <w:p w14:paraId="3C424367" w14:textId="77777777" w:rsidR="00EC1EEC" w:rsidRPr="00921D04" w:rsidRDefault="00EC1EEC" w:rsidP="00EC1EEC">
      <w:pPr>
        <w:jc w:val="center"/>
        <w:rPr>
          <w:b/>
          <w:sz w:val="28"/>
          <w:szCs w:val="28"/>
        </w:rPr>
      </w:pPr>
      <w:r w:rsidRPr="00921D04">
        <w:rPr>
          <w:b/>
          <w:sz w:val="28"/>
          <w:szCs w:val="28"/>
        </w:rPr>
        <w:t>and</w:t>
      </w:r>
    </w:p>
    <w:p w14:paraId="3C424368" w14:textId="77777777" w:rsidR="00EC1EEC" w:rsidRPr="00921D04" w:rsidRDefault="00EC1EEC" w:rsidP="00EC1EEC">
      <w:pPr>
        <w:rPr>
          <w:sz w:val="28"/>
          <w:szCs w:val="28"/>
          <w:u w:val="single"/>
        </w:rPr>
      </w:pPr>
    </w:p>
    <w:p w14:paraId="3C424369" w14:textId="4AF08F89" w:rsidR="00EC1EEC" w:rsidRPr="00921D04" w:rsidRDefault="00EC1EEC" w:rsidP="00EC1EEC">
      <w:pPr>
        <w:jc w:val="center"/>
        <w:rPr>
          <w:sz w:val="28"/>
          <w:szCs w:val="28"/>
        </w:rPr>
      </w:pPr>
      <w:r w:rsidRPr="00921D04">
        <w:rPr>
          <w:sz w:val="28"/>
          <w:szCs w:val="28"/>
        </w:rPr>
        <w:t xml:space="preserve"> </w:t>
      </w:r>
      <w:r w:rsidRPr="00F1271B">
        <w:rPr>
          <w:sz w:val="28"/>
          <w:szCs w:val="28"/>
        </w:rPr>
        <w:t>[</w:t>
      </w:r>
      <w:r w:rsidRPr="00F1271B">
        <w:rPr>
          <w:b/>
          <w:i/>
          <w:sz w:val="28"/>
          <w:szCs w:val="28"/>
        </w:rPr>
        <w:t xml:space="preserve">Name of the </w:t>
      </w:r>
      <w:r w:rsidR="00643877">
        <w:rPr>
          <w:b/>
          <w:i/>
          <w:sz w:val="28"/>
          <w:szCs w:val="28"/>
        </w:rPr>
        <w:t xml:space="preserve">Individual </w:t>
      </w:r>
      <w:r w:rsidRPr="00F1271B">
        <w:rPr>
          <w:b/>
          <w:i/>
          <w:sz w:val="28"/>
          <w:szCs w:val="28"/>
        </w:rPr>
        <w:t>Consultant</w:t>
      </w:r>
      <w:r w:rsidRPr="00F1271B">
        <w:rPr>
          <w:sz w:val="28"/>
          <w:szCs w:val="28"/>
        </w:rPr>
        <w:t>]</w:t>
      </w:r>
    </w:p>
    <w:p w14:paraId="3C42436A" w14:textId="77777777" w:rsidR="00EC1EEC" w:rsidRPr="00921D04" w:rsidRDefault="00EC1EEC" w:rsidP="00EC1EEC">
      <w:pPr>
        <w:tabs>
          <w:tab w:val="left" w:pos="3600"/>
        </w:tabs>
        <w:rPr>
          <w:b/>
          <w:sz w:val="28"/>
          <w:szCs w:val="28"/>
        </w:rPr>
      </w:pPr>
    </w:p>
    <w:p w14:paraId="3C42436B" w14:textId="77777777" w:rsidR="00EC1EEC" w:rsidRPr="00F1271B" w:rsidRDefault="00EC1EEC" w:rsidP="00EC1EEC">
      <w:pPr>
        <w:tabs>
          <w:tab w:val="left" w:pos="3600"/>
        </w:tabs>
        <w:jc w:val="center"/>
        <w:rPr>
          <w:b/>
          <w:sz w:val="28"/>
          <w:szCs w:val="28"/>
        </w:rPr>
      </w:pPr>
      <w:r>
        <w:rPr>
          <w:b/>
          <w:sz w:val="28"/>
          <w:szCs w:val="28"/>
        </w:rPr>
        <w:t xml:space="preserve">for </w:t>
      </w:r>
    </w:p>
    <w:p w14:paraId="3C42436C" w14:textId="77777777" w:rsidR="00EC1EEC" w:rsidRPr="00F1271B" w:rsidRDefault="00EC1EEC" w:rsidP="00EC1EEC">
      <w:pPr>
        <w:tabs>
          <w:tab w:val="left" w:pos="3600"/>
        </w:tabs>
        <w:jc w:val="center"/>
        <w:rPr>
          <w:b/>
        </w:rPr>
      </w:pPr>
    </w:p>
    <w:p w14:paraId="3C42436D" w14:textId="77777777" w:rsidR="00853CEB" w:rsidRDefault="00853CEB" w:rsidP="00EC1EEC">
      <w:pPr>
        <w:tabs>
          <w:tab w:val="left" w:pos="3600"/>
        </w:tabs>
        <w:jc w:val="center"/>
        <w:rPr>
          <w:b/>
          <w:sz w:val="28"/>
          <w:szCs w:val="28"/>
        </w:rPr>
      </w:pPr>
    </w:p>
    <w:p w14:paraId="211D1B21" w14:textId="340B1C1D" w:rsidR="00231EF7" w:rsidRDefault="004464DD" w:rsidP="00231EF7">
      <w:pPr>
        <w:tabs>
          <w:tab w:val="left" w:pos="3600"/>
        </w:tabs>
        <w:jc w:val="center"/>
        <w:rPr>
          <w:b/>
          <w:sz w:val="28"/>
          <w:szCs w:val="28"/>
        </w:rPr>
      </w:pPr>
      <w:r>
        <w:rPr>
          <w:b/>
          <w:sz w:val="28"/>
          <w:szCs w:val="28"/>
        </w:rPr>
        <w:t>ADMINISTRATIVE SUPPORT FOR ENERGY PROGRAMME</w:t>
      </w:r>
    </w:p>
    <w:p w14:paraId="74A6949B" w14:textId="77777777" w:rsidR="00231EF7" w:rsidRPr="00E87D37" w:rsidRDefault="00231EF7" w:rsidP="00231EF7">
      <w:pPr>
        <w:tabs>
          <w:tab w:val="left" w:pos="3600"/>
        </w:tabs>
        <w:jc w:val="center"/>
        <w:rPr>
          <w:b/>
          <w:sz w:val="28"/>
          <w:szCs w:val="28"/>
        </w:rPr>
      </w:pPr>
      <w:r w:rsidRPr="00E87D37">
        <w:rPr>
          <w:b/>
          <w:sz w:val="28"/>
          <w:szCs w:val="28"/>
        </w:rPr>
        <w:t>SERVICES</w:t>
      </w:r>
    </w:p>
    <w:p w14:paraId="3C42436F" w14:textId="77777777" w:rsidR="00EC1EEC" w:rsidRDefault="00EC1EEC" w:rsidP="00EC1EEC">
      <w:pPr>
        <w:tabs>
          <w:tab w:val="left" w:pos="3600"/>
        </w:tabs>
        <w:rPr>
          <w:b/>
        </w:rPr>
      </w:pPr>
    </w:p>
    <w:p w14:paraId="3C424370" w14:textId="77777777" w:rsidR="00EC1EEC" w:rsidRDefault="00EC1EEC" w:rsidP="00EC1EEC">
      <w:pPr>
        <w:tabs>
          <w:tab w:val="left" w:pos="3600"/>
        </w:tabs>
        <w:jc w:val="center"/>
        <w:rPr>
          <w:b/>
        </w:rPr>
      </w:pPr>
    </w:p>
    <w:p w14:paraId="3C424371" w14:textId="77777777" w:rsidR="00B33579" w:rsidRDefault="00B33579" w:rsidP="009314C1">
      <w:pPr>
        <w:tabs>
          <w:tab w:val="left" w:pos="3600"/>
        </w:tabs>
        <w:jc w:val="center"/>
        <w:rPr>
          <w:b/>
          <w:sz w:val="28"/>
          <w:szCs w:val="28"/>
        </w:rPr>
      </w:pPr>
    </w:p>
    <w:p w14:paraId="3C424372" w14:textId="77777777" w:rsidR="00B33579" w:rsidRDefault="00B33579" w:rsidP="009314C1">
      <w:pPr>
        <w:tabs>
          <w:tab w:val="left" w:pos="3600"/>
        </w:tabs>
        <w:jc w:val="center"/>
        <w:rPr>
          <w:b/>
          <w:sz w:val="28"/>
          <w:szCs w:val="28"/>
        </w:rPr>
      </w:pPr>
    </w:p>
    <w:p w14:paraId="3C424373" w14:textId="77777777" w:rsidR="00B33579" w:rsidRDefault="00B33579" w:rsidP="009314C1">
      <w:pPr>
        <w:tabs>
          <w:tab w:val="left" w:pos="3600"/>
        </w:tabs>
        <w:jc w:val="center"/>
        <w:rPr>
          <w:b/>
          <w:sz w:val="28"/>
          <w:szCs w:val="28"/>
        </w:rPr>
      </w:pPr>
    </w:p>
    <w:p w14:paraId="3C424374" w14:textId="26AC26CB" w:rsidR="00EC1EEC" w:rsidRPr="009314C1" w:rsidRDefault="00EC1EEC" w:rsidP="009314C1">
      <w:pPr>
        <w:tabs>
          <w:tab w:val="left" w:pos="3600"/>
        </w:tabs>
        <w:jc w:val="center"/>
        <w:rPr>
          <w:sz w:val="28"/>
          <w:szCs w:val="28"/>
        </w:rPr>
        <w:sectPr w:rsidR="00EC1EEC" w:rsidRPr="009314C1" w:rsidSect="00961F67">
          <w:headerReference w:type="even" r:id="rId17"/>
          <w:headerReference w:type="default" r:id="rId18"/>
          <w:footerReference w:type="default" r:id="rId19"/>
          <w:pgSz w:w="12242" w:h="15842" w:code="1"/>
          <w:pgMar w:top="990" w:right="1440" w:bottom="1729" w:left="1729" w:header="720" w:footer="720" w:gutter="0"/>
          <w:paperSrc w:first="105" w:other="105"/>
          <w:cols w:space="720"/>
          <w:noEndnote/>
        </w:sectPr>
      </w:pPr>
      <w:r w:rsidRPr="00F1271B">
        <w:rPr>
          <w:b/>
          <w:sz w:val="28"/>
          <w:szCs w:val="28"/>
        </w:rPr>
        <w:t>Dated: [</w:t>
      </w:r>
      <w:r w:rsidRPr="00F1271B">
        <w:rPr>
          <w:b/>
          <w:i/>
          <w:sz w:val="28"/>
          <w:szCs w:val="28"/>
        </w:rPr>
        <w:t>Date</w:t>
      </w:r>
      <w:r w:rsidR="009314C1">
        <w:rPr>
          <w:b/>
          <w:sz w:val="28"/>
          <w:szCs w:val="28"/>
        </w:rPr>
        <w:t>]</w:t>
      </w:r>
    </w:p>
    <w:p w14:paraId="3C424375" w14:textId="017BB8FE" w:rsidR="00F60D2D" w:rsidRPr="00EC1EEC" w:rsidRDefault="00F60D2D" w:rsidP="004133A3">
      <w:pPr>
        <w:pStyle w:val="Heading1"/>
        <w:keepNext/>
        <w:keepLines/>
        <w:widowControl/>
        <w:autoSpaceDE/>
        <w:autoSpaceDN/>
        <w:adjustRightInd/>
        <w:spacing w:before="240" w:after="240"/>
        <w:ind w:left="720"/>
        <w:rPr>
          <w:rFonts w:ascii="Times New Roman" w:hAnsi="Times New Roman"/>
        </w:rPr>
      </w:pPr>
      <w:bookmarkStart w:id="3" w:name="_Toc299534125"/>
      <w:bookmarkStart w:id="4" w:name="_Toc348011850"/>
      <w:r w:rsidRPr="00EC1EEC">
        <w:rPr>
          <w:rFonts w:ascii="Times New Roman" w:hAnsi="Times New Roman"/>
        </w:rPr>
        <w:lastRenderedPageBreak/>
        <w:t xml:space="preserve">Form of </w:t>
      </w:r>
      <w:r w:rsidR="00643877">
        <w:rPr>
          <w:rFonts w:ascii="Times New Roman" w:hAnsi="Times New Roman"/>
        </w:rPr>
        <w:t xml:space="preserve">the </w:t>
      </w:r>
      <w:r w:rsidRPr="00EC1EEC">
        <w:rPr>
          <w:rFonts w:ascii="Times New Roman" w:hAnsi="Times New Roman"/>
        </w:rPr>
        <w:t>Contract</w:t>
      </w:r>
      <w:bookmarkEnd w:id="3"/>
      <w:bookmarkEnd w:id="4"/>
    </w:p>
    <w:p w14:paraId="3C424376" w14:textId="77777777" w:rsidR="00F60D2D" w:rsidRDefault="00F60D2D" w:rsidP="00F60D2D"/>
    <w:p w14:paraId="3C424377" w14:textId="77777777" w:rsidR="00F11AF6" w:rsidRDefault="00F11AF6" w:rsidP="000B5D58">
      <w:pPr>
        <w:jc w:val="both"/>
      </w:pPr>
    </w:p>
    <w:p w14:paraId="3C424379" w14:textId="0ACBF331" w:rsidR="00F11AF6" w:rsidRPr="00A8383B" w:rsidRDefault="00F11AF6" w:rsidP="00961F67">
      <w:pPr>
        <w:spacing w:after="200"/>
        <w:jc w:val="both"/>
      </w:pPr>
      <w:r w:rsidRPr="00290576">
        <w:t xml:space="preserve">This CONTRACT AGREEMENT (this “Contract”) made as of the </w:t>
      </w:r>
      <w:r w:rsidRPr="00290576">
        <w:rPr>
          <w:b/>
        </w:rPr>
        <w:t>[day]</w:t>
      </w:r>
      <w:r w:rsidRPr="00290576">
        <w:t xml:space="preserve"> of </w:t>
      </w:r>
      <w:r w:rsidRPr="00290576">
        <w:rPr>
          <w:b/>
        </w:rPr>
        <w:t>[month]</w:t>
      </w:r>
      <w:r w:rsidRPr="00290576">
        <w:t xml:space="preserve">, </w:t>
      </w:r>
      <w:r w:rsidRPr="00290576">
        <w:rPr>
          <w:b/>
        </w:rPr>
        <w:t>[year]</w:t>
      </w:r>
      <w:r w:rsidRPr="00290576">
        <w:t>, between</w:t>
      </w:r>
      <w:r w:rsidRPr="00290576">
        <w:rPr>
          <w:b/>
        </w:rPr>
        <w:t xml:space="preserve"> </w:t>
      </w:r>
      <w:r w:rsidR="00231EF7" w:rsidRPr="00E87D37">
        <w:t>Millennium Foundation Kosovo</w:t>
      </w:r>
      <w:r w:rsidRPr="00290576">
        <w:t xml:space="preserve"> (the “</w:t>
      </w:r>
      <w:r w:rsidR="00231EF7">
        <w:t>MFK</w:t>
      </w:r>
      <w:r w:rsidRPr="00290576">
        <w:t xml:space="preserve">”), on the one part, and </w:t>
      </w:r>
      <w:r w:rsidRPr="00290576">
        <w:rPr>
          <w:b/>
          <w:iCs/>
        </w:rPr>
        <w:t xml:space="preserve">[full legal name of Consultant] </w:t>
      </w:r>
      <w:r w:rsidRPr="00290576">
        <w:t>(the “Consultant”), on the other part.</w:t>
      </w:r>
    </w:p>
    <w:p w14:paraId="3C42437A" w14:textId="77777777" w:rsidR="00F60D2D" w:rsidRPr="00760DA6" w:rsidRDefault="00F60D2D" w:rsidP="000B5D58">
      <w:pPr>
        <w:jc w:val="both"/>
      </w:pPr>
    </w:p>
    <w:p w14:paraId="3C42437B" w14:textId="4D3D5CC4" w:rsidR="00F60D2D" w:rsidRDefault="00F60D2D" w:rsidP="000B5D58">
      <w:pPr>
        <w:spacing w:after="240"/>
        <w:jc w:val="both"/>
      </w:pPr>
      <w:r>
        <w:t xml:space="preserve">WHEREAS, the </w:t>
      </w:r>
      <w:r w:rsidR="00DC3663">
        <w:t>MFK</w:t>
      </w:r>
      <w:r>
        <w:t xml:space="preserve"> has accepted the Consultant’s proposal for the performance of the Services</w:t>
      </w:r>
      <w:r w:rsidR="00F11AF6">
        <w:t xml:space="preserve"> (th</w:t>
      </w:r>
      <w:r w:rsidR="00534F3A">
        <w:t>e “Services”) described in the Description of Services</w:t>
      </w:r>
      <w:r w:rsidR="00F11AF6">
        <w:t xml:space="preserve"> in Appendix A</w:t>
      </w:r>
      <w:r>
        <w:t>, and the Consultant is capable and willing to perform said Services.</w:t>
      </w:r>
    </w:p>
    <w:p w14:paraId="3C42437C" w14:textId="461CAD5C" w:rsidR="00F60D2D" w:rsidRDefault="00F60D2D" w:rsidP="000B5D58">
      <w:pPr>
        <w:pStyle w:val="BodyText"/>
        <w:keepNext/>
        <w:spacing w:after="0"/>
        <w:jc w:val="both"/>
        <w:rPr>
          <w:lang w:val="en-GB" w:eastAsia="it-IT"/>
        </w:rPr>
      </w:pPr>
      <w:r>
        <w:rPr>
          <w:lang w:eastAsia="it-IT"/>
        </w:rPr>
        <w:t xml:space="preserve">THE </w:t>
      </w:r>
      <w:r w:rsidR="00231EF7">
        <w:rPr>
          <w:lang w:eastAsia="it-IT"/>
        </w:rPr>
        <w:t>MFK</w:t>
      </w:r>
      <w:r>
        <w:rPr>
          <w:lang w:eastAsia="it-IT"/>
        </w:rPr>
        <w:t xml:space="preserve"> AND THE CONSULTANT (the “Parties”) AGREE AS FOLLOWS: </w:t>
      </w:r>
    </w:p>
    <w:p w14:paraId="3C42437D" w14:textId="77777777" w:rsidR="00F60D2D" w:rsidRDefault="00F60D2D" w:rsidP="000B5D58">
      <w:pPr>
        <w:keepNext/>
        <w:jc w:val="both"/>
      </w:pPr>
    </w:p>
    <w:p w14:paraId="3C42437E" w14:textId="0FD4D353" w:rsidR="00F60D2D" w:rsidRPr="0060071E" w:rsidRDefault="00F60D2D" w:rsidP="005044F0">
      <w:pPr>
        <w:keepNext/>
        <w:widowControl/>
        <w:numPr>
          <w:ilvl w:val="0"/>
          <w:numId w:val="38"/>
        </w:numPr>
        <w:autoSpaceDE/>
        <w:autoSpaceDN/>
        <w:adjustRightInd/>
        <w:contextualSpacing/>
        <w:jc w:val="both"/>
        <w:rPr>
          <w:i/>
        </w:rPr>
      </w:pPr>
      <w:r>
        <w:t xml:space="preserve">This Contract, its meaning, interpretation and the relation between the Parties shall be governed by the applicable law of </w:t>
      </w:r>
      <w:r w:rsidR="00231EF7">
        <w:rPr>
          <w:b/>
        </w:rPr>
        <w:t>Kosovo</w:t>
      </w:r>
      <w:r w:rsidRPr="0060071E">
        <w:rPr>
          <w:i/>
        </w:rPr>
        <w:t>.</w:t>
      </w:r>
    </w:p>
    <w:p w14:paraId="3C42437F" w14:textId="77777777" w:rsidR="00F60D2D" w:rsidRDefault="00F60D2D" w:rsidP="000B5D58">
      <w:pPr>
        <w:keepNext/>
        <w:ind w:left="720" w:hanging="720"/>
        <w:jc w:val="both"/>
        <w:rPr>
          <w:i/>
        </w:rPr>
      </w:pPr>
    </w:p>
    <w:p w14:paraId="6C67C229" w14:textId="77777777" w:rsidR="005D5E2F" w:rsidRDefault="00F60D2D" w:rsidP="005D5E2F">
      <w:pPr>
        <w:keepNext/>
        <w:widowControl/>
        <w:numPr>
          <w:ilvl w:val="0"/>
          <w:numId w:val="38"/>
        </w:numPr>
        <w:autoSpaceDE/>
        <w:autoSpaceDN/>
        <w:adjustRightInd/>
        <w:contextualSpacing/>
        <w:jc w:val="both"/>
      </w:pPr>
      <w:r>
        <w:t>The Contract is signed and executed in English language, and all communications, notices and modifications related to this Contract shall be made in writing and in the same language.</w:t>
      </w:r>
    </w:p>
    <w:p w14:paraId="3B37B63B" w14:textId="77777777" w:rsidR="005D5E2F" w:rsidRDefault="005D5E2F" w:rsidP="00961F67">
      <w:pPr>
        <w:keepNext/>
        <w:widowControl/>
        <w:autoSpaceDE/>
        <w:autoSpaceDN/>
        <w:adjustRightInd/>
        <w:ind w:left="720"/>
        <w:contextualSpacing/>
        <w:jc w:val="both"/>
      </w:pPr>
    </w:p>
    <w:p w14:paraId="5363C4D6" w14:textId="6070F7A7" w:rsidR="005D5E2F" w:rsidRDefault="005D5E2F" w:rsidP="005D5E2F">
      <w:pPr>
        <w:keepNext/>
        <w:widowControl/>
        <w:numPr>
          <w:ilvl w:val="0"/>
          <w:numId w:val="38"/>
        </w:numPr>
        <w:autoSpaceDE/>
        <w:autoSpaceDN/>
        <w:adjustRightInd/>
        <w:contextualSpacing/>
        <w:jc w:val="both"/>
      </w:pPr>
      <w:r w:rsidRPr="005D5E2F">
        <w:t xml:space="preserve">MFK hereby engages on the full-time basis the Consultant as the </w:t>
      </w:r>
      <w:r w:rsidR="0004767A" w:rsidRPr="0004767A">
        <w:t>ADMINISTRATIVE SUPPORT FOR ENERGY PROGRAMME</w:t>
      </w:r>
      <w:r>
        <w:t xml:space="preserve"> </w:t>
      </w:r>
      <w:r w:rsidRPr="005D5E2F">
        <w:t>of MFK to perform the Services described under Appendix A, as defined herein, and the Consultant accepts such engagement, subject to general supervision and direction of, and any policies and procedures established from time to time by MFK</w:t>
      </w:r>
      <w:r w:rsidR="00A872EB">
        <w:t>.</w:t>
      </w:r>
    </w:p>
    <w:p w14:paraId="3C424381" w14:textId="77777777" w:rsidR="00F60D2D" w:rsidRDefault="00F60D2D" w:rsidP="000B5D58">
      <w:pPr>
        <w:keepNext/>
        <w:ind w:left="720" w:hanging="720"/>
        <w:jc w:val="both"/>
      </w:pPr>
    </w:p>
    <w:p w14:paraId="578D99F3" w14:textId="5DC06207" w:rsidR="00231EF7" w:rsidRDefault="00231EF7" w:rsidP="00231EF7">
      <w:pPr>
        <w:keepNext/>
        <w:widowControl/>
        <w:numPr>
          <w:ilvl w:val="0"/>
          <w:numId w:val="38"/>
        </w:numPr>
        <w:autoSpaceDE/>
        <w:autoSpaceDN/>
        <w:adjustRightInd/>
        <w:contextualSpacing/>
        <w:jc w:val="both"/>
      </w:pPr>
      <w:r w:rsidRPr="00E87D37">
        <w:rPr>
          <w:lang w:val="en-GB" w:eastAsia="it-IT"/>
        </w:rPr>
        <w:t>Total Remuneration. MFK agrees to pay the Consultant a fee (based on a package approach), subject to income tax deductions and pension withholdings under applicable law, commencing on the first day of the Term (as defined below) and payable monthly (the “</w:t>
      </w:r>
      <w:r w:rsidRPr="00E87D37">
        <w:rPr>
          <w:b/>
          <w:bCs/>
          <w:i/>
          <w:iCs/>
          <w:lang w:val="en-GB" w:eastAsia="it-IT"/>
        </w:rPr>
        <w:t>Total Remuneration</w:t>
      </w:r>
      <w:r w:rsidRPr="00E87D37">
        <w:rPr>
          <w:lang w:val="en-GB" w:eastAsia="it-IT"/>
        </w:rPr>
        <w:t xml:space="preserve">”). The gross monthly fee, and employer contributions shall be </w:t>
      </w:r>
      <w:r w:rsidRPr="00E87D37">
        <w:rPr>
          <w:i/>
        </w:rPr>
        <w:t>[insert amount Euro]</w:t>
      </w:r>
      <w:r w:rsidRPr="00E87D37">
        <w:t xml:space="preserve"> </w:t>
      </w:r>
      <w:r w:rsidRPr="00E87D37">
        <w:rPr>
          <w:b/>
          <w:bCs/>
          <w:lang w:val="en-GB" w:eastAsia="it-IT"/>
        </w:rPr>
        <w:t xml:space="preserve">(in words: XXXX Euro). </w:t>
      </w:r>
      <w:r w:rsidRPr="00E87D37">
        <w:rPr>
          <w:lang w:val="en-GB" w:eastAsia="it-IT"/>
        </w:rPr>
        <w:t>To that end, the Consultant acknowledges and agrees that the Total Remuneration covers all of the Consultant`s fees related to the Services</w:t>
      </w:r>
      <w:r w:rsidR="00571327">
        <w:t xml:space="preserve"> </w:t>
      </w:r>
    </w:p>
    <w:p w14:paraId="763F0680" w14:textId="77777777" w:rsidR="00231EF7" w:rsidRDefault="00231EF7" w:rsidP="00961F67">
      <w:pPr>
        <w:keepNext/>
        <w:widowControl/>
        <w:autoSpaceDE/>
        <w:autoSpaceDN/>
        <w:adjustRightInd/>
        <w:ind w:left="720"/>
        <w:contextualSpacing/>
        <w:jc w:val="both"/>
      </w:pPr>
    </w:p>
    <w:p w14:paraId="2D221913" w14:textId="25AF6980" w:rsidR="00231EF7" w:rsidRPr="00231EF7" w:rsidRDefault="00231EF7" w:rsidP="00961F67">
      <w:pPr>
        <w:pStyle w:val="ListParagraph"/>
        <w:numPr>
          <w:ilvl w:val="0"/>
          <w:numId w:val="38"/>
        </w:numPr>
        <w:jc w:val="both"/>
      </w:pPr>
      <w:r w:rsidRPr="00231EF7">
        <w:t>Benefits. During the Term, the Consultant may be eligible to participate in benefit plans according to the terms and conditions of such plans adopted, and revised periodically, by and at the discretion of MFK. It is anticipated that MFK will make available the following benefits: The MFK will provide medical insurance limited only for the consultant without additional family members. The medical insurance is effective fo</w:t>
      </w:r>
      <w:r w:rsidR="00C32796">
        <w:t xml:space="preserve">r the duration of the term </w:t>
      </w:r>
      <w:r w:rsidR="00C32796" w:rsidRPr="00231EF7">
        <w:t>and</w:t>
      </w:r>
      <w:r w:rsidRPr="00231EF7">
        <w:t xml:space="preserve"> will expire when the term of the agreement expires, unless terminated earlier by the parties in accordance with Section </w:t>
      </w:r>
      <w:r w:rsidR="00CB77F1">
        <w:t>5</w:t>
      </w:r>
      <w:r w:rsidRPr="00231EF7">
        <w:t xml:space="preserve"> of the </w:t>
      </w:r>
      <w:r w:rsidR="00CB77F1">
        <w:t>General Conditions of the Contract.</w:t>
      </w:r>
    </w:p>
    <w:p w14:paraId="5FAC5583" w14:textId="77777777" w:rsidR="00231EF7" w:rsidRPr="00E87D37" w:rsidRDefault="00231EF7" w:rsidP="00961F67">
      <w:pPr>
        <w:pStyle w:val="BodyText"/>
        <w:keepNext/>
        <w:spacing w:after="0"/>
        <w:jc w:val="both"/>
        <w:rPr>
          <w:lang w:val="en-GB" w:eastAsia="it-IT"/>
        </w:rPr>
      </w:pPr>
    </w:p>
    <w:p w14:paraId="6590D849" w14:textId="04AAEBB5" w:rsidR="00231EF7" w:rsidRPr="00961F67" w:rsidRDefault="00231EF7" w:rsidP="00231EF7">
      <w:pPr>
        <w:pStyle w:val="BodyText"/>
        <w:keepNext/>
        <w:numPr>
          <w:ilvl w:val="0"/>
          <w:numId w:val="38"/>
        </w:numPr>
        <w:spacing w:after="0"/>
        <w:jc w:val="both"/>
        <w:rPr>
          <w:lang w:val="en-GB" w:eastAsia="it-IT"/>
        </w:rPr>
      </w:pPr>
      <w:r w:rsidRPr="00E87D37">
        <w:t xml:space="preserve">The expected date for the commencement of the Services is </w:t>
      </w:r>
      <w:r w:rsidR="0004767A">
        <w:t>February</w:t>
      </w:r>
      <w:r w:rsidR="00521E3A">
        <w:t xml:space="preserve"> </w:t>
      </w:r>
      <w:r w:rsidRPr="00E87D37">
        <w:t>202</w:t>
      </w:r>
      <w:r w:rsidR="0004767A">
        <w:t>2</w:t>
      </w:r>
      <w:r w:rsidRPr="00E87D37">
        <w:t xml:space="preserve">, Contract duration is until the expiration of the Threshold Program Grant Agreement on 30 September </w:t>
      </w:r>
      <w:r w:rsidRPr="00E87D37">
        <w:lastRenderedPageBreak/>
        <w:t>202</w:t>
      </w:r>
      <w:r w:rsidR="0004767A">
        <w:t>2</w:t>
      </w:r>
      <w:r w:rsidRPr="00E87D37">
        <w:t xml:space="preserve">, unless otherwise agreed by both parties shall. The location of the assignment is MFK premises in Prishtina. The location of the assignment is at MFK premises located at Str. </w:t>
      </w:r>
      <w:proofErr w:type="spellStart"/>
      <w:r w:rsidRPr="00E87D37">
        <w:t>Migjeni</w:t>
      </w:r>
      <w:proofErr w:type="spellEnd"/>
      <w:r w:rsidRPr="00E87D37">
        <w:t xml:space="preserve"> 21 (former Bank of Ljubljana) 9</w:t>
      </w:r>
      <w:r w:rsidRPr="00E87D37">
        <w:rPr>
          <w:vertAlign w:val="superscript"/>
        </w:rPr>
        <w:t>th</w:t>
      </w:r>
      <w:r w:rsidRPr="00E87D37">
        <w:t xml:space="preserve"> Floor, 10000 Prishtina, Kosovo. </w:t>
      </w:r>
    </w:p>
    <w:p w14:paraId="1FF693F3" w14:textId="77777777" w:rsidR="00231EF7" w:rsidRDefault="00231EF7" w:rsidP="00961F67">
      <w:pPr>
        <w:pStyle w:val="BodyText"/>
        <w:keepNext/>
        <w:spacing w:after="0"/>
        <w:ind w:left="720"/>
        <w:jc w:val="both"/>
        <w:rPr>
          <w:lang w:val="en-GB" w:eastAsia="it-IT"/>
        </w:rPr>
      </w:pPr>
    </w:p>
    <w:p w14:paraId="4B50A8D4" w14:textId="2D1D206B" w:rsidR="00231EF7" w:rsidRDefault="00231EF7" w:rsidP="00147EA3">
      <w:pPr>
        <w:pStyle w:val="BodyText"/>
        <w:keepNext/>
        <w:numPr>
          <w:ilvl w:val="0"/>
          <w:numId w:val="38"/>
        </w:numPr>
        <w:spacing w:after="0"/>
        <w:jc w:val="both"/>
      </w:pPr>
      <w:r w:rsidRPr="00E87D37">
        <w:t>The Consultant’s working days are five (5) days a week from Monday to Friday and the daily working hours are four (8) hours per day</w:t>
      </w:r>
    </w:p>
    <w:p w14:paraId="46E80C88" w14:textId="77777777" w:rsidR="00231EF7" w:rsidRDefault="00231EF7" w:rsidP="00961F67">
      <w:pPr>
        <w:pStyle w:val="BodyText"/>
        <w:keepNext/>
        <w:spacing w:after="0"/>
        <w:ind w:left="720"/>
        <w:jc w:val="both"/>
      </w:pPr>
    </w:p>
    <w:p w14:paraId="517175D2" w14:textId="39D898D3" w:rsidR="00231EF7" w:rsidRDefault="00C32796" w:rsidP="00961F67">
      <w:pPr>
        <w:pStyle w:val="BodyText"/>
        <w:keepNext/>
        <w:numPr>
          <w:ilvl w:val="0"/>
          <w:numId w:val="38"/>
        </w:numPr>
        <w:spacing w:after="0"/>
        <w:jc w:val="both"/>
      </w:pPr>
      <w:r>
        <w:t>T</w:t>
      </w:r>
      <w:r w:rsidR="00231EF7" w:rsidRPr="00231EF7">
        <w:t>he Consultant will be entitled to twenty (20) annual leave days and twenty (20) sick leave days</w:t>
      </w:r>
      <w:r>
        <w:t>, prorated for the duration of the term.</w:t>
      </w:r>
      <w:r w:rsidR="00231EF7" w:rsidRPr="00231EF7">
        <w:t xml:space="preserve"> If during the annual leave or sick leave official holiday occurs, such official days are not considered annual or sick leave days.</w:t>
      </w:r>
    </w:p>
    <w:p w14:paraId="584AD540" w14:textId="77777777" w:rsidR="00231EF7" w:rsidRDefault="00231EF7" w:rsidP="00961F67">
      <w:pPr>
        <w:keepNext/>
        <w:widowControl/>
        <w:autoSpaceDE/>
        <w:autoSpaceDN/>
        <w:adjustRightInd/>
        <w:ind w:left="720"/>
        <w:contextualSpacing/>
        <w:jc w:val="both"/>
      </w:pPr>
    </w:p>
    <w:p w14:paraId="3C424386" w14:textId="032511EE" w:rsidR="00CA1B53" w:rsidRPr="006E6AEA" w:rsidRDefault="00F60D2D" w:rsidP="005044F0">
      <w:pPr>
        <w:keepNext/>
        <w:widowControl/>
        <w:numPr>
          <w:ilvl w:val="0"/>
          <w:numId w:val="38"/>
        </w:numPr>
        <w:autoSpaceDE/>
        <w:autoSpaceDN/>
        <w:adjustRightInd/>
        <w:contextualSpacing/>
        <w:jc w:val="both"/>
      </w:pPr>
      <w:r w:rsidRPr="006E6AEA">
        <w:t xml:space="preserve">The </w:t>
      </w:r>
      <w:r w:rsidR="005D5E2F">
        <w:t>Millennium Foundation Kosovo</w:t>
      </w:r>
      <w:r w:rsidRPr="006E6AEA">
        <w:t xml:space="preserve"> designates</w:t>
      </w:r>
      <w:r w:rsidR="00D60E8E" w:rsidRPr="006E6AEA">
        <w:rPr>
          <w:i/>
        </w:rPr>
        <w:t xml:space="preserve"> </w:t>
      </w:r>
      <w:r w:rsidR="00B44F93" w:rsidRPr="00755F7B">
        <w:t>the</w:t>
      </w:r>
      <w:r w:rsidR="00B44F93" w:rsidRPr="006E6AEA">
        <w:rPr>
          <w:i/>
        </w:rPr>
        <w:t xml:space="preserve"> </w:t>
      </w:r>
      <w:r w:rsidR="004829C5">
        <w:rPr>
          <w:b/>
        </w:rPr>
        <w:t>[</w:t>
      </w:r>
      <w:r w:rsidR="004829C5" w:rsidRPr="004829C5">
        <w:rPr>
          <w:b/>
          <w:i/>
        </w:rPr>
        <w:t>Insert Name and Title reporting Point of Contact</w:t>
      </w:r>
      <w:r w:rsidR="004829C5">
        <w:rPr>
          <w:b/>
        </w:rPr>
        <w:t>]</w:t>
      </w:r>
      <w:r w:rsidRPr="006E6AEA">
        <w:rPr>
          <w:i/>
          <w:color w:val="4F81BD"/>
        </w:rPr>
        <w:t xml:space="preserve"> </w:t>
      </w:r>
      <w:r w:rsidRPr="006E6AEA">
        <w:t xml:space="preserve">as </w:t>
      </w:r>
      <w:r w:rsidR="00653A0E">
        <w:t xml:space="preserve">the </w:t>
      </w:r>
      <w:r w:rsidR="005D5E2F">
        <w:t>Millennium Foundation Kosovo</w:t>
      </w:r>
      <w:r w:rsidR="00D60E8E" w:rsidRPr="00755F7B">
        <w:t>’</w:t>
      </w:r>
      <w:r w:rsidR="00D60E8E" w:rsidRPr="0077727A">
        <w:t>s</w:t>
      </w:r>
      <w:r w:rsidR="00B44F93" w:rsidRPr="006E6AEA">
        <w:t xml:space="preserve"> reporting point of contact</w:t>
      </w:r>
      <w:r w:rsidR="00D60E8E" w:rsidRPr="006E6AEA">
        <w:t>.</w:t>
      </w:r>
    </w:p>
    <w:p w14:paraId="3C424387" w14:textId="77777777" w:rsidR="00CA1B53" w:rsidRPr="00066883" w:rsidRDefault="00CA1B53" w:rsidP="000B5D58">
      <w:pPr>
        <w:keepNext/>
        <w:widowControl/>
        <w:autoSpaceDE/>
        <w:autoSpaceDN/>
        <w:adjustRightInd/>
        <w:ind w:left="720"/>
        <w:contextualSpacing/>
        <w:jc w:val="both"/>
      </w:pPr>
    </w:p>
    <w:p w14:paraId="3C424388" w14:textId="5DD56CB9" w:rsidR="00F60D2D" w:rsidRPr="00961F67" w:rsidRDefault="00F60D2D" w:rsidP="005044F0">
      <w:pPr>
        <w:keepNext/>
        <w:widowControl/>
        <w:numPr>
          <w:ilvl w:val="0"/>
          <w:numId w:val="38"/>
        </w:numPr>
        <w:autoSpaceDE/>
        <w:autoSpaceDN/>
        <w:adjustRightInd/>
        <w:contextualSpacing/>
        <w:jc w:val="both"/>
        <w:rPr>
          <w:iCs/>
        </w:rPr>
      </w:pPr>
      <w:r>
        <w:t>Any dispute, controversy or claim that cannot be amicabl</w:t>
      </w:r>
      <w:r w:rsidRPr="00487D24">
        <w:t>y</w:t>
      </w:r>
      <w:r>
        <w:t xml:space="preserve"> settled between the parties and arising out of, or relating to this Contract or the breach, termination or invalidity thereof, shall be finally settled </w:t>
      </w:r>
      <w:r w:rsidR="00231EF7" w:rsidRPr="00961F67">
        <w:rPr>
          <w:iCs/>
        </w:rPr>
        <w:t>under the auspices of the Arbitration Center at the American Chamber of Commerce in Kosovo in accordance with the Arbitration Rules of the Arbitration Center at American Chamber of Commerce.</w:t>
      </w:r>
    </w:p>
    <w:p w14:paraId="3C424389" w14:textId="77777777" w:rsidR="009A6CD0" w:rsidRPr="009A6CD0" w:rsidRDefault="009A6CD0" w:rsidP="000B5D58">
      <w:pPr>
        <w:keepNext/>
        <w:widowControl/>
        <w:autoSpaceDE/>
        <w:autoSpaceDN/>
        <w:adjustRightInd/>
        <w:contextualSpacing/>
        <w:jc w:val="both"/>
        <w:rPr>
          <w:i/>
        </w:rPr>
      </w:pPr>
    </w:p>
    <w:p w14:paraId="3C42438A" w14:textId="77777777" w:rsidR="00F60D2D" w:rsidRDefault="00F60D2D" w:rsidP="000B5D58">
      <w:pPr>
        <w:keepNext/>
        <w:ind w:left="360"/>
        <w:jc w:val="both"/>
      </w:pPr>
      <w:r>
        <w:t xml:space="preserve">7. </w:t>
      </w:r>
      <w:r>
        <w:tab/>
        <w:t>The following documents form an integral part of this Contract:</w:t>
      </w:r>
    </w:p>
    <w:p w14:paraId="3C42438B" w14:textId="77777777" w:rsidR="00F60D2D" w:rsidRDefault="00F60D2D" w:rsidP="000B5D58">
      <w:pPr>
        <w:keepNext/>
        <w:ind w:left="720" w:hanging="720"/>
        <w:jc w:val="both"/>
      </w:pPr>
    </w:p>
    <w:p w14:paraId="3C42438C" w14:textId="77777777" w:rsidR="00F60D2D" w:rsidRDefault="00F60D2D" w:rsidP="005044F0">
      <w:pPr>
        <w:widowControl/>
        <w:numPr>
          <w:ilvl w:val="0"/>
          <w:numId w:val="34"/>
        </w:numPr>
        <w:autoSpaceDE/>
        <w:autoSpaceDN/>
        <w:adjustRightInd/>
        <w:ind w:left="1260" w:hanging="540"/>
        <w:contextualSpacing/>
        <w:jc w:val="both"/>
      </w:pPr>
      <w:r>
        <w:t>The General Conditions of Contract</w:t>
      </w:r>
      <w:r w:rsidRPr="00BE3F75">
        <w:rPr>
          <w:i/>
        </w:rPr>
        <w:t xml:space="preserve"> </w:t>
      </w:r>
      <w:r w:rsidR="002D4D8E">
        <w:t xml:space="preserve">(including Attachment 1 </w:t>
      </w:r>
      <w:r>
        <w:t>“</w:t>
      </w:r>
      <w:r w:rsidR="009A6CD0">
        <w:t>MCC</w:t>
      </w:r>
      <w:r>
        <w:t xml:space="preserve"> Policy – C</w:t>
      </w:r>
      <w:r w:rsidR="00EF7A6D">
        <w:t>orrupt and Fraudulent Practices, Atta</w:t>
      </w:r>
      <w:r w:rsidR="002D4D8E">
        <w:t>chment 2</w:t>
      </w:r>
      <w:r w:rsidR="00AD6037">
        <w:t xml:space="preserve"> “</w:t>
      </w:r>
      <w:r w:rsidR="00386593">
        <w:t xml:space="preserve">Annex to </w:t>
      </w:r>
      <w:r w:rsidR="00AD6037">
        <w:t>General</w:t>
      </w:r>
      <w:r w:rsidR="00EF7A6D">
        <w:t xml:space="preserve"> provisions”</w:t>
      </w:r>
      <w:r w:rsidRPr="003D629E">
        <w:t>)</w:t>
      </w:r>
    </w:p>
    <w:p w14:paraId="3C42438D" w14:textId="77777777" w:rsidR="00F60D2D" w:rsidRDefault="00F60D2D" w:rsidP="000B5D58">
      <w:pPr>
        <w:ind w:left="1260" w:hanging="540"/>
        <w:jc w:val="both"/>
      </w:pPr>
    </w:p>
    <w:p w14:paraId="3C42438E" w14:textId="77777777" w:rsidR="00F60D2D" w:rsidRDefault="00F60D2D" w:rsidP="000B5D58">
      <w:pPr>
        <w:keepNext/>
        <w:ind w:left="1260" w:hanging="540"/>
        <w:jc w:val="both"/>
      </w:pPr>
      <w:r>
        <w:t>(b)</w:t>
      </w:r>
      <w:r>
        <w:tab/>
        <w:t>Appendices:</w:t>
      </w:r>
      <w:r w:rsidR="00805669">
        <w:t xml:space="preserve">  </w:t>
      </w:r>
    </w:p>
    <w:p w14:paraId="3C42438F" w14:textId="77777777" w:rsidR="00F60D2D" w:rsidRDefault="00F5098C" w:rsidP="000B5D58">
      <w:pPr>
        <w:tabs>
          <w:tab w:val="left" w:pos="2700"/>
          <w:tab w:val="left" w:pos="7650"/>
          <w:tab w:val="left" w:pos="8010"/>
        </w:tabs>
        <w:ind w:left="1260"/>
        <w:jc w:val="both"/>
      </w:pPr>
      <w:r>
        <w:t>Appendix A:</w:t>
      </w:r>
      <w:r>
        <w:tab/>
        <w:t>Description of Services</w:t>
      </w:r>
      <w:r w:rsidR="00F60D2D">
        <w:t xml:space="preserve"> and Reporting Requirements</w:t>
      </w:r>
      <w:r w:rsidR="00F60D2D">
        <w:tab/>
      </w:r>
    </w:p>
    <w:p w14:paraId="3C424390" w14:textId="5FB8DB55" w:rsidR="00805669" w:rsidRDefault="00F60D2D" w:rsidP="008313D7">
      <w:pPr>
        <w:tabs>
          <w:tab w:val="left" w:pos="2700"/>
          <w:tab w:val="left" w:pos="7650"/>
          <w:tab w:val="left" w:pos="8010"/>
        </w:tabs>
        <w:ind w:left="1260"/>
        <w:jc w:val="both"/>
      </w:pPr>
      <w:r w:rsidRPr="00AB6B89">
        <w:t>Appendix B:</w:t>
      </w:r>
      <w:r w:rsidRPr="00AB6B89">
        <w:tab/>
      </w:r>
      <w:r w:rsidR="0004614A">
        <w:t>CV</w:t>
      </w:r>
      <w:r w:rsidR="00672071">
        <w:t xml:space="preserve"> of the</w:t>
      </w:r>
      <w:r w:rsidR="00334D0F">
        <w:t xml:space="preserve"> Consultant</w:t>
      </w:r>
      <w:r w:rsidR="008313D7">
        <w:tab/>
      </w:r>
    </w:p>
    <w:p w14:paraId="3C424391" w14:textId="77777777" w:rsidR="00D60E8E" w:rsidRDefault="008313D7" w:rsidP="000B5D58">
      <w:pPr>
        <w:tabs>
          <w:tab w:val="left" w:pos="2700"/>
          <w:tab w:val="left" w:pos="7650"/>
          <w:tab w:val="left" w:pos="8010"/>
        </w:tabs>
        <w:ind w:left="1260"/>
        <w:jc w:val="both"/>
      </w:pPr>
      <w:r>
        <w:t>Appendix C</w:t>
      </w:r>
      <w:r w:rsidR="00805669">
        <w:t xml:space="preserve">: </w:t>
      </w:r>
      <w:r w:rsidR="00805669">
        <w:tab/>
        <w:t xml:space="preserve">Bank Details </w:t>
      </w:r>
      <w:r w:rsidR="001751C4">
        <w:t>of Consultant</w:t>
      </w:r>
    </w:p>
    <w:p w14:paraId="3C424393" w14:textId="77777777" w:rsidR="00805669" w:rsidRDefault="00805669" w:rsidP="00302BB8">
      <w:pPr>
        <w:tabs>
          <w:tab w:val="left" w:pos="2700"/>
          <w:tab w:val="left" w:pos="7650"/>
          <w:tab w:val="left" w:pos="8010"/>
        </w:tabs>
        <w:ind w:left="1260"/>
        <w:jc w:val="both"/>
      </w:pPr>
    </w:p>
    <w:p w14:paraId="3C424394" w14:textId="77777777" w:rsidR="00F60D2D" w:rsidRDefault="00F60D2D" w:rsidP="00F60D2D">
      <w:r>
        <w:t>SIGNED:</w:t>
      </w:r>
    </w:p>
    <w:p w14:paraId="3C424395" w14:textId="77777777" w:rsidR="00F60D2D" w:rsidRDefault="00F60D2D" w:rsidP="00F60D2D"/>
    <w:p w14:paraId="3C424396" w14:textId="27A019C0" w:rsidR="00F60D2D" w:rsidRDefault="00F60D2D" w:rsidP="00F60D2D">
      <w:r>
        <w:t xml:space="preserve">For and on behalf of </w:t>
      </w:r>
      <w:r>
        <w:rPr>
          <w:i/>
        </w:rPr>
        <w:t>[</w:t>
      </w:r>
      <w:r w:rsidR="00DC3663">
        <w:rPr>
          <w:i/>
          <w:color w:val="4F81BD"/>
        </w:rPr>
        <w:t>MFK</w:t>
      </w:r>
      <w:r>
        <w:rPr>
          <w:i/>
        </w:rPr>
        <w:t>]</w:t>
      </w:r>
    </w:p>
    <w:p w14:paraId="3C424397" w14:textId="77777777" w:rsidR="00F60D2D" w:rsidRDefault="00F60D2D" w:rsidP="00F60D2D"/>
    <w:p w14:paraId="3C424398" w14:textId="77777777" w:rsidR="00F60D2D" w:rsidRDefault="00F60D2D" w:rsidP="00F60D2D">
      <w:pPr>
        <w:tabs>
          <w:tab w:val="left" w:pos="5760"/>
        </w:tabs>
      </w:pPr>
      <w:r>
        <w:rPr>
          <w:u w:val="single"/>
        </w:rPr>
        <w:tab/>
      </w:r>
    </w:p>
    <w:p w14:paraId="3C424399" w14:textId="4408A4C7" w:rsidR="00F60D2D" w:rsidRDefault="00F60D2D" w:rsidP="00F60D2D">
      <w:r>
        <w:rPr>
          <w:i/>
        </w:rPr>
        <w:t>[</w:t>
      </w:r>
      <w:r w:rsidRPr="00512C5D">
        <w:rPr>
          <w:i/>
          <w:color w:val="4F81BD"/>
        </w:rPr>
        <w:t xml:space="preserve">Authorized Representative of the </w:t>
      </w:r>
      <w:r w:rsidR="00DC3663">
        <w:rPr>
          <w:i/>
          <w:color w:val="4F81BD"/>
        </w:rPr>
        <w:t>MFK</w:t>
      </w:r>
      <w:r w:rsidRPr="00512C5D">
        <w:rPr>
          <w:i/>
          <w:color w:val="4F81BD"/>
        </w:rPr>
        <w:t xml:space="preserve"> – name, title and signature</w:t>
      </w:r>
      <w:r w:rsidRPr="001721D4">
        <w:rPr>
          <w:i/>
        </w:rPr>
        <w:t>]</w:t>
      </w:r>
    </w:p>
    <w:p w14:paraId="3C42439A" w14:textId="77777777" w:rsidR="00F60D2D" w:rsidRDefault="00F60D2D" w:rsidP="00F60D2D">
      <w:pPr>
        <w:pStyle w:val="BankNormal"/>
        <w:spacing w:after="0"/>
        <w:rPr>
          <w:szCs w:val="24"/>
          <w:lang w:val="en-GB" w:eastAsia="it-IT"/>
        </w:rPr>
      </w:pPr>
    </w:p>
    <w:p w14:paraId="3C42439B" w14:textId="77777777" w:rsidR="00F60D2D" w:rsidRDefault="00F60D2D" w:rsidP="00F60D2D">
      <w:r>
        <w:t xml:space="preserve">For and on behalf of </w:t>
      </w:r>
      <w:r>
        <w:rPr>
          <w:i/>
        </w:rPr>
        <w:t>[</w:t>
      </w:r>
      <w:r w:rsidRPr="00512C5D">
        <w:rPr>
          <w:i/>
          <w:color w:val="4F81BD"/>
        </w:rPr>
        <w:t xml:space="preserve">Name of </w:t>
      </w:r>
      <w:r w:rsidRPr="00512C5D">
        <w:rPr>
          <w:i/>
          <w:iCs/>
          <w:color w:val="4F81BD"/>
        </w:rPr>
        <w:t>Consultant</w:t>
      </w:r>
      <w:r>
        <w:rPr>
          <w:i/>
        </w:rPr>
        <w:t>]</w:t>
      </w:r>
    </w:p>
    <w:p w14:paraId="3C42439C" w14:textId="77777777" w:rsidR="00F60D2D" w:rsidRDefault="00F60D2D" w:rsidP="00F60D2D"/>
    <w:p w14:paraId="3C42439D" w14:textId="77777777" w:rsidR="00F60D2D" w:rsidRDefault="00F60D2D" w:rsidP="00F60D2D">
      <w:pPr>
        <w:tabs>
          <w:tab w:val="left" w:pos="5760"/>
        </w:tabs>
      </w:pPr>
      <w:r>
        <w:rPr>
          <w:u w:val="single"/>
        </w:rPr>
        <w:tab/>
      </w:r>
    </w:p>
    <w:p w14:paraId="3C42439E" w14:textId="77777777" w:rsidR="00F60D2D" w:rsidRDefault="00F60D2D" w:rsidP="00F60D2D">
      <w:r>
        <w:rPr>
          <w:i/>
        </w:rPr>
        <w:t>[</w:t>
      </w:r>
      <w:r w:rsidRPr="00512C5D">
        <w:rPr>
          <w:i/>
          <w:color w:val="4F81BD"/>
        </w:rPr>
        <w:t xml:space="preserve"> Consultant – name and signature</w:t>
      </w:r>
      <w:r w:rsidRPr="001721D4">
        <w:rPr>
          <w:i/>
        </w:rPr>
        <w:t>]</w:t>
      </w:r>
    </w:p>
    <w:p w14:paraId="3C42439F" w14:textId="77777777" w:rsidR="00F60D2D" w:rsidRDefault="00F60D2D" w:rsidP="00F60D2D"/>
    <w:p w14:paraId="3C4243A0" w14:textId="77777777" w:rsidR="009A6CD0" w:rsidRDefault="009A6CD0">
      <w:pPr>
        <w:widowControl/>
        <w:autoSpaceDE/>
        <w:autoSpaceDN/>
        <w:adjustRightInd/>
        <w:rPr>
          <w:rFonts w:ascii="Arial Bold" w:hAnsi="Arial Bold" w:hint="eastAsia"/>
          <w:b/>
          <w:sz w:val="36"/>
        </w:rPr>
      </w:pPr>
      <w:bookmarkStart w:id="5" w:name="_Toc299534126"/>
      <w:bookmarkStart w:id="6" w:name="_Toc348011851"/>
      <w:r>
        <w:br w:type="page"/>
      </w:r>
    </w:p>
    <w:p w14:paraId="3C4243A1" w14:textId="77777777" w:rsidR="00F60D2D" w:rsidRPr="000216E6" w:rsidRDefault="00F60D2D" w:rsidP="00CF4021">
      <w:pPr>
        <w:pStyle w:val="Heading1"/>
        <w:keepNext/>
        <w:keepLines/>
        <w:widowControl/>
        <w:autoSpaceDE/>
        <w:autoSpaceDN/>
        <w:adjustRightInd/>
        <w:spacing w:before="240" w:after="240"/>
        <w:ind w:left="720"/>
        <w:rPr>
          <w:rFonts w:ascii="Times New Roman" w:hAnsi="Times New Roman"/>
        </w:rPr>
      </w:pPr>
      <w:r w:rsidRPr="000216E6">
        <w:rPr>
          <w:rFonts w:ascii="Times New Roman" w:hAnsi="Times New Roman"/>
        </w:rPr>
        <w:lastRenderedPageBreak/>
        <w:t>General Conditions of Contract</w:t>
      </w:r>
      <w:bookmarkEnd w:id="5"/>
      <w:bookmarkEnd w:id="6"/>
    </w:p>
    <w:tbl>
      <w:tblPr>
        <w:tblW w:w="9556" w:type="dxa"/>
        <w:jc w:val="center"/>
        <w:tblLayout w:type="fixed"/>
        <w:tblLook w:val="0000" w:firstRow="0" w:lastRow="0" w:firstColumn="0" w:lastColumn="0" w:noHBand="0" w:noVBand="0"/>
      </w:tblPr>
      <w:tblGrid>
        <w:gridCol w:w="2625"/>
        <w:gridCol w:w="6911"/>
        <w:gridCol w:w="6"/>
        <w:gridCol w:w="14"/>
      </w:tblGrid>
      <w:tr w:rsidR="00F60D2D" w:rsidRPr="000216E6" w14:paraId="3C4243AB" w14:textId="77777777" w:rsidTr="00860EFA">
        <w:trPr>
          <w:gridAfter w:val="2"/>
          <w:wAfter w:w="20" w:type="dxa"/>
          <w:trHeight w:val="936"/>
          <w:jc w:val="center"/>
        </w:trPr>
        <w:tc>
          <w:tcPr>
            <w:tcW w:w="2625" w:type="dxa"/>
          </w:tcPr>
          <w:p w14:paraId="3C4243A8"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 w:name="_Toc299534137"/>
            <w:bookmarkStart w:id="8" w:name="_Toc348011854"/>
            <w:r w:rsidRPr="000216E6">
              <w:rPr>
                <w:rFonts w:ascii="Times New Roman" w:hAnsi="Times New Roman"/>
              </w:rPr>
              <w:t>Corrupt and Fraudulent Practices</w:t>
            </w:r>
            <w:bookmarkEnd w:id="7"/>
            <w:bookmarkEnd w:id="8"/>
            <w:r w:rsidRPr="000216E6">
              <w:rPr>
                <w:rFonts w:ascii="Times New Roman" w:hAnsi="Times New Roman"/>
              </w:rPr>
              <w:t xml:space="preserve"> </w:t>
            </w:r>
          </w:p>
        </w:tc>
        <w:tc>
          <w:tcPr>
            <w:tcW w:w="6911" w:type="dxa"/>
          </w:tcPr>
          <w:p w14:paraId="3C4243AA" w14:textId="00A9A81F" w:rsidR="00F60D2D" w:rsidRPr="005D77B5" w:rsidRDefault="002377E6" w:rsidP="005D77B5">
            <w:pPr>
              <w:pStyle w:val="BodyText"/>
              <w:spacing w:after="200"/>
              <w:ind w:left="747" w:hanging="720"/>
              <w:jc w:val="both"/>
              <w:rPr>
                <w:spacing w:val="-3"/>
              </w:rPr>
            </w:pPr>
            <w:r>
              <w:rPr>
                <w:spacing w:val="-3"/>
              </w:rPr>
              <w:t>1.1</w:t>
            </w:r>
            <w:r w:rsidRPr="000216E6">
              <w:rPr>
                <w:spacing w:val="-3"/>
              </w:rPr>
              <w:tab/>
            </w:r>
            <w:r w:rsidR="00F60D2D" w:rsidRPr="005D77B5">
              <w:rPr>
                <w:spacing w:val="-3"/>
              </w:rPr>
              <w:t xml:space="preserve">The </w:t>
            </w:r>
            <w:r w:rsidR="00F26FF0" w:rsidRPr="005D77B5">
              <w:rPr>
                <w:spacing w:val="-3"/>
              </w:rPr>
              <w:t>M</w:t>
            </w:r>
            <w:r w:rsidR="0077727A" w:rsidRPr="005D77B5">
              <w:rPr>
                <w:spacing w:val="-3"/>
              </w:rPr>
              <w:t xml:space="preserve">illennium </w:t>
            </w:r>
            <w:r w:rsidR="00F26FF0" w:rsidRPr="005D77B5">
              <w:rPr>
                <w:spacing w:val="-3"/>
              </w:rPr>
              <w:t>C</w:t>
            </w:r>
            <w:r w:rsidR="0077727A" w:rsidRPr="005D77B5">
              <w:rPr>
                <w:spacing w:val="-3"/>
              </w:rPr>
              <w:t xml:space="preserve">hallenge </w:t>
            </w:r>
            <w:r w:rsidR="00F26FF0" w:rsidRPr="005D77B5">
              <w:rPr>
                <w:spacing w:val="-3"/>
              </w:rPr>
              <w:t>C</w:t>
            </w:r>
            <w:r w:rsidR="0077727A" w:rsidRPr="005D77B5">
              <w:rPr>
                <w:spacing w:val="-3"/>
              </w:rPr>
              <w:t>orporation</w:t>
            </w:r>
            <w:r w:rsidR="00F60D2D" w:rsidRPr="005D77B5">
              <w:rPr>
                <w:spacing w:val="-3"/>
              </w:rPr>
              <w:t xml:space="preserve"> </w:t>
            </w:r>
            <w:r w:rsidR="0077727A" w:rsidRPr="005D77B5">
              <w:rPr>
                <w:spacing w:val="-3"/>
              </w:rPr>
              <w:t xml:space="preserve">(“MCC”) </w:t>
            </w:r>
            <w:r w:rsidR="00F60D2D" w:rsidRPr="005D77B5">
              <w:rPr>
                <w:spacing w:val="-3"/>
              </w:rPr>
              <w:t>requires compliance with its policy in regard to corrupt and fraudulent practices as set forth in Attachment 1.</w:t>
            </w:r>
          </w:p>
        </w:tc>
      </w:tr>
      <w:tr w:rsidR="00F60D2D" w:rsidRPr="000216E6" w14:paraId="3C4243AE" w14:textId="77777777" w:rsidTr="00860EFA">
        <w:trPr>
          <w:gridAfter w:val="2"/>
          <w:wAfter w:w="20" w:type="dxa"/>
          <w:jc w:val="center"/>
        </w:trPr>
        <w:tc>
          <w:tcPr>
            <w:tcW w:w="2625" w:type="dxa"/>
          </w:tcPr>
          <w:p w14:paraId="3C4243AC"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9" w:name="_Toc348011855"/>
            <w:r w:rsidRPr="000216E6">
              <w:rPr>
                <w:rFonts w:ascii="Times New Roman" w:hAnsi="Times New Roman"/>
              </w:rPr>
              <w:t>Commissions and Fees Disclosure</w:t>
            </w:r>
            <w:bookmarkEnd w:id="9"/>
          </w:p>
        </w:tc>
        <w:tc>
          <w:tcPr>
            <w:tcW w:w="6911" w:type="dxa"/>
          </w:tcPr>
          <w:p w14:paraId="3C4243AD" w14:textId="1AA651D1" w:rsidR="00F60D2D" w:rsidRPr="005D77B5" w:rsidRDefault="002377E6" w:rsidP="005D77B5">
            <w:pPr>
              <w:pStyle w:val="BodyText"/>
              <w:spacing w:after="200"/>
              <w:ind w:left="747" w:hanging="720"/>
              <w:jc w:val="both"/>
              <w:rPr>
                <w:b/>
                <w:spacing w:val="-3"/>
              </w:rPr>
            </w:pPr>
            <w:r>
              <w:rPr>
                <w:spacing w:val="-3"/>
              </w:rPr>
              <w:t>2.1</w:t>
            </w:r>
            <w:r w:rsidRPr="000216E6">
              <w:rPr>
                <w:spacing w:val="-3"/>
              </w:rPr>
              <w:tab/>
            </w:r>
            <w:r w:rsidR="00F60D2D" w:rsidRPr="005D77B5">
              <w:rPr>
                <w:spacing w:val="-3"/>
              </w:rPr>
              <w:t xml:space="preserve">The </w:t>
            </w:r>
            <w:r w:rsidR="00DC3663">
              <w:rPr>
                <w:spacing w:val="-3"/>
              </w:rPr>
              <w:t>MFK</w:t>
            </w:r>
            <w:r w:rsidR="00F60D2D" w:rsidRPr="005D77B5">
              <w:rPr>
                <w:spacing w:val="-3"/>
              </w:rPr>
              <w:t xml:space="preserve"> requires </w:t>
            </w:r>
            <w:r w:rsidR="00240305" w:rsidRPr="005D77B5">
              <w:rPr>
                <w:spacing w:val="-3"/>
              </w:rPr>
              <w:t xml:space="preserve">that </w:t>
            </w:r>
            <w:r w:rsidR="00F60D2D" w:rsidRPr="005D77B5">
              <w:rPr>
                <w:spacing w:val="-3"/>
              </w:rPr>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5D77B5">
              <w:rPr>
                <w:spacing w:val="-3"/>
              </w:rPr>
              <w:t>MCC</w:t>
            </w:r>
            <w:r w:rsidR="00F60D2D" w:rsidRPr="005D77B5">
              <w:rPr>
                <w:spacing w:val="-3"/>
              </w:rPr>
              <w:t>.</w:t>
            </w:r>
          </w:p>
        </w:tc>
      </w:tr>
      <w:tr w:rsidR="00F60D2D" w:rsidRPr="000216E6" w14:paraId="3C4243B2" w14:textId="77777777" w:rsidTr="00860EFA">
        <w:trPr>
          <w:gridAfter w:val="1"/>
          <w:wAfter w:w="14" w:type="dxa"/>
          <w:jc w:val="center"/>
        </w:trPr>
        <w:tc>
          <w:tcPr>
            <w:tcW w:w="2625" w:type="dxa"/>
          </w:tcPr>
          <w:p w14:paraId="3C4243A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lang w:val="fr-FR"/>
              </w:rPr>
            </w:pPr>
            <w:bookmarkStart w:id="10" w:name="_Toc299534145"/>
            <w:bookmarkStart w:id="11" w:name="_Toc348011856"/>
            <w:r w:rsidRPr="000216E6">
              <w:rPr>
                <w:rFonts w:ascii="Times New Roman" w:hAnsi="Times New Roman"/>
                <w:lang w:val="fr-FR"/>
              </w:rPr>
              <w:t>Force Majeure</w:t>
            </w:r>
            <w:bookmarkEnd w:id="10"/>
            <w:bookmarkEnd w:id="11"/>
          </w:p>
        </w:tc>
        <w:tc>
          <w:tcPr>
            <w:tcW w:w="6917" w:type="dxa"/>
            <w:gridSpan w:val="2"/>
          </w:tcPr>
          <w:p w14:paraId="3C4243B1" w14:textId="77777777" w:rsidR="00560E71" w:rsidRPr="000216E6" w:rsidRDefault="00560E71" w:rsidP="00EF5582">
            <w:pPr>
              <w:spacing w:after="200"/>
              <w:ind w:right="-72"/>
              <w:jc w:val="both"/>
              <w:rPr>
                <w:lang w:val="fr-FR"/>
              </w:rPr>
            </w:pPr>
          </w:p>
        </w:tc>
      </w:tr>
      <w:tr w:rsidR="00F60D2D" w:rsidRPr="000216E6" w14:paraId="3C4243B6" w14:textId="77777777" w:rsidTr="00860EFA">
        <w:trPr>
          <w:gridAfter w:val="1"/>
          <w:wAfter w:w="14" w:type="dxa"/>
          <w:jc w:val="center"/>
        </w:trPr>
        <w:tc>
          <w:tcPr>
            <w:tcW w:w="2625" w:type="dxa"/>
          </w:tcPr>
          <w:p w14:paraId="3C4243B3" w14:textId="516AF8AA" w:rsidR="00F60D2D" w:rsidRPr="000216E6" w:rsidRDefault="00F60D2D" w:rsidP="005D77B5">
            <w:pPr>
              <w:pStyle w:val="Section8Heading3"/>
              <w:spacing w:after="200"/>
              <w:ind w:left="888" w:hanging="540"/>
              <w:rPr>
                <w:lang w:val="fr-FR"/>
              </w:rPr>
            </w:pPr>
            <w:r w:rsidRPr="005D77B5">
              <w:t>Definition</w:t>
            </w:r>
          </w:p>
        </w:tc>
        <w:tc>
          <w:tcPr>
            <w:tcW w:w="6917" w:type="dxa"/>
            <w:gridSpan w:val="2"/>
          </w:tcPr>
          <w:p w14:paraId="3C4243B5" w14:textId="4457D3F5" w:rsidR="00231453" w:rsidRPr="005D77B5" w:rsidRDefault="00ED6283" w:rsidP="005D77B5">
            <w:pPr>
              <w:pStyle w:val="BodyText"/>
              <w:spacing w:after="200"/>
              <w:ind w:left="747" w:hanging="720"/>
              <w:jc w:val="both"/>
              <w:rPr>
                <w:spacing w:val="-3"/>
              </w:rPr>
            </w:pPr>
            <w:bookmarkStart w:id="12" w:name="_Toc421026295"/>
            <w:r>
              <w:rPr>
                <w:spacing w:val="-3"/>
              </w:rPr>
              <w:t>3.1</w:t>
            </w:r>
            <w:r w:rsidRPr="000216E6">
              <w:rPr>
                <w:spacing w:val="-3"/>
              </w:rPr>
              <w:tab/>
            </w:r>
            <w:r w:rsidR="00560E71" w:rsidRPr="005D77B5">
              <w:rPr>
                <w:spacing w:val="-3"/>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2"/>
            <w:r w:rsidR="0077727A" w:rsidRPr="005D77B5">
              <w:rPr>
                <w:spacing w:val="-3"/>
              </w:rPr>
              <w:t xml:space="preserve"> </w:t>
            </w:r>
            <w:r w:rsidR="00F60D2D" w:rsidRPr="005D77B5">
              <w:rPr>
                <w:spacing w:val="-3"/>
              </w:rPr>
              <w:t>Force Majeure shall not include insufficiency of funds or failure to make any payment required hereunder</w:t>
            </w:r>
            <w:r w:rsidR="0077727A" w:rsidRPr="005D77B5">
              <w:rPr>
                <w:spacing w:val="-3"/>
              </w:rPr>
              <w:t>.</w:t>
            </w:r>
          </w:p>
        </w:tc>
      </w:tr>
      <w:tr w:rsidR="00F60D2D" w:rsidRPr="000216E6" w14:paraId="3C4243BA" w14:textId="77777777" w:rsidTr="00860EFA">
        <w:trPr>
          <w:gridAfter w:val="1"/>
          <w:wAfter w:w="14" w:type="dxa"/>
          <w:jc w:val="center"/>
        </w:trPr>
        <w:tc>
          <w:tcPr>
            <w:tcW w:w="2625" w:type="dxa"/>
          </w:tcPr>
          <w:p w14:paraId="3C4243B7" w14:textId="786B2CD3" w:rsidR="00F60D2D" w:rsidRPr="000216E6" w:rsidRDefault="00F60D2D" w:rsidP="005D77B5">
            <w:pPr>
              <w:pStyle w:val="Section8Heading3"/>
              <w:spacing w:after="200"/>
              <w:ind w:left="888" w:hanging="540"/>
              <w:rPr>
                <w:b w:val="0"/>
              </w:rPr>
            </w:pPr>
            <w:r w:rsidRPr="000216E6">
              <w:t>No Breach of Contract</w:t>
            </w:r>
          </w:p>
        </w:tc>
        <w:tc>
          <w:tcPr>
            <w:tcW w:w="6917" w:type="dxa"/>
            <w:gridSpan w:val="2"/>
          </w:tcPr>
          <w:p w14:paraId="3C4243B9" w14:textId="361EE4E2" w:rsidR="00755F7B" w:rsidRPr="000216E6" w:rsidRDefault="00ED6283" w:rsidP="005D77B5">
            <w:pPr>
              <w:pStyle w:val="BodyText"/>
              <w:spacing w:after="200"/>
              <w:ind w:left="747" w:hanging="720"/>
              <w:jc w:val="both"/>
            </w:pPr>
            <w:r>
              <w:rPr>
                <w:spacing w:val="-3"/>
              </w:rPr>
              <w:t>3.2</w:t>
            </w:r>
            <w:r w:rsidRPr="000216E6">
              <w:rPr>
                <w:spacing w:val="-3"/>
              </w:rPr>
              <w:tab/>
            </w:r>
            <w:r w:rsidR="00560E71" w:rsidRPr="00290576">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t>.</w:t>
            </w:r>
          </w:p>
        </w:tc>
      </w:tr>
      <w:tr w:rsidR="00F60D2D" w:rsidRPr="007B3F14" w14:paraId="3C4243C6" w14:textId="77777777" w:rsidTr="00860EFA">
        <w:trPr>
          <w:gridAfter w:val="1"/>
          <w:wAfter w:w="14" w:type="dxa"/>
          <w:jc w:val="center"/>
        </w:trPr>
        <w:tc>
          <w:tcPr>
            <w:tcW w:w="2625" w:type="dxa"/>
          </w:tcPr>
          <w:p w14:paraId="3C4243BB" w14:textId="5A3F8CB0" w:rsidR="00F60D2D" w:rsidRPr="000216E6" w:rsidRDefault="00F60D2D" w:rsidP="005D77B5">
            <w:pPr>
              <w:pStyle w:val="Section8Heading3"/>
              <w:spacing w:after="200"/>
              <w:ind w:left="888" w:hanging="540"/>
            </w:pPr>
            <w:r w:rsidRPr="000216E6">
              <w:rPr>
                <w:spacing w:val="-3"/>
              </w:rPr>
              <w:lastRenderedPageBreak/>
              <w:t>Measures to be Taken</w:t>
            </w:r>
          </w:p>
        </w:tc>
        <w:tc>
          <w:tcPr>
            <w:tcW w:w="6917" w:type="dxa"/>
            <w:gridSpan w:val="2"/>
          </w:tcPr>
          <w:p w14:paraId="3C4243BC" w14:textId="53052CEE" w:rsidR="00F60D2D" w:rsidRPr="005D77B5" w:rsidRDefault="002377E6" w:rsidP="005D77B5">
            <w:pPr>
              <w:pStyle w:val="BodyText"/>
              <w:spacing w:after="200"/>
              <w:ind w:left="747" w:hanging="720"/>
              <w:jc w:val="both"/>
              <w:rPr>
                <w:spacing w:val="-3"/>
              </w:rPr>
            </w:pPr>
            <w:r>
              <w:rPr>
                <w:spacing w:val="-3"/>
              </w:rPr>
              <w:t>3.3</w:t>
            </w:r>
            <w:r w:rsidRPr="000216E6">
              <w:rPr>
                <w:spacing w:val="-3"/>
              </w:rPr>
              <w:tab/>
            </w:r>
            <w:r w:rsidR="00F60D2D" w:rsidRPr="005D77B5">
              <w:rPr>
                <w:spacing w:val="-3"/>
              </w:rPr>
              <w:t xml:space="preserve">A Party affected by an event of Force Majeure shall continue to perform its obligations under the Contract as far as is reasonably </w:t>
            </w:r>
            <w:r w:rsidR="00012CC9" w:rsidRPr="00ED6283">
              <w:rPr>
                <w:spacing w:val="-3"/>
              </w:rPr>
              <w:t>practical and</w:t>
            </w:r>
            <w:r w:rsidR="00F60D2D" w:rsidRPr="005D77B5">
              <w:rPr>
                <w:spacing w:val="-3"/>
              </w:rPr>
              <w:t xml:space="preserve"> shall take all reasonable measures to minimize the consequences of any event of Force Majeure.</w:t>
            </w:r>
          </w:p>
          <w:p w14:paraId="3C4243BE" w14:textId="46646267" w:rsidR="00F60D2D" w:rsidRPr="005D77B5" w:rsidRDefault="002377E6" w:rsidP="005D77B5">
            <w:pPr>
              <w:pStyle w:val="BodyText"/>
              <w:spacing w:after="200"/>
              <w:ind w:left="747" w:hanging="720"/>
              <w:jc w:val="both"/>
              <w:rPr>
                <w:spacing w:val="-3"/>
              </w:rPr>
            </w:pPr>
            <w:r>
              <w:rPr>
                <w:spacing w:val="-3"/>
              </w:rPr>
              <w:t>3.4</w:t>
            </w:r>
            <w:r w:rsidRPr="000216E6">
              <w:rPr>
                <w:spacing w:val="-3"/>
              </w:rPr>
              <w:tab/>
            </w:r>
            <w:r w:rsidR="00F60D2D" w:rsidRPr="005D77B5">
              <w:rPr>
                <w:spacing w:val="-3"/>
              </w:rPr>
              <w:t>Any period within which a Party shall, pursuant to this Contract, complete any action or task, shall be extended for a period equal to the time during which such Party was unable to perform such action as a result of Force Majeure.</w:t>
            </w:r>
          </w:p>
          <w:p w14:paraId="3C4243C1" w14:textId="799D8B80" w:rsidR="00F60D2D" w:rsidRPr="005D77B5" w:rsidRDefault="002377E6" w:rsidP="005D77B5">
            <w:pPr>
              <w:pStyle w:val="BodyText"/>
              <w:spacing w:after="200"/>
              <w:ind w:left="747" w:hanging="720"/>
              <w:jc w:val="both"/>
              <w:rPr>
                <w:spacing w:val="-3"/>
              </w:rPr>
            </w:pPr>
            <w:r>
              <w:rPr>
                <w:spacing w:val="-3"/>
              </w:rPr>
              <w:t>3.5</w:t>
            </w:r>
            <w:r w:rsidRPr="000216E6">
              <w:rPr>
                <w:spacing w:val="-3"/>
              </w:rPr>
              <w:tab/>
            </w:r>
            <w:r w:rsidR="00F60D2D" w:rsidRPr="005D77B5">
              <w:rPr>
                <w:spacing w:val="-3"/>
              </w:rPr>
              <w:t xml:space="preserve">During the period of their inability to perform the Services as a result of an event of Force Majeure, the Consultant, upon instructions by the </w:t>
            </w:r>
            <w:r w:rsidR="00DC3663">
              <w:rPr>
                <w:spacing w:val="-3"/>
              </w:rPr>
              <w:t>MFK</w:t>
            </w:r>
            <w:r w:rsidR="00F60D2D" w:rsidRPr="005D77B5">
              <w:rPr>
                <w:spacing w:val="-3"/>
              </w:rPr>
              <w:t>, shall either:</w:t>
            </w:r>
          </w:p>
          <w:p w14:paraId="3C4243C2" w14:textId="2BFD9FC4" w:rsidR="00F60D2D" w:rsidRPr="005D77B5" w:rsidRDefault="00F60D2D" w:rsidP="005D77B5">
            <w:pPr>
              <w:pStyle w:val="BodyText"/>
              <w:spacing w:after="200"/>
              <w:ind w:left="1410" w:hanging="720"/>
              <w:jc w:val="both"/>
              <w:rPr>
                <w:spacing w:val="-3"/>
              </w:rPr>
            </w:pPr>
            <w:r w:rsidRPr="005D77B5">
              <w:rPr>
                <w:spacing w:val="-3"/>
              </w:rPr>
              <w:t>(a)</w:t>
            </w:r>
            <w:r w:rsidRPr="005D77B5">
              <w:rPr>
                <w:spacing w:val="-3"/>
              </w:rPr>
              <w:tab/>
              <w:t xml:space="preserve">demobilize, in which case the Consultant shall be reimbursed for additional costs they reasonably and necessarily incurred, and, if required by the </w:t>
            </w:r>
            <w:r w:rsidR="00DC3663">
              <w:rPr>
                <w:spacing w:val="-3"/>
              </w:rPr>
              <w:t>MFK</w:t>
            </w:r>
            <w:r w:rsidRPr="005D77B5">
              <w:rPr>
                <w:spacing w:val="-3"/>
              </w:rPr>
              <w:t>, in reactivating the Services; or</w:t>
            </w:r>
          </w:p>
          <w:p w14:paraId="3C4243C3" w14:textId="77777777" w:rsidR="00F60D2D" w:rsidRPr="005D77B5" w:rsidRDefault="00CF3D77" w:rsidP="005D77B5">
            <w:pPr>
              <w:pStyle w:val="BodyText"/>
              <w:spacing w:after="200"/>
              <w:ind w:left="1410" w:hanging="720"/>
              <w:jc w:val="both"/>
              <w:rPr>
                <w:spacing w:val="-3"/>
              </w:rPr>
            </w:pPr>
            <w:r w:rsidRPr="005D77B5">
              <w:rPr>
                <w:spacing w:val="-3"/>
              </w:rPr>
              <w:t>(b)</w:t>
            </w:r>
            <w:r w:rsidRPr="005D77B5">
              <w:rPr>
                <w:spacing w:val="-3"/>
              </w:rPr>
              <w:tab/>
              <w:t xml:space="preserve">continue </w:t>
            </w:r>
            <w:r w:rsidR="00F60D2D" w:rsidRPr="005D77B5">
              <w:rPr>
                <w:spacing w:val="-3"/>
              </w:rPr>
              <w:t>with the Services to the extent reasonably possible, in which case the Consultant shall continue to be paid under the terms of this Contract and be reimbursed for additional costs reasonably and necessarily incurred.</w:t>
            </w:r>
          </w:p>
          <w:p w14:paraId="3C4243C5" w14:textId="19EF05FD" w:rsidR="00F60D2D" w:rsidRPr="005D77B5" w:rsidRDefault="002377E6" w:rsidP="005D77B5">
            <w:pPr>
              <w:pStyle w:val="BodyText"/>
              <w:spacing w:after="200"/>
              <w:ind w:left="747" w:hanging="720"/>
              <w:jc w:val="both"/>
              <w:rPr>
                <w:spacing w:val="-3"/>
              </w:rPr>
            </w:pPr>
            <w:r w:rsidRPr="000216E6">
              <w:rPr>
                <w:spacing w:val="-3"/>
              </w:rPr>
              <w:tab/>
            </w:r>
            <w:r w:rsidR="0024127A" w:rsidRPr="005D77B5">
              <w:rPr>
                <w:spacing w:val="-3"/>
              </w:rPr>
              <w:t xml:space="preserve">In the case of disagreement between the Parties as to the existence or extent of and event of Force Majeure, the matter shall be settled in accordance with </w:t>
            </w:r>
            <w:r w:rsidR="00A042E4" w:rsidRPr="005D77B5">
              <w:rPr>
                <w:spacing w:val="-3"/>
              </w:rPr>
              <w:t xml:space="preserve">GCC </w:t>
            </w:r>
            <w:r w:rsidR="0024127A" w:rsidRPr="005D77B5">
              <w:rPr>
                <w:spacing w:val="-3"/>
              </w:rPr>
              <w:t>Clause 17.</w:t>
            </w:r>
          </w:p>
        </w:tc>
      </w:tr>
      <w:tr w:rsidR="00F60D2D" w:rsidRPr="000216E6" w14:paraId="3C4243C9" w14:textId="77777777" w:rsidTr="00860EFA">
        <w:trPr>
          <w:gridAfter w:val="1"/>
          <w:wAfter w:w="14" w:type="dxa"/>
          <w:jc w:val="center"/>
        </w:trPr>
        <w:tc>
          <w:tcPr>
            <w:tcW w:w="2625" w:type="dxa"/>
          </w:tcPr>
          <w:p w14:paraId="3C4243C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 w:name="_Toc299534146"/>
            <w:bookmarkStart w:id="14" w:name="_Toc348011857"/>
            <w:r w:rsidRPr="000216E6">
              <w:rPr>
                <w:rFonts w:ascii="Times New Roman" w:hAnsi="Times New Roman"/>
              </w:rPr>
              <w:t>Suspension</w:t>
            </w:r>
            <w:bookmarkEnd w:id="13"/>
            <w:bookmarkEnd w:id="14"/>
          </w:p>
        </w:tc>
        <w:tc>
          <w:tcPr>
            <w:tcW w:w="6917" w:type="dxa"/>
            <w:gridSpan w:val="2"/>
          </w:tcPr>
          <w:p w14:paraId="3C4243C8" w14:textId="2765C369" w:rsidR="00F60D2D" w:rsidRPr="000216E6" w:rsidRDefault="0077727A" w:rsidP="003801B8">
            <w:pPr>
              <w:pStyle w:val="BodyText"/>
              <w:spacing w:after="200"/>
              <w:ind w:left="747" w:hanging="720"/>
              <w:jc w:val="both"/>
            </w:pPr>
            <w:r>
              <w:t>4</w:t>
            </w:r>
            <w:r w:rsidR="00F60D2D" w:rsidRPr="000216E6">
              <w:t>.1</w:t>
            </w:r>
            <w:r w:rsidR="00F60D2D" w:rsidRPr="000216E6">
              <w:tab/>
              <w:t xml:space="preserve">The </w:t>
            </w:r>
            <w:r w:rsidR="00DC3663">
              <w:t>MFK</w:t>
            </w:r>
            <w:r w:rsidR="00F60D2D" w:rsidRPr="000216E6">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0216E6">
              <w:t>i</w:t>
            </w:r>
            <w:proofErr w:type="spellEnd"/>
            <w:r w:rsidR="00F60D2D" w:rsidRPr="000216E6">
              <w:t>) shall specify the nature of the failure, and (ii) shall request the Consultant to remedy such failure within a period not exceeding seven (7) calendar days after receipt by the Consultant of such notice of suspension</w:t>
            </w:r>
            <w:r w:rsidR="00F60D2D" w:rsidRPr="000216E6">
              <w:rPr>
                <w:i/>
              </w:rPr>
              <w:t xml:space="preserve"> </w:t>
            </w:r>
            <w:r w:rsidR="00F60D2D" w:rsidRPr="000216E6">
              <w:t xml:space="preserve">or if </w:t>
            </w:r>
            <w:r w:rsidR="00240305" w:rsidRPr="000216E6">
              <w:t>MCC</w:t>
            </w:r>
            <w:r w:rsidR="00F60D2D" w:rsidRPr="000216E6">
              <w:t xml:space="preserve"> has suspended disbursements under the </w:t>
            </w:r>
            <w:r w:rsidR="005D5E2F">
              <w:t>Threshold Program Grant Agreement</w:t>
            </w:r>
            <w:r w:rsidR="00F60D2D" w:rsidRPr="000216E6">
              <w:t>.</w:t>
            </w:r>
          </w:p>
        </w:tc>
      </w:tr>
      <w:tr w:rsidR="00F60D2D" w:rsidRPr="000216E6" w14:paraId="3C4243CC" w14:textId="77777777" w:rsidTr="00860EFA">
        <w:trPr>
          <w:gridAfter w:val="1"/>
          <w:wAfter w:w="14" w:type="dxa"/>
          <w:jc w:val="center"/>
        </w:trPr>
        <w:tc>
          <w:tcPr>
            <w:tcW w:w="2625" w:type="dxa"/>
          </w:tcPr>
          <w:p w14:paraId="3C4243CA"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 w:name="_Toc299534147"/>
            <w:bookmarkStart w:id="16" w:name="_Toc348011858"/>
            <w:r w:rsidRPr="000216E6">
              <w:rPr>
                <w:rFonts w:ascii="Times New Roman" w:hAnsi="Times New Roman"/>
              </w:rPr>
              <w:t>Termination</w:t>
            </w:r>
            <w:bookmarkEnd w:id="15"/>
            <w:bookmarkEnd w:id="16"/>
          </w:p>
        </w:tc>
        <w:tc>
          <w:tcPr>
            <w:tcW w:w="6917" w:type="dxa"/>
            <w:gridSpan w:val="2"/>
          </w:tcPr>
          <w:p w14:paraId="3C4243CB" w14:textId="32CBBFB9" w:rsidR="00F60D2D" w:rsidRPr="000216E6" w:rsidRDefault="0077727A" w:rsidP="00163E15">
            <w:pPr>
              <w:pStyle w:val="BodyText"/>
              <w:spacing w:after="200"/>
              <w:ind w:left="747" w:hanging="720"/>
              <w:jc w:val="both"/>
            </w:pPr>
            <w:r>
              <w:t>5</w:t>
            </w:r>
            <w:r w:rsidR="00F60D2D" w:rsidRPr="000216E6">
              <w:t>.1</w:t>
            </w:r>
            <w:r w:rsidR="00F60D2D" w:rsidRPr="000216E6">
              <w:tab/>
              <w:t>This Contract may be terminated by either Party as per provisions set out below.</w:t>
            </w:r>
            <w:r w:rsidR="00D10D4E">
              <w:t xml:space="preserve"> The Contract has a term of X months that starts upon signature of this contract. The contract will terminate on its own when the term expires at </w:t>
            </w:r>
            <w:r w:rsidR="00231EF7">
              <w:rPr>
                <w:b/>
              </w:rPr>
              <w:t>30 September 202</w:t>
            </w:r>
            <w:r w:rsidR="00CC0BA8">
              <w:rPr>
                <w:b/>
              </w:rPr>
              <w:t>2</w:t>
            </w:r>
            <w:r w:rsidR="00D10D4E" w:rsidRPr="00755F7B">
              <w:rPr>
                <w:b/>
              </w:rPr>
              <w:t>.</w:t>
            </w:r>
          </w:p>
        </w:tc>
      </w:tr>
      <w:tr w:rsidR="00F60D2D" w:rsidRPr="000216E6" w14:paraId="3C4243D6" w14:textId="77777777" w:rsidTr="00860EFA">
        <w:trPr>
          <w:gridAfter w:val="1"/>
          <w:wAfter w:w="14" w:type="dxa"/>
          <w:jc w:val="center"/>
        </w:trPr>
        <w:tc>
          <w:tcPr>
            <w:tcW w:w="2625" w:type="dxa"/>
          </w:tcPr>
          <w:p w14:paraId="3C4243CD" w14:textId="3E426039" w:rsidR="00F60D2D" w:rsidRPr="000216E6" w:rsidRDefault="00F60D2D" w:rsidP="005D77B5">
            <w:pPr>
              <w:pStyle w:val="Section8Heading3"/>
              <w:spacing w:after="200"/>
              <w:ind w:left="888" w:hanging="540"/>
            </w:pPr>
            <w:r w:rsidRPr="000216E6">
              <w:rPr>
                <w:iCs/>
              </w:rPr>
              <w:lastRenderedPageBreak/>
              <w:t xml:space="preserve">By the </w:t>
            </w:r>
            <w:r w:rsidR="00DC3663">
              <w:t>MFK</w:t>
            </w:r>
          </w:p>
        </w:tc>
        <w:tc>
          <w:tcPr>
            <w:tcW w:w="6917" w:type="dxa"/>
            <w:gridSpan w:val="2"/>
          </w:tcPr>
          <w:p w14:paraId="3C4243CE" w14:textId="13722F6B" w:rsidR="00F60D2D" w:rsidRPr="000216E6" w:rsidRDefault="0077727A" w:rsidP="00012CC9">
            <w:pPr>
              <w:pStyle w:val="BodyText"/>
              <w:spacing w:after="200"/>
              <w:ind w:left="747" w:hanging="720"/>
              <w:jc w:val="both"/>
            </w:pPr>
            <w:r>
              <w:t>5</w:t>
            </w:r>
            <w:r w:rsidR="00F60D2D" w:rsidRPr="000216E6">
              <w:t>.2</w:t>
            </w:r>
            <w:r w:rsidR="00F60D2D" w:rsidRPr="000216E6">
              <w:tab/>
              <w:t xml:space="preserve">The </w:t>
            </w:r>
            <w:r w:rsidR="00DC3663">
              <w:t>MFK</w:t>
            </w:r>
            <w:r w:rsidR="00F60D2D" w:rsidRPr="000216E6">
              <w:t xml:space="preserve"> may terminate this Contract with at least fourteen (14) calendar days prior written notice to the Consultant after the occurrence of any of the events specified in paragraphs (a) through (e) of this Clause: </w:t>
            </w:r>
          </w:p>
          <w:p w14:paraId="3C4243CF" w14:textId="5E0B15A1" w:rsidR="00F60D2D" w:rsidRPr="000216E6" w:rsidRDefault="00F60D2D" w:rsidP="005D77B5">
            <w:pPr>
              <w:keepNext/>
              <w:keepLines/>
              <w:spacing w:after="200"/>
              <w:ind w:left="1107" w:hanging="360"/>
              <w:jc w:val="both"/>
            </w:pPr>
            <w:r w:rsidRPr="000216E6">
              <w:t>(a)</w:t>
            </w:r>
            <w:r w:rsidRPr="000216E6">
              <w:tab/>
              <w:t xml:space="preserve">If the Consultant does not remedy a failure in the performance of its obligations under the Contract after being notified by the </w:t>
            </w:r>
            <w:r w:rsidR="00DC3663">
              <w:t>MFK</w:t>
            </w:r>
            <w:r w:rsidRPr="000216E6">
              <w:t xml:space="preserve"> in writing by specifying the nature of the failure and requesting to remedy it within at least ten (10) calendar days after the receipt of  the </w:t>
            </w:r>
            <w:r w:rsidR="00DC3663">
              <w:t>MFK</w:t>
            </w:r>
            <w:r w:rsidRPr="000216E6">
              <w:t>’s notice;</w:t>
            </w:r>
          </w:p>
          <w:p w14:paraId="3C4243D2" w14:textId="62C10FEF" w:rsidR="00F60D2D" w:rsidRPr="000216E6" w:rsidRDefault="00F60D2D" w:rsidP="005D77B5">
            <w:pPr>
              <w:keepNext/>
              <w:keepLines/>
              <w:spacing w:after="200"/>
              <w:ind w:left="1107" w:hanging="360"/>
              <w:jc w:val="both"/>
            </w:pPr>
            <w:r w:rsidRPr="000216E6">
              <w:t>(b)</w:t>
            </w:r>
            <w:r w:rsidRPr="000216E6">
              <w:tab/>
              <w:t>If the Consultant becomes insolvent or bankrupt;</w:t>
            </w:r>
          </w:p>
          <w:p w14:paraId="3C4243D3" w14:textId="2AFE8700" w:rsidR="00F60D2D" w:rsidRPr="000216E6" w:rsidRDefault="00F60D2D" w:rsidP="00012CC9">
            <w:pPr>
              <w:spacing w:after="200"/>
              <w:ind w:left="1107" w:hanging="360"/>
              <w:jc w:val="both"/>
            </w:pPr>
            <w:r w:rsidRPr="000216E6">
              <w:t>(c)</w:t>
            </w:r>
            <w:r w:rsidRPr="000216E6">
              <w:tab/>
              <w:t xml:space="preserve">If the Consultant, in the judgment of the </w:t>
            </w:r>
            <w:r w:rsidR="00DC3663">
              <w:t>MFK</w:t>
            </w:r>
            <w:r w:rsidRPr="000216E6">
              <w:t xml:space="preserve">, has engaged in integrity violations as defined in Attachment 1 or if in the judgment of the </w:t>
            </w:r>
            <w:r w:rsidR="00DC3663">
              <w:t>MFK</w:t>
            </w:r>
            <w:r w:rsidRPr="000216E6">
              <w:t xml:space="preserve">, continuing the Contract will be detrimental to the interests or reputation of the </w:t>
            </w:r>
            <w:r w:rsidR="00DC3663">
              <w:t>MFK</w:t>
            </w:r>
            <w:r w:rsidR="0078430B" w:rsidRPr="000216E6">
              <w:t xml:space="preserve">, </w:t>
            </w:r>
            <w:r w:rsidRPr="000216E6">
              <w:t>or the project;</w:t>
            </w:r>
          </w:p>
          <w:p w14:paraId="3C4243D4" w14:textId="018DCE5D" w:rsidR="00F60D2D" w:rsidRPr="000216E6" w:rsidRDefault="00F60D2D">
            <w:pPr>
              <w:spacing w:after="200"/>
              <w:ind w:left="1107" w:hanging="360"/>
              <w:jc w:val="both"/>
            </w:pPr>
            <w:r w:rsidRPr="000216E6">
              <w:t>(d)</w:t>
            </w:r>
            <w:r w:rsidRPr="000216E6">
              <w:tab/>
              <w:t xml:space="preserve">If the </w:t>
            </w:r>
            <w:r w:rsidR="00DC3663">
              <w:t>MFK</w:t>
            </w:r>
            <w:r w:rsidRPr="000216E6">
              <w:t>, in its sole discretion and for any reason whatsoever, decides to terminate this Contract.</w:t>
            </w:r>
          </w:p>
          <w:p w14:paraId="3C4243D5" w14:textId="0C81BA70" w:rsidR="00F60D2D" w:rsidRPr="000216E6" w:rsidRDefault="00F60D2D">
            <w:pPr>
              <w:spacing w:after="200"/>
              <w:ind w:left="1107" w:hanging="360"/>
              <w:jc w:val="both"/>
            </w:pPr>
            <w:r w:rsidRPr="000216E6">
              <w:t>(e)</w:t>
            </w:r>
            <w:r w:rsidRPr="000216E6">
              <w:tab/>
            </w:r>
            <w:r w:rsidRPr="007B3F14">
              <w:t xml:space="preserve">If the </w:t>
            </w:r>
            <w:r w:rsidR="005D5E2F">
              <w:t>Threshold Program Grant Agreement</w:t>
            </w:r>
            <w:r w:rsidRPr="007B3F14">
              <w:t xml:space="preserve"> has been terminated or </w:t>
            </w:r>
            <w:r w:rsidR="0078430B" w:rsidRPr="007B3F14">
              <w:t xml:space="preserve">MCC </w:t>
            </w:r>
            <w:r w:rsidRPr="007B3F14">
              <w:t xml:space="preserve">has suspended disbursements under the </w:t>
            </w:r>
            <w:r w:rsidR="005D5E2F">
              <w:t>Threshold Program Grant Agreement</w:t>
            </w:r>
            <w:r w:rsidRPr="007B3F14">
              <w:t>.</w:t>
            </w:r>
            <w:r w:rsidR="00125B07" w:rsidRPr="007B3F14">
              <w:t xml:space="preserve"> If this Contract is suspended pursuant to this GCC Sub-Clause 5.2 (e)</w:t>
            </w:r>
            <w:r w:rsidR="0077727A" w:rsidRPr="007B3F14">
              <w:t xml:space="preserve"> </w:t>
            </w:r>
            <w:r w:rsidR="00125B07" w:rsidRPr="007B3F14">
              <w:t xml:space="preserve">the Consultant has an obligation to mitigate all expenses, damages and losses to the </w:t>
            </w:r>
            <w:r w:rsidR="00DC3663">
              <w:t>MFK</w:t>
            </w:r>
            <w:r w:rsidR="00125B07" w:rsidRPr="007B3F14">
              <w:t xml:space="preserve"> during the period of the suspension.</w:t>
            </w:r>
          </w:p>
        </w:tc>
      </w:tr>
      <w:tr w:rsidR="00F60D2D" w:rsidRPr="00D42470" w14:paraId="3C4243DE" w14:textId="77777777" w:rsidTr="00860EFA">
        <w:trPr>
          <w:gridAfter w:val="1"/>
          <w:wAfter w:w="14" w:type="dxa"/>
          <w:trHeight w:val="2862"/>
          <w:jc w:val="center"/>
        </w:trPr>
        <w:tc>
          <w:tcPr>
            <w:tcW w:w="2625" w:type="dxa"/>
          </w:tcPr>
          <w:p w14:paraId="3C4243D7" w14:textId="78FF85AF" w:rsidR="00F60D2D" w:rsidRPr="000216E6" w:rsidRDefault="00F60D2D" w:rsidP="005D77B5">
            <w:pPr>
              <w:pStyle w:val="Section8Heading3"/>
              <w:spacing w:after="200"/>
              <w:ind w:left="888" w:hanging="540"/>
            </w:pPr>
            <w:r w:rsidRPr="000216E6">
              <w:t>By the Consultant</w:t>
            </w:r>
          </w:p>
        </w:tc>
        <w:tc>
          <w:tcPr>
            <w:tcW w:w="6917" w:type="dxa"/>
            <w:gridSpan w:val="2"/>
          </w:tcPr>
          <w:p w14:paraId="3C4243D8" w14:textId="7A0F632C" w:rsidR="00805905" w:rsidRPr="00D42470" w:rsidRDefault="0077727A" w:rsidP="005D77B5">
            <w:pPr>
              <w:pStyle w:val="BodyText"/>
              <w:spacing w:after="200"/>
              <w:ind w:left="747" w:hanging="720"/>
              <w:jc w:val="both"/>
            </w:pPr>
            <w:r w:rsidRPr="00D42470">
              <w:t>5</w:t>
            </w:r>
            <w:r w:rsidR="00F60D2D" w:rsidRPr="00D42470">
              <w:t>.3</w:t>
            </w:r>
            <w:r w:rsidR="00F60D2D" w:rsidRPr="00D42470">
              <w:tab/>
            </w:r>
            <w:bookmarkStart w:id="17" w:name="_Toc421026277"/>
            <w:r w:rsidR="00805905" w:rsidRPr="00D42470">
              <w:t xml:space="preserve">The Consultant may terminate this Contract, upon written notice to the </w:t>
            </w:r>
            <w:r w:rsidR="00DC3663">
              <w:t>MFK</w:t>
            </w:r>
            <w:r w:rsidR="00805905" w:rsidRPr="00D42470">
              <w:t xml:space="preserve"> in accordance with the time period specified below, such notice to be given after the occurrence of any of the events specified in paragraphs (a) through (e) of this GCC Sub-Claus</w:t>
            </w:r>
            <w:bookmarkEnd w:id="17"/>
            <w:r w:rsidR="00805905" w:rsidRPr="00D42470">
              <w:t>e 5</w:t>
            </w:r>
            <w:r w:rsidR="00662940">
              <w:t>.3</w:t>
            </w:r>
            <w:r w:rsidR="00805905" w:rsidRPr="00D42470">
              <w:t>:</w:t>
            </w:r>
          </w:p>
          <w:p w14:paraId="3C4243D9" w14:textId="4246C064"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18" w:name="_Toc421026278"/>
            <w:bookmarkStart w:id="19" w:name="_Toc428437672"/>
            <w:bookmarkStart w:id="20" w:name="_Toc428443505"/>
            <w:bookmarkStart w:id="21" w:name="_Toc434935998"/>
            <w:bookmarkStart w:id="22" w:name="_Toc442272355"/>
            <w:bookmarkStart w:id="23" w:name="_Toc442273112"/>
            <w:bookmarkStart w:id="24" w:name="_Toc444844661"/>
            <w:bookmarkStart w:id="25" w:name="_Toc444851845"/>
            <w:bookmarkStart w:id="26" w:name="_Toc447549618"/>
            <w:r w:rsidRPr="00D42470">
              <w:rPr>
                <w:lang w:val="en-US"/>
              </w:rPr>
              <w:t xml:space="preserve">If the </w:t>
            </w:r>
            <w:r w:rsidR="00DC3663">
              <w:rPr>
                <w:lang w:val="en-US"/>
              </w:rPr>
              <w:t>MFK</w:t>
            </w:r>
            <w:r w:rsidRPr="00D42470">
              <w:rPr>
                <w:lang w:val="en-US"/>
              </w:rPr>
              <w:t xml:space="preserve"> fails to pay any money due to the Consultant pursuant to this Contract that is not otherwise subject to dispute pursuant to GCC Clause 1</w:t>
            </w:r>
            <w:r w:rsidR="00AD5B68" w:rsidRPr="00D42470">
              <w:rPr>
                <w:lang w:val="en-US"/>
              </w:rPr>
              <w:t>7</w:t>
            </w:r>
            <w:r w:rsidRPr="00D42470">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D42470">
              <w:rPr>
                <w:lang w:val="en-US"/>
              </w:rPr>
              <w:lastRenderedPageBreak/>
              <w:t xml:space="preserve">notice of termination is made by the </w:t>
            </w:r>
            <w:r w:rsidR="00DC3663">
              <w:rPr>
                <w:lang w:val="en-US"/>
              </w:rPr>
              <w:t>MFK</w:t>
            </w:r>
            <w:r w:rsidRPr="00D42470">
              <w:rPr>
                <w:b/>
                <w:lang w:val="en-US"/>
              </w:rPr>
              <w:t xml:space="preserve"> </w:t>
            </w:r>
            <w:r w:rsidRPr="00D42470">
              <w:rPr>
                <w:lang w:val="en-US"/>
              </w:rPr>
              <w:t>to the Consultant within such thirty (30) days.</w:t>
            </w:r>
            <w:bookmarkEnd w:id="18"/>
            <w:bookmarkEnd w:id="19"/>
            <w:bookmarkEnd w:id="20"/>
            <w:bookmarkEnd w:id="21"/>
            <w:bookmarkEnd w:id="22"/>
            <w:bookmarkEnd w:id="23"/>
            <w:bookmarkEnd w:id="24"/>
            <w:bookmarkEnd w:id="25"/>
            <w:bookmarkEnd w:id="26"/>
          </w:p>
          <w:p w14:paraId="3C4243DA" w14:textId="64461DAE"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27" w:name="_Toc421026279"/>
            <w:bookmarkStart w:id="28" w:name="_Toc428437673"/>
            <w:bookmarkStart w:id="29" w:name="_Toc428443506"/>
            <w:bookmarkStart w:id="30" w:name="_Toc434935999"/>
            <w:bookmarkStart w:id="31" w:name="_Toc442272356"/>
            <w:bookmarkStart w:id="32" w:name="_Toc442273113"/>
            <w:bookmarkStart w:id="33" w:name="_Toc444844662"/>
            <w:bookmarkStart w:id="34" w:name="_Toc444851846"/>
            <w:bookmarkStart w:id="35" w:name="_Toc447549619"/>
            <w:r w:rsidRPr="00D42470">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7"/>
            <w:bookmarkEnd w:id="28"/>
            <w:bookmarkEnd w:id="29"/>
            <w:bookmarkEnd w:id="30"/>
            <w:bookmarkEnd w:id="31"/>
            <w:bookmarkEnd w:id="32"/>
            <w:bookmarkEnd w:id="33"/>
            <w:bookmarkEnd w:id="34"/>
            <w:bookmarkEnd w:id="35"/>
          </w:p>
          <w:p w14:paraId="3C4243DB" w14:textId="5131F922"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36" w:name="_Toc421026280"/>
            <w:bookmarkStart w:id="37" w:name="_Toc428437674"/>
            <w:bookmarkStart w:id="38" w:name="_Toc428443507"/>
            <w:bookmarkStart w:id="39" w:name="_Toc434936000"/>
            <w:bookmarkStart w:id="40" w:name="_Toc442272357"/>
            <w:bookmarkStart w:id="41" w:name="_Toc442273114"/>
            <w:bookmarkStart w:id="42" w:name="_Toc444844663"/>
            <w:bookmarkStart w:id="43" w:name="_Toc444851847"/>
            <w:bookmarkStart w:id="44" w:name="_Toc447549620"/>
            <w:r w:rsidRPr="00D42470">
              <w:rPr>
                <w:lang w:val="en-US"/>
              </w:rPr>
              <w:t xml:space="preserve">If the </w:t>
            </w:r>
            <w:r w:rsidR="00DC3663">
              <w:rPr>
                <w:lang w:val="en-US"/>
              </w:rPr>
              <w:t>MFK</w:t>
            </w:r>
            <w:r w:rsidRPr="00D42470">
              <w:rPr>
                <w:lang w:val="en-US"/>
              </w:rPr>
              <w:t xml:space="preserve"> fails to comply with any final decision reached as a result of arbitration pursuant to GCC Clause 1</w:t>
            </w:r>
            <w:r w:rsidR="00AD5B68" w:rsidRPr="00D42470">
              <w:rPr>
                <w:lang w:val="en-US"/>
              </w:rPr>
              <w:t>7</w:t>
            </w:r>
            <w:r w:rsidRPr="00D42470">
              <w:rPr>
                <w:lang w:val="en-US"/>
              </w:rPr>
              <w:t>. Termination under this provision shall become effective upon the expiration of thirty (30) days after delivery of the notice of termination.</w:t>
            </w:r>
            <w:bookmarkEnd w:id="36"/>
            <w:bookmarkEnd w:id="37"/>
            <w:bookmarkEnd w:id="38"/>
            <w:bookmarkEnd w:id="39"/>
            <w:bookmarkEnd w:id="40"/>
            <w:bookmarkEnd w:id="41"/>
            <w:bookmarkEnd w:id="42"/>
            <w:bookmarkEnd w:id="43"/>
            <w:bookmarkEnd w:id="44"/>
          </w:p>
          <w:p w14:paraId="3C4243DC" w14:textId="0106A3E0" w:rsidR="00860EFA" w:rsidRPr="00D42470" w:rsidRDefault="00805905" w:rsidP="005D77B5">
            <w:pPr>
              <w:pStyle w:val="SimpleLista"/>
              <w:numPr>
                <w:ilvl w:val="0"/>
                <w:numId w:val="46"/>
              </w:numPr>
              <w:tabs>
                <w:tab w:val="num" w:pos="1506"/>
              </w:tabs>
              <w:spacing w:before="0" w:after="200"/>
              <w:ind w:left="1140"/>
              <w:jc w:val="both"/>
              <w:outlineLvl w:val="1"/>
              <w:rPr>
                <w:lang w:val="en-US"/>
              </w:rPr>
            </w:pPr>
            <w:r w:rsidRPr="00D42470">
              <w:rPr>
                <w:lang w:val="en-US"/>
              </w:rPr>
              <w:t xml:space="preserve">If the Consultant does not receive a reimbursement of any Taxes that are exempt under the </w:t>
            </w:r>
            <w:r w:rsidR="005D5E2F">
              <w:rPr>
                <w:lang w:val="en-US"/>
              </w:rPr>
              <w:t>Threshold Program Grant Agreement</w:t>
            </w:r>
            <w:r w:rsidRPr="00D42470">
              <w:rPr>
                <w:lang w:val="en-US"/>
              </w:rPr>
              <w:t xml:space="preserve"> within one hundred and twenty (120) days after the Consultant gives notice to the </w:t>
            </w:r>
            <w:r w:rsidR="00DC3663">
              <w:rPr>
                <w:lang w:val="en-US"/>
              </w:rPr>
              <w:t>MFK</w:t>
            </w:r>
            <w:r w:rsidRPr="00D42470">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5" w:name="_Toc421026281"/>
            <w:bookmarkStart w:id="46" w:name="_Toc428437675"/>
            <w:bookmarkStart w:id="47" w:name="_Toc428443508"/>
            <w:bookmarkStart w:id="48" w:name="_Toc434936001"/>
            <w:bookmarkStart w:id="49" w:name="_Toc442272358"/>
            <w:bookmarkStart w:id="50" w:name="_Toc442273115"/>
            <w:bookmarkStart w:id="51" w:name="_Toc444844664"/>
            <w:bookmarkStart w:id="52" w:name="_Toc444851848"/>
            <w:bookmarkStart w:id="53" w:name="_Toc447549621"/>
            <w:r w:rsidRPr="00D42470">
              <w:rPr>
                <w:lang w:val="en-US"/>
              </w:rPr>
              <w:t>30) days.</w:t>
            </w:r>
            <w:bookmarkEnd w:id="45"/>
            <w:bookmarkEnd w:id="46"/>
            <w:bookmarkEnd w:id="47"/>
            <w:bookmarkEnd w:id="48"/>
            <w:bookmarkEnd w:id="49"/>
            <w:bookmarkEnd w:id="50"/>
            <w:bookmarkEnd w:id="51"/>
            <w:bookmarkEnd w:id="52"/>
            <w:bookmarkEnd w:id="53"/>
          </w:p>
          <w:p w14:paraId="3C4243DD" w14:textId="3C3EFFF1" w:rsidR="00F60D2D" w:rsidRPr="00D42470" w:rsidRDefault="00805905" w:rsidP="005D77B5">
            <w:pPr>
              <w:pStyle w:val="SimpleLista"/>
              <w:numPr>
                <w:ilvl w:val="0"/>
                <w:numId w:val="46"/>
              </w:numPr>
              <w:tabs>
                <w:tab w:val="num" w:pos="1506"/>
              </w:tabs>
              <w:spacing w:before="0" w:after="200"/>
              <w:ind w:left="1140"/>
              <w:jc w:val="both"/>
              <w:outlineLvl w:val="1"/>
            </w:pPr>
            <w:bookmarkStart w:id="54" w:name="_Toc421026282"/>
            <w:bookmarkStart w:id="55" w:name="_Toc428437676"/>
            <w:bookmarkStart w:id="56" w:name="_Toc428443509"/>
            <w:bookmarkStart w:id="57" w:name="_Toc434936002"/>
            <w:bookmarkStart w:id="58" w:name="_Toc442272359"/>
            <w:bookmarkStart w:id="59" w:name="_Toc442273116"/>
            <w:bookmarkStart w:id="60" w:name="_Toc444844665"/>
            <w:bookmarkStart w:id="61" w:name="_Toc444851849"/>
            <w:bookmarkStart w:id="62" w:name="_Toc447549622"/>
            <w:r w:rsidRPr="00D42470">
              <w:t xml:space="preserve">If this Contract is suspended in accordance for a period of time exceeding three (3) consecutive months; provided that the Consultant has complied with its obligation to mitigate in accordance with GCC Clause </w:t>
            </w:r>
            <w:r w:rsidR="00125B07" w:rsidRPr="00D42470">
              <w:t>5.2(e)</w:t>
            </w:r>
            <w:r w:rsidRPr="00D42470">
              <w:t xml:space="preserve"> during the period of the suspension. Termination under this provision shall become effective upon the expiration of thirty (30) days after delivery of the notice of termination.</w:t>
            </w:r>
            <w:bookmarkEnd w:id="54"/>
            <w:bookmarkEnd w:id="55"/>
            <w:bookmarkEnd w:id="56"/>
            <w:bookmarkEnd w:id="57"/>
            <w:bookmarkEnd w:id="58"/>
            <w:bookmarkEnd w:id="59"/>
            <w:bookmarkEnd w:id="60"/>
            <w:bookmarkEnd w:id="61"/>
            <w:bookmarkEnd w:id="62"/>
          </w:p>
        </w:tc>
      </w:tr>
      <w:tr w:rsidR="00F60D2D" w:rsidRPr="000216E6" w14:paraId="3C4243E1" w14:textId="77777777" w:rsidTr="00860EFA">
        <w:trPr>
          <w:gridAfter w:val="2"/>
          <w:wAfter w:w="20" w:type="dxa"/>
          <w:jc w:val="center"/>
        </w:trPr>
        <w:tc>
          <w:tcPr>
            <w:tcW w:w="2625" w:type="dxa"/>
          </w:tcPr>
          <w:p w14:paraId="3C4243DF" w14:textId="23B9569F" w:rsidR="00F60D2D" w:rsidRPr="000216E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3" w:name="_Toc348011859"/>
            <w:r w:rsidRPr="000216E6">
              <w:rPr>
                <w:rFonts w:ascii="Times New Roman" w:hAnsi="Times New Roman"/>
              </w:rPr>
              <w:lastRenderedPageBreak/>
              <w:t>Obligations of the Consultant</w:t>
            </w:r>
            <w:bookmarkEnd w:id="63"/>
          </w:p>
        </w:tc>
        <w:tc>
          <w:tcPr>
            <w:tcW w:w="6911" w:type="dxa"/>
          </w:tcPr>
          <w:p w14:paraId="3C4243E0" w14:textId="77777777" w:rsidR="00F60D2D" w:rsidRPr="000216E6" w:rsidRDefault="00F60D2D" w:rsidP="005D77B5">
            <w:pPr>
              <w:spacing w:after="200"/>
              <w:ind w:right="-72"/>
              <w:jc w:val="both"/>
            </w:pPr>
          </w:p>
        </w:tc>
      </w:tr>
      <w:tr w:rsidR="00F60D2D" w:rsidRPr="000216E6" w14:paraId="3C4243E5" w14:textId="77777777" w:rsidTr="00860EFA">
        <w:trPr>
          <w:gridAfter w:val="2"/>
          <w:wAfter w:w="20" w:type="dxa"/>
          <w:jc w:val="center"/>
        </w:trPr>
        <w:tc>
          <w:tcPr>
            <w:tcW w:w="2625" w:type="dxa"/>
          </w:tcPr>
          <w:p w14:paraId="3C4243E2" w14:textId="69514B90" w:rsidR="00F60D2D" w:rsidRPr="000216E6" w:rsidRDefault="00F60D2D" w:rsidP="005D77B5">
            <w:pPr>
              <w:pStyle w:val="Section8Heading3"/>
              <w:spacing w:after="200"/>
              <w:ind w:left="888" w:hanging="540"/>
            </w:pPr>
            <w:r w:rsidRPr="000216E6">
              <w:t>Standard of Performance</w:t>
            </w:r>
          </w:p>
        </w:tc>
        <w:tc>
          <w:tcPr>
            <w:tcW w:w="6911" w:type="dxa"/>
          </w:tcPr>
          <w:p w14:paraId="3C4243E3" w14:textId="6ECCD1F0" w:rsidR="00F60D2D" w:rsidRPr="000216E6" w:rsidRDefault="000D7A25" w:rsidP="00012CC9">
            <w:pPr>
              <w:tabs>
                <w:tab w:val="left" w:pos="747"/>
              </w:tabs>
              <w:spacing w:after="200"/>
              <w:ind w:left="747" w:right="-72" w:hanging="720"/>
              <w:jc w:val="both"/>
            </w:pPr>
            <w:r>
              <w:t>6</w:t>
            </w:r>
            <w:r w:rsidR="00F60D2D" w:rsidRPr="000216E6">
              <w:t>.1</w:t>
            </w:r>
            <w:r w:rsidR="00F60D2D" w:rsidRPr="000216E6">
              <w:tab/>
              <w:t xml:space="preserve">The Consultant shall carry out the Services with due diligence and </w:t>
            </w:r>
            <w:r w:rsidR="00012CC9" w:rsidRPr="000216E6">
              <w:t>efficiency and</w:t>
            </w:r>
            <w:r w:rsidR="00F60D2D" w:rsidRPr="000216E6">
              <w:t xml:space="preserve"> shall exercise such reasonable skill and care in the performance of the Services as is consistent with sound professional practices.</w:t>
            </w:r>
          </w:p>
          <w:p w14:paraId="3C4243E4" w14:textId="76C9837E" w:rsidR="00F60D2D" w:rsidRPr="000216E6" w:rsidRDefault="000D7A25">
            <w:pPr>
              <w:spacing w:after="200"/>
              <w:ind w:left="747" w:right="-72" w:hanging="720"/>
              <w:jc w:val="both"/>
            </w:pPr>
            <w:r>
              <w:t>6</w:t>
            </w:r>
            <w:r w:rsidR="00F60D2D" w:rsidRPr="000216E6">
              <w:t>.2</w:t>
            </w:r>
            <w:r w:rsidR="00F60D2D" w:rsidRPr="000216E6">
              <w:tab/>
              <w:t xml:space="preserve">The Consultant shall act at all times so as to protect the interests of the </w:t>
            </w:r>
            <w:r w:rsidR="00DC3663">
              <w:t>MFK</w:t>
            </w:r>
            <w:r w:rsidR="00F60D2D" w:rsidRPr="000216E6">
              <w:t xml:space="preserve"> and shall take all reasonable steps to keep all expenses to a minimum, consistent with sound professional </w:t>
            </w:r>
            <w:r w:rsidR="00F60D2D" w:rsidRPr="000216E6">
              <w:lastRenderedPageBreak/>
              <w:t>practice</w:t>
            </w:r>
            <w:r w:rsidR="00F60D2D" w:rsidRPr="000216E6">
              <w:rPr>
                <w:strike/>
              </w:rPr>
              <w:t>s</w:t>
            </w:r>
            <w:r w:rsidR="00F60D2D" w:rsidRPr="000216E6">
              <w:t>.</w:t>
            </w:r>
          </w:p>
        </w:tc>
      </w:tr>
      <w:tr w:rsidR="00F60D2D" w:rsidRPr="000216E6" w14:paraId="3C4243EA" w14:textId="77777777" w:rsidTr="00860EFA">
        <w:trPr>
          <w:gridAfter w:val="2"/>
          <w:wAfter w:w="20" w:type="dxa"/>
          <w:jc w:val="center"/>
        </w:trPr>
        <w:tc>
          <w:tcPr>
            <w:tcW w:w="2625" w:type="dxa"/>
          </w:tcPr>
          <w:p w14:paraId="3C4243E7" w14:textId="6B300469" w:rsidR="00F60D2D" w:rsidRPr="000216E6" w:rsidRDefault="00F60D2D" w:rsidP="005D77B5">
            <w:pPr>
              <w:pStyle w:val="Section8Heading3"/>
              <w:spacing w:after="200"/>
              <w:ind w:left="888" w:hanging="540"/>
            </w:pPr>
            <w:r w:rsidRPr="000216E6">
              <w:rPr>
                <w:spacing w:val="-3"/>
              </w:rPr>
              <w:lastRenderedPageBreak/>
              <w:t xml:space="preserve">Compliance </w:t>
            </w:r>
          </w:p>
        </w:tc>
        <w:tc>
          <w:tcPr>
            <w:tcW w:w="6911" w:type="dxa"/>
          </w:tcPr>
          <w:p w14:paraId="3C4243E9" w14:textId="742AF96C" w:rsidR="00F60D2D" w:rsidRPr="000216E6" w:rsidRDefault="000D7A25" w:rsidP="005D77B5">
            <w:pPr>
              <w:keepNext/>
              <w:keepLines/>
              <w:spacing w:after="200"/>
              <w:ind w:left="747" w:hanging="720"/>
              <w:jc w:val="both"/>
            </w:pPr>
            <w:r>
              <w:t>6</w:t>
            </w:r>
            <w:r w:rsidR="00F60D2D" w:rsidRPr="000216E6">
              <w:t>.3</w:t>
            </w:r>
            <w:r w:rsidR="00F60D2D" w:rsidRPr="000216E6">
              <w:tab/>
              <w:t xml:space="preserve">The Consultant shall perform the Services in accordance with the </w:t>
            </w:r>
            <w:r w:rsidR="00D60E8E" w:rsidRPr="000216E6">
              <w:t xml:space="preserve">Contract and the </w:t>
            </w:r>
            <w:r>
              <w:t>a</w:t>
            </w:r>
            <w:r w:rsidR="00D60E8E" w:rsidRPr="000216E6">
              <w:t xml:space="preserve">pplicable </w:t>
            </w:r>
            <w:r>
              <w:t>l</w:t>
            </w:r>
            <w:r w:rsidR="00D60E8E" w:rsidRPr="000216E6">
              <w:t>aw</w:t>
            </w:r>
            <w:r w:rsidR="00805905">
              <w:t xml:space="preserve"> of </w:t>
            </w:r>
            <w:r w:rsidR="00DC3663">
              <w:rPr>
                <w:b/>
              </w:rPr>
              <w:t>Kosovo</w:t>
            </w:r>
            <w:r w:rsidR="00400CDD">
              <w:rPr>
                <w:rStyle w:val="FootnoteReference"/>
                <w:b/>
              </w:rPr>
              <w:footnoteReference w:id="2"/>
            </w:r>
            <w:r w:rsidR="00D60E8E" w:rsidRPr="009F3536">
              <w:rPr>
                <w:b/>
              </w:rPr>
              <w:t>.</w:t>
            </w:r>
          </w:p>
        </w:tc>
      </w:tr>
      <w:tr w:rsidR="00F60D2D" w:rsidRPr="000216E6" w14:paraId="3C4243F4" w14:textId="77777777" w:rsidTr="00860EFA">
        <w:trPr>
          <w:gridAfter w:val="2"/>
          <w:wAfter w:w="20" w:type="dxa"/>
          <w:trHeight w:val="5760"/>
          <w:jc w:val="center"/>
        </w:trPr>
        <w:tc>
          <w:tcPr>
            <w:tcW w:w="2625" w:type="dxa"/>
          </w:tcPr>
          <w:p w14:paraId="3C4243EB" w14:textId="3EE8A176" w:rsidR="00F60D2D" w:rsidRPr="000216E6" w:rsidRDefault="00F60D2D" w:rsidP="005D77B5">
            <w:pPr>
              <w:pStyle w:val="Section8Heading3"/>
              <w:spacing w:after="200"/>
              <w:ind w:left="888" w:hanging="540"/>
            </w:pPr>
            <w:bookmarkStart w:id="64" w:name="_Toc299534150"/>
            <w:bookmarkStart w:id="65" w:name="_Toc348011860"/>
            <w:r w:rsidRPr="000216E6">
              <w:t>Conflict of Interests</w:t>
            </w:r>
            <w:bookmarkEnd w:id="64"/>
            <w:bookmarkEnd w:id="65"/>
          </w:p>
        </w:tc>
        <w:tc>
          <w:tcPr>
            <w:tcW w:w="6911" w:type="dxa"/>
          </w:tcPr>
          <w:p w14:paraId="3C4243EC" w14:textId="2FAF97A0" w:rsidR="00F60D2D" w:rsidRPr="000216E6" w:rsidRDefault="000A2BF0" w:rsidP="005D77B5">
            <w:pPr>
              <w:spacing w:after="200"/>
              <w:ind w:left="747" w:right="-72" w:hanging="720"/>
              <w:jc w:val="both"/>
            </w:pPr>
            <w:r>
              <w:t>6</w:t>
            </w:r>
            <w:r w:rsidR="00F60D2D" w:rsidRPr="000216E6">
              <w:t>.4.</w:t>
            </w:r>
            <w:r w:rsidR="00F60D2D" w:rsidRPr="000216E6">
              <w:tab/>
              <w:t xml:space="preserve">The Consultant shall hold the </w:t>
            </w:r>
            <w:r w:rsidR="00DC3663">
              <w:t>MFK</w:t>
            </w:r>
            <w:r w:rsidR="00F60D2D" w:rsidRPr="000216E6">
              <w:t>’s interests paramount, without any consideration for future work, and strictly avoid conflict with other assignments or their own corporate interests.</w:t>
            </w:r>
          </w:p>
          <w:p w14:paraId="3C4243EE" w14:textId="6E8F03B6" w:rsidR="00F60D2D" w:rsidRPr="000216E6" w:rsidRDefault="000A2BF0" w:rsidP="005D77B5">
            <w:pPr>
              <w:spacing w:after="200"/>
              <w:ind w:left="747" w:right="-72" w:hanging="720"/>
              <w:jc w:val="both"/>
            </w:pPr>
            <w:r>
              <w:t>6</w:t>
            </w:r>
            <w:r w:rsidR="00F60D2D" w:rsidRPr="000216E6">
              <w:t>.5</w:t>
            </w:r>
            <w:r w:rsidR="00F60D2D" w:rsidRPr="000216E6">
              <w:tab/>
              <w:t>The Consultant agrees that, during the term of this Contract and after its termination, the Consultant and any entity affiliated wit</w:t>
            </w:r>
            <w:r w:rsidR="00575570">
              <w:t xml:space="preserve">h the Consultant, </w:t>
            </w:r>
            <w:r w:rsidR="00F60D2D" w:rsidRPr="000216E6">
              <w:t>shall be disqualified from providing goods, works or non-consulting services resulting from or directly related to the Consultant’s Services for the preparation or implementation of the project.</w:t>
            </w:r>
          </w:p>
          <w:p w14:paraId="3C4243F0" w14:textId="77777777" w:rsidR="00F60D2D" w:rsidRPr="000216E6" w:rsidRDefault="000A2BF0" w:rsidP="005D77B5">
            <w:pPr>
              <w:spacing w:after="200"/>
              <w:ind w:left="747" w:right="-72" w:hanging="720"/>
              <w:jc w:val="both"/>
            </w:pPr>
            <w:r>
              <w:t>6</w:t>
            </w:r>
            <w:r w:rsidR="00F60D2D" w:rsidRPr="000216E6">
              <w:t>.6</w:t>
            </w:r>
            <w:r w:rsidR="00F60D2D" w:rsidRPr="000216E6">
              <w:tab/>
              <w:t>The Consultant shall not engage, either directly or indirectly, in any business or professional activities that would conflict with the activities assigned to them under this Contract.</w:t>
            </w:r>
          </w:p>
          <w:p w14:paraId="3C4243F3" w14:textId="127881C8" w:rsidR="00163E15" w:rsidRPr="000216E6" w:rsidRDefault="000A2BF0" w:rsidP="005D77B5">
            <w:pPr>
              <w:spacing w:after="200"/>
              <w:ind w:left="747" w:right="-72" w:hanging="720"/>
              <w:jc w:val="both"/>
            </w:pPr>
            <w:r>
              <w:t>6</w:t>
            </w:r>
            <w:r w:rsidR="00F60D2D" w:rsidRPr="000216E6">
              <w:t>.7</w:t>
            </w:r>
            <w:r w:rsidR="00F60D2D" w:rsidRPr="000216E6">
              <w:tab/>
              <w:t xml:space="preserve">The Consultant has an obligation shall have an obligation to disclose any situation of actual or potential conflict that impacts their capacity to serve the best interest of the </w:t>
            </w:r>
            <w:r w:rsidR="005D5E2F">
              <w:t>Millennium Foundation Kosovo</w:t>
            </w:r>
            <w:r w:rsidR="00F60D2D" w:rsidRPr="000216E6">
              <w:t>, or that may reasonably be perceived as having this effect. Failure to disclose said situations may lead to the disqualification of the Consultant or t</w:t>
            </w:r>
            <w:r w:rsidR="00B44F93" w:rsidRPr="000216E6">
              <w:t>he termination of its Contract.</w:t>
            </w:r>
          </w:p>
        </w:tc>
      </w:tr>
      <w:tr w:rsidR="00F60D2D" w:rsidRPr="000216E6" w14:paraId="3C4243FE" w14:textId="77777777" w:rsidTr="00860EFA">
        <w:trPr>
          <w:gridAfter w:val="2"/>
          <w:wAfter w:w="20" w:type="dxa"/>
          <w:jc w:val="center"/>
        </w:trPr>
        <w:tc>
          <w:tcPr>
            <w:tcW w:w="2625" w:type="dxa"/>
          </w:tcPr>
          <w:p w14:paraId="3C4243F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6" w:name="_Toc299534151"/>
            <w:bookmarkStart w:id="67" w:name="_Toc348011861"/>
            <w:r w:rsidRPr="000216E6">
              <w:rPr>
                <w:rFonts w:ascii="Times New Roman" w:hAnsi="Times New Roman"/>
              </w:rPr>
              <w:t>Confidentiality</w:t>
            </w:r>
            <w:bookmarkEnd w:id="66"/>
            <w:bookmarkEnd w:id="67"/>
          </w:p>
        </w:tc>
        <w:tc>
          <w:tcPr>
            <w:tcW w:w="6911" w:type="dxa"/>
          </w:tcPr>
          <w:p w14:paraId="3C4243FD" w14:textId="34179379" w:rsidR="000A2BF0" w:rsidRPr="000216E6" w:rsidRDefault="000A2BF0" w:rsidP="005D77B5">
            <w:pPr>
              <w:pStyle w:val="BodyText2"/>
              <w:spacing w:after="200" w:line="240" w:lineRule="auto"/>
              <w:ind w:left="747" w:hanging="720"/>
              <w:jc w:val="both"/>
            </w:pPr>
            <w:r>
              <w:t>7</w:t>
            </w:r>
            <w:r w:rsidR="00F60D2D" w:rsidRPr="000216E6">
              <w:t>.1</w:t>
            </w:r>
            <w:r w:rsidR="00F60D2D" w:rsidRPr="000216E6">
              <w:tab/>
              <w:t xml:space="preserve">Except with the prior written consent of the </w:t>
            </w:r>
            <w:r w:rsidR="00DC3663">
              <w:t>MFK</w:t>
            </w:r>
            <w:r w:rsidR="00F60D2D" w:rsidRPr="000216E6">
              <w:t xml:space="preserve">, the Consultant shall not at any time communicate to any person or entity any confidential information acquired in the course of the Services, </w:t>
            </w:r>
            <w:r w:rsidR="00634221" w:rsidRPr="000216E6">
              <w:t xml:space="preserve">nor shall the Consultant, </w:t>
            </w:r>
            <w:r w:rsidR="00F60D2D" w:rsidRPr="000216E6">
              <w:t>make public the recommendations formulated in the course of, or as a result of, the Services.</w:t>
            </w:r>
          </w:p>
        </w:tc>
      </w:tr>
      <w:tr w:rsidR="00F60D2D" w:rsidRPr="000216E6" w14:paraId="3C424406" w14:textId="77777777" w:rsidTr="00860EFA">
        <w:trPr>
          <w:gridAfter w:val="2"/>
          <w:wAfter w:w="20" w:type="dxa"/>
          <w:jc w:val="center"/>
        </w:trPr>
        <w:tc>
          <w:tcPr>
            <w:tcW w:w="2625" w:type="dxa"/>
          </w:tcPr>
          <w:p w14:paraId="3C4243FF" w14:textId="59D05EE4" w:rsidR="00F60D2D" w:rsidRPr="000216E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8" w:name="_Toc299534153"/>
            <w:bookmarkStart w:id="69" w:name="_Toc348011862"/>
            <w:r w:rsidRPr="000216E6">
              <w:rPr>
                <w:rFonts w:ascii="Times New Roman" w:hAnsi="Times New Roman"/>
              </w:rPr>
              <w:lastRenderedPageBreak/>
              <w:t>Insurance to be taken out by the Consultant</w:t>
            </w:r>
            <w:bookmarkEnd w:id="68"/>
            <w:bookmarkEnd w:id="69"/>
          </w:p>
        </w:tc>
        <w:tc>
          <w:tcPr>
            <w:tcW w:w="6911" w:type="dxa"/>
          </w:tcPr>
          <w:p w14:paraId="3C424400" w14:textId="07815D2E" w:rsidR="00F60D2D" w:rsidRPr="000216E6" w:rsidRDefault="00631144" w:rsidP="005D77B5">
            <w:pPr>
              <w:keepNext/>
              <w:keepLines/>
              <w:spacing w:after="200"/>
              <w:ind w:left="747" w:hanging="695"/>
              <w:jc w:val="both"/>
            </w:pPr>
            <w:r>
              <w:t>8</w:t>
            </w:r>
            <w:r w:rsidR="00F60D2D" w:rsidRPr="000216E6">
              <w:t>.1</w:t>
            </w:r>
            <w:r w:rsidR="00F60D2D" w:rsidRPr="000216E6">
              <w:tab/>
              <w:t xml:space="preserve">The Consultant shall take out and maintain at its own cost adequate professional liability insurance as well as adequate insurance against third party liability and loss of or damage to equipment purchased in whole or in part with funds provided by the </w:t>
            </w:r>
            <w:r w:rsidR="00DC3663">
              <w:t>MFK</w:t>
            </w:r>
            <w:r w:rsidR="00F60D2D" w:rsidRPr="000216E6">
              <w:t>. The Consultant shall ensure that such insurance is in place prior to commencing the Services.</w:t>
            </w:r>
          </w:p>
          <w:p w14:paraId="3C424403" w14:textId="08E0677C" w:rsidR="00F60D2D" w:rsidRPr="000216E6" w:rsidRDefault="00631144" w:rsidP="005D77B5">
            <w:pPr>
              <w:keepNext/>
              <w:keepLines/>
              <w:spacing w:after="200"/>
              <w:ind w:left="747" w:hanging="695"/>
              <w:jc w:val="both"/>
            </w:pPr>
            <w:r>
              <w:t>8</w:t>
            </w:r>
            <w:r w:rsidR="00F60D2D" w:rsidRPr="000216E6">
              <w:t>.2</w:t>
            </w:r>
            <w:r w:rsidR="00F60D2D" w:rsidRPr="000216E6">
              <w:tab/>
              <w:t xml:space="preserve">The </w:t>
            </w:r>
            <w:r w:rsidR="00DC3663">
              <w:t>MFK</w:t>
            </w:r>
            <w:r w:rsidR="00F60D2D" w:rsidRPr="000216E6">
              <w:t xml:space="preserve"> undertakes no responsibility in respect of any life, health, accident, travel or other insurance which may be necessary or desirable for the Consultant, for purpose of the Services, nor for any dependent of any such person.</w:t>
            </w:r>
          </w:p>
          <w:p w14:paraId="3C424405" w14:textId="23EEB53F" w:rsidR="00F60D2D" w:rsidRPr="000216E6" w:rsidRDefault="00631144" w:rsidP="005D77B5">
            <w:pPr>
              <w:keepNext/>
              <w:keepLines/>
              <w:spacing w:after="200"/>
              <w:ind w:left="747" w:hanging="695"/>
              <w:jc w:val="both"/>
            </w:pPr>
            <w:r>
              <w:t>8</w:t>
            </w:r>
            <w:r w:rsidR="00F60D2D" w:rsidRPr="000216E6">
              <w:t>.3</w:t>
            </w:r>
            <w:r w:rsidR="00F60D2D" w:rsidRPr="000216E6">
              <w:tab/>
              <w:t xml:space="preserve">The </w:t>
            </w:r>
            <w:r w:rsidR="00DC3663">
              <w:t>MFK</w:t>
            </w:r>
            <w:r w:rsidR="00F60D2D" w:rsidRPr="000216E6">
              <w:t xml:space="preserve"> reserves the right to require original evidence that the Consultant has taken out the necessary insurance.</w:t>
            </w:r>
          </w:p>
        </w:tc>
      </w:tr>
      <w:tr w:rsidR="00F60D2D" w:rsidRPr="000216E6" w14:paraId="3C42440A" w14:textId="77777777" w:rsidTr="00860EFA">
        <w:trPr>
          <w:gridAfter w:val="2"/>
          <w:wAfter w:w="20" w:type="dxa"/>
          <w:jc w:val="center"/>
        </w:trPr>
        <w:tc>
          <w:tcPr>
            <w:tcW w:w="2625" w:type="dxa"/>
          </w:tcPr>
          <w:p w14:paraId="3C42440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0" w:name="_Toc299534154"/>
            <w:bookmarkStart w:id="71" w:name="_Toc348011863"/>
            <w:r w:rsidRPr="000216E6">
              <w:rPr>
                <w:rFonts w:ascii="Times New Roman" w:hAnsi="Times New Roman"/>
              </w:rPr>
              <w:t>Accounting, Inspection and Auditing</w:t>
            </w:r>
            <w:bookmarkEnd w:id="70"/>
            <w:bookmarkEnd w:id="71"/>
          </w:p>
        </w:tc>
        <w:tc>
          <w:tcPr>
            <w:tcW w:w="6911" w:type="dxa"/>
          </w:tcPr>
          <w:p w14:paraId="3C424408" w14:textId="77777777" w:rsidR="00F60D2D" w:rsidRPr="000216E6" w:rsidRDefault="00E73FF2" w:rsidP="00EF5582">
            <w:pPr>
              <w:spacing w:after="200"/>
              <w:ind w:left="747" w:hanging="720"/>
              <w:jc w:val="both"/>
            </w:pPr>
            <w:r>
              <w:t>9</w:t>
            </w:r>
            <w:r w:rsidR="00F60D2D" w:rsidRPr="000216E6">
              <w:t>.1</w:t>
            </w:r>
            <w:r w:rsidR="00F60D2D" w:rsidRPr="000216E6">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0216E6" w:rsidRDefault="00E73FF2" w:rsidP="000D7A25">
            <w:pPr>
              <w:spacing w:after="200"/>
              <w:ind w:left="747" w:hanging="720"/>
              <w:jc w:val="both"/>
            </w:pPr>
            <w:r>
              <w:t>9</w:t>
            </w:r>
            <w:r w:rsidR="00F60D2D" w:rsidRPr="000216E6">
              <w:t>.2</w:t>
            </w:r>
            <w:r w:rsidR="00F60D2D" w:rsidRPr="000216E6">
              <w:tab/>
              <w:t xml:space="preserve">The Consultant shall permit </w:t>
            </w:r>
            <w:r w:rsidR="00CB196F" w:rsidRPr="000216E6">
              <w:t>MCC</w:t>
            </w:r>
            <w:r w:rsidR="00F60D2D" w:rsidRPr="000216E6">
              <w:t xml:space="preserve"> and/or persons appointed </w:t>
            </w:r>
            <w:r w:rsidR="00860EFA" w:rsidRPr="000216E6">
              <w:t>by MCC</w:t>
            </w:r>
            <w:r w:rsidR="00F60D2D" w:rsidRPr="000216E6">
              <w:t xml:space="preserve"> to inspect the site and/or all accounts and records relating to the performance of the Contract and to have such accounts and records audited by auditors appointed by </w:t>
            </w:r>
            <w:r w:rsidR="00634221" w:rsidRPr="000216E6">
              <w:t>MCC</w:t>
            </w:r>
            <w:r w:rsidR="00F60D2D" w:rsidRPr="000216E6">
              <w:t xml:space="preserve"> if requested by </w:t>
            </w:r>
            <w:r w:rsidR="00634221" w:rsidRPr="000216E6">
              <w:t>MCC</w:t>
            </w:r>
            <w:r w:rsidR="00F60D2D" w:rsidRPr="000216E6">
              <w:t xml:space="preserve">. </w:t>
            </w:r>
          </w:p>
        </w:tc>
      </w:tr>
      <w:tr w:rsidR="00F60D2D" w:rsidRPr="000216E6" w14:paraId="3C42440D" w14:textId="77777777" w:rsidTr="00860EFA">
        <w:trPr>
          <w:gridAfter w:val="2"/>
          <w:wAfter w:w="20" w:type="dxa"/>
          <w:jc w:val="center"/>
        </w:trPr>
        <w:tc>
          <w:tcPr>
            <w:tcW w:w="2625" w:type="dxa"/>
          </w:tcPr>
          <w:p w14:paraId="3C42440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2" w:name="_Toc299534155"/>
            <w:bookmarkStart w:id="73" w:name="_Toc348011864"/>
            <w:r w:rsidRPr="000216E6">
              <w:rPr>
                <w:rFonts w:ascii="Times New Roman" w:hAnsi="Times New Roman"/>
              </w:rPr>
              <w:t>Reporting Obligations</w:t>
            </w:r>
            <w:bookmarkEnd w:id="72"/>
            <w:bookmarkEnd w:id="73"/>
          </w:p>
        </w:tc>
        <w:tc>
          <w:tcPr>
            <w:tcW w:w="6911" w:type="dxa"/>
          </w:tcPr>
          <w:p w14:paraId="3C42440C" w14:textId="17AC0A61" w:rsidR="00F60D2D" w:rsidRPr="000216E6" w:rsidRDefault="00E73FF2" w:rsidP="00EF5582">
            <w:pPr>
              <w:spacing w:after="200"/>
              <w:ind w:left="747" w:right="-72" w:hanging="720"/>
              <w:jc w:val="both"/>
            </w:pPr>
            <w:r>
              <w:t>10</w:t>
            </w:r>
            <w:r w:rsidR="00F60D2D" w:rsidRPr="000216E6">
              <w:t>.1</w:t>
            </w:r>
            <w:r w:rsidR="00F60D2D" w:rsidRPr="000216E6">
              <w:tab/>
              <w:t xml:space="preserve">The Consultant shall submit to the </w:t>
            </w:r>
            <w:r w:rsidR="00DC3663">
              <w:t>MFK</w:t>
            </w:r>
            <w:r w:rsidR="00F60D2D" w:rsidRPr="000216E6">
              <w:t xml:space="preserve"> the reports and documents specified in </w:t>
            </w:r>
            <w:r w:rsidR="00F60D2D" w:rsidRPr="000216E6">
              <w:rPr>
                <w:b/>
              </w:rPr>
              <w:t>Appendix A</w:t>
            </w:r>
            <w:r w:rsidR="00F60D2D" w:rsidRPr="000216E6">
              <w:t xml:space="preserve">, in the form, in the numbers and within the time periods set forth in said Appendix.  </w:t>
            </w:r>
          </w:p>
        </w:tc>
      </w:tr>
      <w:tr w:rsidR="00F60D2D" w:rsidRPr="000216E6" w14:paraId="3C424414" w14:textId="77777777" w:rsidTr="00860EFA">
        <w:trPr>
          <w:gridAfter w:val="2"/>
          <w:wAfter w:w="20" w:type="dxa"/>
          <w:jc w:val="center"/>
        </w:trPr>
        <w:tc>
          <w:tcPr>
            <w:tcW w:w="2625" w:type="dxa"/>
          </w:tcPr>
          <w:p w14:paraId="3C42440E" w14:textId="3E16F292"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4" w:name="_Toc299534156"/>
            <w:bookmarkStart w:id="75" w:name="_Toc348011865"/>
            <w:r w:rsidRPr="000216E6">
              <w:rPr>
                <w:rFonts w:ascii="Times New Roman" w:hAnsi="Times New Roman"/>
              </w:rPr>
              <w:t xml:space="preserve">Proprietary Rights of the </w:t>
            </w:r>
            <w:r w:rsidR="00DC3663">
              <w:rPr>
                <w:rFonts w:ascii="Times New Roman" w:hAnsi="Times New Roman"/>
              </w:rPr>
              <w:t>MFK</w:t>
            </w:r>
            <w:r w:rsidRPr="000216E6">
              <w:rPr>
                <w:rFonts w:ascii="Times New Roman" w:hAnsi="Times New Roman"/>
              </w:rPr>
              <w:t xml:space="preserve"> in Reports and Records</w:t>
            </w:r>
            <w:bookmarkEnd w:id="74"/>
            <w:bookmarkEnd w:id="75"/>
          </w:p>
        </w:tc>
        <w:tc>
          <w:tcPr>
            <w:tcW w:w="6911" w:type="dxa"/>
          </w:tcPr>
          <w:p w14:paraId="3C42440F" w14:textId="4692173F" w:rsidR="00F60D2D" w:rsidRPr="000216E6" w:rsidRDefault="00E73FF2" w:rsidP="00012CC9">
            <w:pPr>
              <w:spacing w:after="200"/>
              <w:ind w:left="747" w:right="-72" w:hanging="720"/>
              <w:jc w:val="both"/>
            </w:pPr>
            <w:r>
              <w:t>11</w:t>
            </w:r>
            <w:r w:rsidR="00F60D2D" w:rsidRPr="000216E6">
              <w:t>.1</w:t>
            </w:r>
            <w:r w:rsidR="00F60D2D" w:rsidRPr="000216E6">
              <w:tab/>
              <w:t xml:space="preserve">All reports and relevant data and information such as maps, diagrams, plans, databases, other documents and software, supporting records or material compiled or prepared by the Consultant for the </w:t>
            </w:r>
            <w:r w:rsidR="00DC3663">
              <w:t>MFK</w:t>
            </w:r>
            <w:r w:rsidR="00F60D2D" w:rsidRPr="000216E6">
              <w:t xml:space="preserve"> in the course of the Services shall be confidential and become and remain the absolute property of the </w:t>
            </w:r>
            <w:r w:rsidR="00DC3663">
              <w:t>MFK</w:t>
            </w:r>
            <w:r w:rsidR="00F60D2D" w:rsidRPr="000216E6">
              <w:t xml:space="preserve"> unless otherwise agreed by the </w:t>
            </w:r>
            <w:r w:rsidR="00DC3663">
              <w:t>MFK</w:t>
            </w:r>
            <w:r w:rsidR="00F60D2D" w:rsidRPr="000216E6">
              <w:t xml:space="preserve"> in writing. The Consultant shall, not later than upon termination or expiration of this Contract, deliver all such documents to the </w:t>
            </w:r>
            <w:r w:rsidR="00DC3663">
              <w:t>MFK</w:t>
            </w:r>
            <w:r w:rsidR="00F60D2D" w:rsidRPr="000216E6">
              <w:t xml:space="preserve">, together with a detailed inventory thereof. The Consultant may retain a copy of such documents, data and/or software but shall not use the same for purposes unrelated to this Contract without prior written approval of the </w:t>
            </w:r>
            <w:r w:rsidR="00DC3663">
              <w:t>MFK</w:t>
            </w:r>
            <w:r w:rsidR="00F60D2D" w:rsidRPr="000216E6">
              <w:t>.</w:t>
            </w:r>
          </w:p>
          <w:p w14:paraId="3C424411" w14:textId="2D9F05BC" w:rsidR="00F60D2D" w:rsidRPr="000216E6" w:rsidRDefault="00F60D2D" w:rsidP="005D77B5">
            <w:pPr>
              <w:spacing w:after="200"/>
              <w:ind w:left="1107" w:hanging="360"/>
              <w:jc w:val="both"/>
            </w:pPr>
            <w:r w:rsidRPr="000216E6">
              <w:t>(a)</w:t>
            </w:r>
            <w:r w:rsidRPr="000216E6">
              <w:tab/>
              <w:t xml:space="preserve">The </w:t>
            </w:r>
            <w:r w:rsidR="00386593">
              <w:t>C</w:t>
            </w:r>
            <w:r w:rsidR="00386593" w:rsidRPr="000216E6">
              <w:t xml:space="preserve">onsultant </w:t>
            </w:r>
            <w:r w:rsidRPr="000216E6">
              <w:t xml:space="preserve">shall indemnify the </w:t>
            </w:r>
            <w:r w:rsidR="00DC3663">
              <w:t>MFK</w:t>
            </w:r>
            <w:r w:rsidRPr="000216E6">
              <w:t xml:space="preserve"> from and against any and all claims, liabilities, obligations, losses, damages, penalties, actions, judgments, suits, proceedings, demands, </w:t>
            </w:r>
            <w:r w:rsidRPr="000216E6">
              <w:lastRenderedPageBreak/>
              <w:t xml:space="preserve">costs, expenses and disbursements of whatsoever nature that may be imposed on, incurred by or asserted against, the </w:t>
            </w:r>
            <w:r w:rsidR="00DC3663">
              <w:t>MFK</w:t>
            </w:r>
            <w:r w:rsidRPr="000216E6">
              <w:t xml:space="preserve">  during or in connection with the Services by reason of i) infringement or alleged infringement by the Consultant of any patent or other protected right, or ii) plagiarism or alleged plagiarism by the Consultant.</w:t>
            </w:r>
          </w:p>
          <w:p w14:paraId="3C424413" w14:textId="48ABD2F1" w:rsidR="00F60D2D" w:rsidRPr="000216E6" w:rsidRDefault="00F60D2D" w:rsidP="005D77B5">
            <w:pPr>
              <w:spacing w:after="200"/>
              <w:ind w:left="1107" w:hanging="360"/>
              <w:jc w:val="both"/>
            </w:pPr>
            <w:r w:rsidRPr="000216E6">
              <w:t xml:space="preserve">(b) </w:t>
            </w:r>
            <w:r w:rsidRPr="000216E6">
              <w:rPr>
                <w:color w:val="000000"/>
              </w:rPr>
              <w:t xml:space="preserve">The Consultant shall ensure that all goods and services (including without limitation all computer hardware, software and systems) procured by the Consultant from the </w:t>
            </w:r>
            <w:r w:rsidR="00DC3663">
              <w:rPr>
                <w:color w:val="000000"/>
              </w:rPr>
              <w:t>MFK</w:t>
            </w:r>
            <w:r w:rsidRPr="000216E6">
              <w:rPr>
                <w:color w:val="000000"/>
              </w:rPr>
              <w:t xml:space="preserve"> funds or used by the Consultant in the carrying out of the Services do not violate or infringe any industrial property or intellectual property right or claim of any third party.”</w:t>
            </w:r>
          </w:p>
        </w:tc>
      </w:tr>
      <w:tr w:rsidR="00F60D2D" w:rsidRPr="000216E6" w14:paraId="3C424417" w14:textId="77777777" w:rsidTr="00860EFA">
        <w:trPr>
          <w:jc w:val="center"/>
        </w:trPr>
        <w:tc>
          <w:tcPr>
            <w:tcW w:w="2625" w:type="dxa"/>
          </w:tcPr>
          <w:p w14:paraId="3C424415"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6" w:name="_Toc299534159"/>
            <w:bookmarkStart w:id="77" w:name="_Toc348011866"/>
            <w:r w:rsidRPr="000216E6">
              <w:rPr>
                <w:rFonts w:ascii="Times New Roman" w:hAnsi="Times New Roman"/>
              </w:rPr>
              <w:lastRenderedPageBreak/>
              <w:t xml:space="preserve">Description of </w:t>
            </w:r>
            <w:bookmarkEnd w:id="76"/>
            <w:bookmarkEnd w:id="77"/>
            <w:r w:rsidR="005E12F6" w:rsidRPr="000216E6">
              <w:rPr>
                <w:rFonts w:ascii="Times New Roman" w:hAnsi="Times New Roman"/>
              </w:rPr>
              <w:t>Job Description of Consultant</w:t>
            </w:r>
          </w:p>
        </w:tc>
        <w:tc>
          <w:tcPr>
            <w:tcW w:w="6931" w:type="dxa"/>
            <w:gridSpan w:val="3"/>
          </w:tcPr>
          <w:p w14:paraId="3C424416" w14:textId="77777777" w:rsidR="00F60D2D" w:rsidRPr="000216E6" w:rsidRDefault="00E73FF2" w:rsidP="005E12F6">
            <w:pPr>
              <w:spacing w:after="200"/>
              <w:ind w:left="747" w:right="-72" w:hanging="720"/>
              <w:jc w:val="both"/>
            </w:pPr>
            <w:r>
              <w:t>12</w:t>
            </w:r>
            <w:r w:rsidR="00F60D2D" w:rsidRPr="000216E6">
              <w:t>.1</w:t>
            </w:r>
            <w:r w:rsidR="00F60D2D" w:rsidRPr="000216E6">
              <w:tab/>
              <w:t>The title, agreed job description, minimum qualification and estimated period of engagement to carry out the Serv</w:t>
            </w:r>
            <w:r w:rsidR="005E12F6" w:rsidRPr="000216E6">
              <w:t>ices of the Consultant</w:t>
            </w:r>
            <w:r w:rsidR="00F60D2D" w:rsidRPr="000216E6">
              <w:t xml:space="preserve"> are described in </w:t>
            </w:r>
            <w:r>
              <w:rPr>
                <w:b/>
              </w:rPr>
              <w:t>Appendix A</w:t>
            </w:r>
            <w:r w:rsidR="00F60D2D" w:rsidRPr="000216E6">
              <w:rPr>
                <w:b/>
              </w:rPr>
              <w:t xml:space="preserve">.  </w:t>
            </w:r>
          </w:p>
        </w:tc>
      </w:tr>
      <w:tr w:rsidR="00F60D2D" w:rsidRPr="000216E6" w14:paraId="3C42441A" w14:textId="77777777" w:rsidTr="00860EFA">
        <w:trPr>
          <w:jc w:val="center"/>
        </w:trPr>
        <w:tc>
          <w:tcPr>
            <w:tcW w:w="2625" w:type="dxa"/>
          </w:tcPr>
          <w:p w14:paraId="3C424418" w14:textId="02C832A2" w:rsidR="00F60D2D" w:rsidRPr="000216E6" w:rsidRDefault="00DC3663" w:rsidP="005044F0">
            <w:pPr>
              <w:pStyle w:val="Heading2"/>
              <w:widowControl/>
              <w:numPr>
                <w:ilvl w:val="0"/>
                <w:numId w:val="33"/>
              </w:numPr>
              <w:autoSpaceDE/>
              <w:autoSpaceDN/>
              <w:adjustRightInd/>
              <w:spacing w:after="200"/>
              <w:ind w:left="360"/>
              <w:jc w:val="left"/>
              <w:rPr>
                <w:rFonts w:ascii="Times New Roman" w:hAnsi="Times New Roman"/>
              </w:rPr>
            </w:pPr>
            <w:bookmarkStart w:id="78" w:name="_Toc299534170"/>
            <w:bookmarkStart w:id="79" w:name="_Toc348011869"/>
            <w:r>
              <w:rPr>
                <w:rFonts w:ascii="Times New Roman" w:hAnsi="Times New Roman"/>
              </w:rPr>
              <w:t>MFK</w:t>
            </w:r>
            <w:r w:rsidR="00F60D2D" w:rsidRPr="000216E6">
              <w:rPr>
                <w:rFonts w:ascii="Times New Roman" w:hAnsi="Times New Roman"/>
              </w:rPr>
              <w:t>’s Payment</w:t>
            </w:r>
            <w:bookmarkEnd w:id="78"/>
            <w:r w:rsidR="00F60D2D" w:rsidRPr="000216E6">
              <w:rPr>
                <w:rFonts w:ascii="Times New Roman" w:hAnsi="Times New Roman"/>
              </w:rPr>
              <w:t xml:space="preserve"> Obligation</w:t>
            </w:r>
            <w:bookmarkEnd w:id="79"/>
            <w:r w:rsidR="00F60D2D" w:rsidRPr="000216E6">
              <w:rPr>
                <w:rFonts w:ascii="Times New Roman" w:hAnsi="Times New Roman"/>
              </w:rPr>
              <w:t xml:space="preserve"> </w:t>
            </w:r>
          </w:p>
        </w:tc>
        <w:tc>
          <w:tcPr>
            <w:tcW w:w="6931" w:type="dxa"/>
            <w:gridSpan w:val="3"/>
          </w:tcPr>
          <w:p w14:paraId="3C424419" w14:textId="4E3AB89D" w:rsidR="00F60D2D" w:rsidRPr="000216E6" w:rsidRDefault="00F60D2D" w:rsidP="0004614A">
            <w:pPr>
              <w:spacing w:after="200"/>
              <w:ind w:left="747" w:right="-72" w:hanging="720"/>
              <w:jc w:val="both"/>
            </w:pPr>
            <w:r w:rsidRPr="000216E6">
              <w:t>1</w:t>
            </w:r>
            <w:r w:rsidR="00400CDD">
              <w:t>3</w:t>
            </w:r>
            <w:r w:rsidRPr="000216E6">
              <w:t>.1</w:t>
            </w:r>
            <w:r w:rsidRPr="000216E6">
              <w:tab/>
              <w:t xml:space="preserve">In consideration of the Services performed by the Consultant under this Contract, the </w:t>
            </w:r>
            <w:r w:rsidR="00DC3663">
              <w:t>MFK</w:t>
            </w:r>
            <w:r w:rsidRPr="000216E6">
              <w:t xml:space="preserve"> shall make such payments to the Consultant for the </w:t>
            </w:r>
            <w:r w:rsidR="002F12B2">
              <w:t>S</w:t>
            </w:r>
            <w:r w:rsidRPr="000216E6">
              <w:t xml:space="preserve">ervices specified in </w:t>
            </w:r>
            <w:r w:rsidRPr="000216E6">
              <w:rPr>
                <w:b/>
              </w:rPr>
              <w:t>Appendix A</w:t>
            </w:r>
            <w:r w:rsidRPr="000216E6">
              <w:t xml:space="preserve"> and in such manner as described</w:t>
            </w:r>
            <w:r w:rsidR="002F12B2">
              <w:rPr>
                <w:b/>
              </w:rPr>
              <w:t xml:space="preserve">: </w:t>
            </w:r>
            <w:r w:rsidR="00DC3663" w:rsidRPr="00E87D37">
              <w:rPr>
                <w:b/>
              </w:rPr>
              <w:t>The payments shall be done on monthly basis</w:t>
            </w:r>
            <w:r w:rsidR="00DC3663" w:rsidRPr="00E87D37">
              <w:t>.</w:t>
            </w:r>
          </w:p>
        </w:tc>
      </w:tr>
      <w:tr w:rsidR="00F60D2D" w:rsidRPr="000216E6" w14:paraId="3C42441E" w14:textId="77777777" w:rsidTr="00860EFA">
        <w:trPr>
          <w:jc w:val="center"/>
        </w:trPr>
        <w:tc>
          <w:tcPr>
            <w:tcW w:w="2625" w:type="dxa"/>
          </w:tcPr>
          <w:p w14:paraId="3C42441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0" w:name="_Toc299534177"/>
            <w:bookmarkStart w:id="81" w:name="_Toc348011870"/>
            <w:r w:rsidRPr="000216E6">
              <w:rPr>
                <w:rFonts w:ascii="Times New Roman" w:hAnsi="Times New Roman"/>
              </w:rPr>
              <w:t>Mode of Billing and Payment</w:t>
            </w:r>
            <w:bookmarkEnd w:id="80"/>
            <w:bookmarkEnd w:id="81"/>
          </w:p>
        </w:tc>
        <w:tc>
          <w:tcPr>
            <w:tcW w:w="6931" w:type="dxa"/>
            <w:gridSpan w:val="3"/>
          </w:tcPr>
          <w:p w14:paraId="3C42441C" w14:textId="20F7DC86" w:rsidR="00F60D2D" w:rsidRPr="000216E6" w:rsidRDefault="00F60D2D" w:rsidP="00EF5582">
            <w:pPr>
              <w:spacing w:after="200"/>
              <w:ind w:left="747" w:right="-72" w:hanging="720"/>
              <w:jc w:val="both"/>
              <w:rPr>
                <w:spacing w:val="-2"/>
              </w:rPr>
            </w:pPr>
            <w:r w:rsidRPr="000216E6">
              <w:t>1</w:t>
            </w:r>
            <w:r w:rsidR="00400CDD">
              <w:t>4</w:t>
            </w:r>
            <w:r w:rsidRPr="000216E6">
              <w:t>.1</w:t>
            </w:r>
            <w:r w:rsidRPr="000216E6">
              <w:tab/>
              <w:t xml:space="preserve">The payments under this Contract shall be made in accordance with the payments provisions </w:t>
            </w:r>
            <w:r w:rsidR="002F12B2">
              <w:t xml:space="preserve">as </w:t>
            </w:r>
            <w:r w:rsidR="002F12B2" w:rsidRPr="00400CDD">
              <w:t xml:space="preserve">described </w:t>
            </w:r>
            <w:r w:rsidR="00B56AE1" w:rsidRPr="00400CDD">
              <w:t xml:space="preserve">in GCC </w:t>
            </w:r>
            <w:r w:rsidR="006239F0">
              <w:t xml:space="preserve">Clause </w:t>
            </w:r>
            <w:r w:rsidR="00B56AE1" w:rsidRPr="00400CDD">
              <w:t>13</w:t>
            </w:r>
            <w:r w:rsidR="002F12B2" w:rsidRPr="00400CDD">
              <w:t>.1</w:t>
            </w:r>
            <w:r w:rsidR="00EB33AD">
              <w:t>.</w:t>
            </w:r>
            <w:r w:rsidRPr="000216E6">
              <w:t xml:space="preserve"> </w:t>
            </w:r>
          </w:p>
          <w:p w14:paraId="3C42441D" w14:textId="3D89C711" w:rsidR="00F60D2D" w:rsidRPr="000216E6" w:rsidRDefault="00F60D2D" w:rsidP="00EF5582">
            <w:pPr>
              <w:spacing w:after="200"/>
              <w:ind w:left="747" w:right="-72" w:hanging="720"/>
              <w:jc w:val="both"/>
              <w:rPr>
                <w:spacing w:val="-2"/>
              </w:rPr>
            </w:pPr>
            <w:r w:rsidRPr="000216E6">
              <w:rPr>
                <w:spacing w:val="-2"/>
              </w:rPr>
              <w:t>1</w:t>
            </w:r>
            <w:r w:rsidR="00400CDD">
              <w:rPr>
                <w:spacing w:val="-2"/>
              </w:rPr>
              <w:t>4</w:t>
            </w:r>
            <w:r w:rsidRPr="000216E6">
              <w:rPr>
                <w:spacing w:val="-2"/>
              </w:rPr>
              <w:t>.2</w:t>
            </w:r>
            <w:r w:rsidRPr="000216E6">
              <w:rPr>
                <w:spacing w:val="-2"/>
              </w:rPr>
              <w:tab/>
              <w:t xml:space="preserve">Payments do not constitute acceptance of the whole Services nor relieve the </w:t>
            </w:r>
            <w:r w:rsidRPr="000216E6">
              <w:t>Consultant</w:t>
            </w:r>
            <w:r w:rsidRPr="000216E6">
              <w:rPr>
                <w:spacing w:val="-2"/>
              </w:rPr>
              <w:t xml:space="preserve"> of its obligations.</w:t>
            </w:r>
          </w:p>
        </w:tc>
      </w:tr>
      <w:tr w:rsidR="00D37A1B" w:rsidRPr="000216E6" w14:paraId="3C424421" w14:textId="77777777" w:rsidTr="006402F9">
        <w:trPr>
          <w:trHeight w:val="1093"/>
          <w:jc w:val="center"/>
        </w:trPr>
        <w:tc>
          <w:tcPr>
            <w:tcW w:w="2625" w:type="dxa"/>
          </w:tcPr>
          <w:p w14:paraId="3C42441F" w14:textId="77777777" w:rsidR="00D37A1B" w:rsidRPr="000216E6" w:rsidRDefault="00D37A1B"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hAnsi="Times New Roman"/>
              </w:rPr>
              <w:t>Interest on Delayed Payments</w:t>
            </w:r>
          </w:p>
        </w:tc>
        <w:tc>
          <w:tcPr>
            <w:tcW w:w="6931" w:type="dxa"/>
            <w:gridSpan w:val="3"/>
          </w:tcPr>
          <w:p w14:paraId="3C424420" w14:textId="3DC94B9B" w:rsidR="00D37A1B" w:rsidRPr="000216E6" w:rsidRDefault="00400CDD" w:rsidP="00AE4409">
            <w:pPr>
              <w:spacing w:after="200"/>
              <w:ind w:left="687" w:right="-72" w:hanging="660"/>
              <w:jc w:val="both"/>
            </w:pPr>
            <w:r>
              <w:t>15</w:t>
            </w:r>
            <w:r w:rsidR="00D37A1B">
              <w:t>.1</w:t>
            </w:r>
            <w:r w:rsidR="00ED6283" w:rsidRPr="000216E6">
              <w:rPr>
                <w:spacing w:val="-2"/>
              </w:rPr>
              <w:tab/>
            </w:r>
            <w:r w:rsidR="00D37A1B" w:rsidRPr="00C1701C">
              <w:t xml:space="preserve">If the </w:t>
            </w:r>
            <w:r w:rsidR="00DC3663">
              <w:t>MFK</w:t>
            </w:r>
            <w:r w:rsidR="00D37A1B" w:rsidRPr="00C1701C">
              <w:t xml:space="preserve"> has delayed payments beyond thirty (30) days after the payment date determined in accordance with interest shall be paid to the Consultant for each day of delay at the rate </w:t>
            </w:r>
            <w:r w:rsidR="00D37A1B">
              <w:rPr>
                <w:b/>
              </w:rPr>
              <w:t>[</w:t>
            </w:r>
            <w:r w:rsidR="00AF05EB" w:rsidRPr="00AF05EB">
              <w:rPr>
                <w:b/>
                <w:i/>
              </w:rPr>
              <w:t>Rate</w:t>
            </w:r>
            <w:r w:rsidR="00D37A1B">
              <w:rPr>
                <w:b/>
              </w:rPr>
              <w:t>]</w:t>
            </w:r>
            <w:r w:rsidR="00494D2B" w:rsidRPr="005D77B5">
              <w:rPr>
                <w:bCs/>
              </w:rPr>
              <w:t>.</w:t>
            </w:r>
          </w:p>
        </w:tc>
      </w:tr>
      <w:tr w:rsidR="00AF05EB" w:rsidRPr="000216E6" w14:paraId="3C424429" w14:textId="77777777" w:rsidTr="00860EFA">
        <w:trPr>
          <w:trHeight w:val="1327"/>
          <w:jc w:val="center"/>
        </w:trPr>
        <w:tc>
          <w:tcPr>
            <w:tcW w:w="2625" w:type="dxa"/>
          </w:tcPr>
          <w:p w14:paraId="3C424422" w14:textId="77777777" w:rsidR="00AF05EB" w:rsidRPr="000216E6"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2" w:name="_Toc442272337"/>
            <w:bookmarkStart w:id="83" w:name="_Toc442280198"/>
            <w:bookmarkStart w:id="84" w:name="_Toc442280591"/>
            <w:bookmarkStart w:id="85" w:name="_Toc442280720"/>
            <w:bookmarkStart w:id="86" w:name="_Toc444789275"/>
            <w:bookmarkStart w:id="87" w:name="_Toc447549600"/>
            <w:bookmarkStart w:id="88" w:name="_Toc524085973"/>
            <w:r w:rsidRPr="00AF05EB">
              <w:rPr>
                <w:rFonts w:ascii="Times New Roman" w:hAnsi="Times New Roman"/>
              </w:rPr>
              <w:t>Taxes and Duties</w:t>
            </w:r>
            <w:bookmarkEnd w:id="82"/>
            <w:bookmarkEnd w:id="83"/>
            <w:bookmarkEnd w:id="84"/>
            <w:bookmarkEnd w:id="85"/>
            <w:bookmarkEnd w:id="86"/>
            <w:bookmarkEnd w:id="87"/>
            <w:bookmarkEnd w:id="88"/>
          </w:p>
        </w:tc>
        <w:tc>
          <w:tcPr>
            <w:tcW w:w="6931" w:type="dxa"/>
            <w:gridSpan w:val="3"/>
          </w:tcPr>
          <w:p w14:paraId="3C424423" w14:textId="5B3F4020" w:rsidR="00AE4409" w:rsidRPr="00C1701C" w:rsidRDefault="00AE4409" w:rsidP="005D77B5">
            <w:pPr>
              <w:pStyle w:val="GCC"/>
              <w:numPr>
                <w:ilvl w:val="1"/>
                <w:numId w:val="45"/>
              </w:numPr>
              <w:spacing w:before="0" w:after="200"/>
              <w:jc w:val="both"/>
              <w:outlineLvl w:val="1"/>
              <w:rPr>
                <w:lang w:val="en-US"/>
              </w:rPr>
            </w:pPr>
            <w:bookmarkStart w:id="89" w:name="_Toc421026198"/>
            <w:bookmarkStart w:id="90" w:name="_Toc428437654"/>
            <w:bookmarkStart w:id="91" w:name="_Toc428443487"/>
            <w:bookmarkStart w:id="92" w:name="_Toc434935981"/>
            <w:bookmarkStart w:id="93" w:name="_Toc442272338"/>
            <w:bookmarkStart w:id="94" w:name="_Toc442273095"/>
            <w:bookmarkStart w:id="95" w:name="_Toc444844644"/>
            <w:bookmarkStart w:id="96" w:name="_Toc444851828"/>
            <w:bookmarkStart w:id="97" w:name="_Toc447549601"/>
            <w:r>
              <w:rPr>
                <w:b/>
                <w:lang w:val="en-US"/>
              </w:rPr>
              <w:t>[</w:t>
            </w:r>
            <w:r w:rsidR="00400CDD">
              <w:rPr>
                <w:b/>
                <w:i/>
                <w:lang w:val="en-US"/>
              </w:rPr>
              <w:t>This GCC Clause 16</w:t>
            </w:r>
            <w:r w:rsidRPr="00AE4409">
              <w:rPr>
                <w:b/>
                <w:i/>
                <w:lang w:val="en-US"/>
              </w:rPr>
              <w:t>(a) may need to be modified to address unique tax arrangements in some countries. In situations in which a potential issue exists, the relevant MCC OGC attorney is to be consulted before finalizing a form of Contract based on this Request for Proposals</w:t>
            </w:r>
            <w:r w:rsidRPr="00C1701C">
              <w:rPr>
                <w:b/>
                <w:lang w:val="en-US"/>
              </w:rPr>
              <w:t>]</w:t>
            </w:r>
            <w:r w:rsidRPr="00C1701C">
              <w:rPr>
                <w:lang w:val="en-US"/>
              </w:rPr>
              <w:t xml:space="preserve"> Except as may be exempted pursuant to the </w:t>
            </w:r>
            <w:r w:rsidR="005D5E2F">
              <w:rPr>
                <w:lang w:val="en-US"/>
              </w:rPr>
              <w:t>Threshold Program Grant Agreement</w:t>
            </w:r>
            <w:r w:rsidRPr="00C1701C">
              <w:rPr>
                <w:lang w:val="en-US"/>
              </w:rPr>
              <w:t xml:space="preserve"> or another agreement related to the </w:t>
            </w:r>
            <w:r w:rsidR="005D5E2F">
              <w:rPr>
                <w:lang w:val="en-US"/>
              </w:rPr>
              <w:t>Threshold Program Grant Agreement</w:t>
            </w:r>
            <w:r w:rsidRPr="00C1701C">
              <w:rPr>
                <w:lang w:val="en-US"/>
              </w:rPr>
              <w:t xml:space="preserve">, available in English at </w:t>
            </w:r>
            <w:r w:rsidRPr="00C1701C">
              <w:rPr>
                <w:b/>
                <w:lang w:val="en-US"/>
              </w:rPr>
              <w:t>[</w:t>
            </w:r>
            <w:r w:rsidR="00DC3663" w:rsidRPr="00E87D37">
              <w:rPr>
                <w:b/>
                <w:lang w:val="en-US"/>
              </w:rPr>
              <w:t>http://millenniumkosovo.org/mfk_documents/threshold-program-agreement</w:t>
            </w:r>
            <w:r>
              <w:rPr>
                <w:lang w:val="en-US"/>
              </w:rPr>
              <w:t xml:space="preserve">, the Consultant, </w:t>
            </w:r>
            <w:r w:rsidRPr="00C1701C">
              <w:rPr>
                <w:lang w:val="en-US"/>
              </w:rPr>
              <w:t>may be subject to certain Taxes</w:t>
            </w:r>
            <w:r w:rsidR="002F12B2">
              <w:rPr>
                <w:lang w:val="en-US"/>
              </w:rPr>
              <w:t xml:space="preserve"> as defined in the </w:t>
            </w:r>
            <w:r w:rsidR="005D5E2F">
              <w:rPr>
                <w:lang w:val="en-US"/>
              </w:rPr>
              <w:t>Threshold Program Grant Agreement</w:t>
            </w:r>
            <w:r w:rsidRPr="00C1701C">
              <w:rPr>
                <w:lang w:val="en-US"/>
              </w:rPr>
              <w:t xml:space="preserve"> </w:t>
            </w:r>
            <w:r w:rsidRPr="00C1701C">
              <w:rPr>
                <w:lang w:val="en-US"/>
              </w:rPr>
              <w:lastRenderedPageBreak/>
              <w:t xml:space="preserve">on amounts payable by the </w:t>
            </w:r>
            <w:r w:rsidR="00DC3663">
              <w:rPr>
                <w:lang w:val="en-US"/>
              </w:rPr>
              <w:t>MFK</w:t>
            </w:r>
            <w:r w:rsidRPr="00C1701C">
              <w:rPr>
                <w:lang w:val="en-US"/>
              </w:rPr>
              <w:t xml:space="preserve"> under this Contract in accordance with Applicable Law (now or hereinafter in effect). </w:t>
            </w:r>
            <w:r w:rsidR="00012CC9" w:rsidRPr="00C1701C">
              <w:rPr>
                <w:lang w:val="en-US"/>
              </w:rPr>
              <w:t>The Consultant</w:t>
            </w:r>
            <w:r w:rsidRPr="00C1701C">
              <w:rPr>
                <w:lang w:val="en-US"/>
              </w:rPr>
              <w:t xml:space="preserve"> shall pay all Taxes levied under Applicable Law. In no event shall the </w:t>
            </w:r>
            <w:r w:rsidR="00DC3663">
              <w:rPr>
                <w:lang w:val="en-US"/>
              </w:rPr>
              <w:t>MFK</w:t>
            </w:r>
            <w:r w:rsidRPr="002F12B2">
              <w:rPr>
                <w:lang w:val="en-US"/>
              </w:rPr>
              <w:t xml:space="preserve"> </w:t>
            </w:r>
            <w:r w:rsidRPr="00C1701C">
              <w:rPr>
                <w:lang w:val="en-US"/>
              </w:rPr>
              <w:t xml:space="preserve">be responsible for the payment or reimbursement of any Taxes. In the event that any Taxes are imposed on the Consultant, the </w:t>
            </w:r>
            <w:r w:rsidR="002F12B2">
              <w:rPr>
                <w:lang w:val="en-US"/>
              </w:rPr>
              <w:t>c</w:t>
            </w:r>
            <w:r w:rsidRPr="00C1701C">
              <w:rPr>
                <w:lang w:val="en-US"/>
              </w:rPr>
              <w:t xml:space="preserve">ontract </w:t>
            </w:r>
            <w:r w:rsidR="002F12B2">
              <w:rPr>
                <w:lang w:val="en-US"/>
              </w:rPr>
              <w:t>p</w:t>
            </w:r>
            <w:r w:rsidRPr="00C1701C">
              <w:rPr>
                <w:lang w:val="en-US"/>
              </w:rPr>
              <w:t>rice shall not be adjusted to account for such Taxes.</w:t>
            </w:r>
            <w:bookmarkEnd w:id="89"/>
            <w:bookmarkEnd w:id="90"/>
            <w:bookmarkEnd w:id="91"/>
            <w:bookmarkEnd w:id="92"/>
            <w:bookmarkEnd w:id="93"/>
            <w:bookmarkEnd w:id="94"/>
            <w:bookmarkEnd w:id="95"/>
            <w:bookmarkEnd w:id="96"/>
            <w:bookmarkEnd w:id="97"/>
          </w:p>
          <w:p w14:paraId="3C424424" w14:textId="7B711AD3" w:rsidR="00AE4409" w:rsidRPr="00C1701C" w:rsidRDefault="00012CC9" w:rsidP="005D77B5">
            <w:pPr>
              <w:pStyle w:val="GCC"/>
              <w:numPr>
                <w:ilvl w:val="1"/>
                <w:numId w:val="45"/>
              </w:numPr>
              <w:spacing w:before="0" w:after="200"/>
              <w:jc w:val="both"/>
              <w:outlineLvl w:val="1"/>
              <w:rPr>
                <w:lang w:val="en-US"/>
              </w:rPr>
            </w:pPr>
            <w:bookmarkStart w:id="98" w:name="_Toc421026199"/>
            <w:bookmarkStart w:id="99" w:name="_Toc428437655"/>
            <w:bookmarkStart w:id="100" w:name="_Toc428443488"/>
            <w:bookmarkStart w:id="101" w:name="_Toc434935982"/>
            <w:bookmarkStart w:id="102" w:name="_Toc442272339"/>
            <w:bookmarkStart w:id="103" w:name="_Toc442273096"/>
            <w:bookmarkStart w:id="104" w:name="_Toc444844645"/>
            <w:bookmarkStart w:id="105" w:name="_Toc444851829"/>
            <w:bookmarkStart w:id="106" w:name="_Toc447549602"/>
            <w:r w:rsidRPr="00C1701C">
              <w:rPr>
                <w:lang w:val="en-US"/>
              </w:rPr>
              <w:t>The Consultant</w:t>
            </w:r>
            <w:r w:rsidR="00AE4409" w:rsidRPr="00C1701C">
              <w:rPr>
                <w:lang w:val="en-US"/>
              </w:rPr>
              <w:t xml:space="preserve"> shall follow the usual customs procedures of the MCA Country in importing property into the MCA Country.</w:t>
            </w:r>
            <w:bookmarkEnd w:id="98"/>
            <w:bookmarkEnd w:id="99"/>
            <w:bookmarkEnd w:id="100"/>
            <w:bookmarkEnd w:id="101"/>
            <w:bookmarkEnd w:id="102"/>
            <w:bookmarkEnd w:id="103"/>
            <w:bookmarkEnd w:id="104"/>
            <w:bookmarkEnd w:id="105"/>
            <w:bookmarkEnd w:id="106"/>
          </w:p>
          <w:p w14:paraId="3C424425" w14:textId="29CC8443" w:rsidR="00AE4409" w:rsidRPr="00C1701C" w:rsidRDefault="00AE4409" w:rsidP="005D77B5">
            <w:pPr>
              <w:pStyle w:val="GCC"/>
              <w:numPr>
                <w:ilvl w:val="1"/>
                <w:numId w:val="45"/>
              </w:numPr>
              <w:spacing w:before="0" w:after="200"/>
              <w:jc w:val="both"/>
              <w:outlineLvl w:val="1"/>
              <w:rPr>
                <w:lang w:val="en-US"/>
              </w:rPr>
            </w:pPr>
            <w:bookmarkStart w:id="107" w:name="_Toc421026200"/>
            <w:bookmarkStart w:id="108" w:name="_Toc428437656"/>
            <w:bookmarkStart w:id="109" w:name="_Toc428443489"/>
            <w:bookmarkStart w:id="110" w:name="_Toc434935983"/>
            <w:bookmarkStart w:id="111" w:name="_Toc442272340"/>
            <w:bookmarkStart w:id="112" w:name="_Toc442273097"/>
            <w:bookmarkStart w:id="113" w:name="_Toc444844646"/>
            <w:bookmarkStart w:id="114" w:name="_Toc444851830"/>
            <w:bookmarkStart w:id="115" w:name="_Toc447549603"/>
            <w:r>
              <w:rPr>
                <w:lang w:val="en-US"/>
              </w:rPr>
              <w:t xml:space="preserve">If the Consultant </w:t>
            </w:r>
            <w:r w:rsidRPr="00C1701C">
              <w:rPr>
                <w:lang w:val="en-US"/>
              </w:rPr>
              <w:t>do</w:t>
            </w:r>
            <w:r>
              <w:rPr>
                <w:lang w:val="en-US"/>
              </w:rPr>
              <w:t>es</w:t>
            </w:r>
            <w:r w:rsidRPr="00C1701C">
              <w:rPr>
                <w:lang w:val="en-US"/>
              </w:rPr>
              <w:t xml:space="preserve"> not withdraw, but dispose of any property in the </w:t>
            </w:r>
            <w:r w:rsidRPr="00400CDD">
              <w:rPr>
                <w:lang w:val="en-US"/>
              </w:rPr>
              <w:t>MCA Country upon</w:t>
            </w:r>
            <w:r w:rsidRPr="00C1701C">
              <w:rPr>
                <w:lang w:val="en-US"/>
              </w:rPr>
              <w:t xml:space="preserve"> which customs duties or other Taxes have been exempted, the Consultant, (i) shall bear such customs duties and other Taxes in conformity with Applicable Law, or (ii) shall reimburse such customs duties and Taxes to the </w:t>
            </w:r>
            <w:r w:rsidR="00DC3663">
              <w:rPr>
                <w:lang w:val="en-US"/>
              </w:rPr>
              <w:t>MFK</w:t>
            </w:r>
            <w:r w:rsidRPr="00C1701C">
              <w:rPr>
                <w:lang w:val="en-US"/>
              </w:rPr>
              <w:t xml:space="preserve"> if such customs duties and Taxes were paid by the </w:t>
            </w:r>
            <w:r w:rsidR="00DC3663">
              <w:rPr>
                <w:lang w:val="en-US"/>
              </w:rPr>
              <w:t>MFK</w:t>
            </w:r>
            <w:r w:rsidRPr="00C1701C">
              <w:rPr>
                <w:lang w:val="en-US"/>
              </w:rPr>
              <w:t xml:space="preserve"> at the time the property in question was brought into the MCA Country.</w:t>
            </w:r>
            <w:bookmarkEnd w:id="107"/>
            <w:bookmarkEnd w:id="108"/>
            <w:bookmarkEnd w:id="109"/>
            <w:bookmarkEnd w:id="110"/>
            <w:bookmarkEnd w:id="111"/>
            <w:bookmarkEnd w:id="112"/>
            <w:bookmarkEnd w:id="113"/>
            <w:bookmarkEnd w:id="114"/>
            <w:bookmarkEnd w:id="115"/>
          </w:p>
          <w:p w14:paraId="3C424426" w14:textId="51A44E92" w:rsidR="00AE4409" w:rsidRPr="00C1701C" w:rsidRDefault="00AE4409" w:rsidP="005D77B5">
            <w:pPr>
              <w:pStyle w:val="GCC"/>
              <w:numPr>
                <w:ilvl w:val="1"/>
                <w:numId w:val="45"/>
              </w:numPr>
              <w:spacing w:before="0" w:after="200"/>
              <w:jc w:val="both"/>
              <w:outlineLvl w:val="1"/>
              <w:rPr>
                <w:lang w:val="en-US"/>
              </w:rPr>
            </w:pPr>
            <w:bookmarkStart w:id="116" w:name="_Toc421026201"/>
            <w:bookmarkStart w:id="117" w:name="_Toc428437657"/>
            <w:bookmarkStart w:id="118" w:name="_Toc428443490"/>
            <w:bookmarkStart w:id="119" w:name="_Toc434935984"/>
            <w:bookmarkStart w:id="120" w:name="_Toc442272341"/>
            <w:bookmarkStart w:id="121" w:name="_Toc442273098"/>
            <w:bookmarkStart w:id="122" w:name="_Toc444844647"/>
            <w:bookmarkStart w:id="123" w:name="_Toc444851831"/>
            <w:bookmarkStart w:id="124" w:name="_Toc447549604"/>
            <w:r w:rsidRPr="00C1701C">
              <w:rPr>
                <w:lang w:val="en-US"/>
              </w:rPr>
              <w:t xml:space="preserve">Without prejudice to the rights of the Consultant under this clause, the Consultant, will take reasonable steps as requested by the </w:t>
            </w:r>
            <w:r w:rsidR="00DC3663">
              <w:rPr>
                <w:lang w:val="en-US"/>
              </w:rPr>
              <w:t>MFK</w:t>
            </w:r>
            <w:r w:rsidRPr="00C1701C">
              <w:rPr>
                <w:lang w:val="en-US"/>
              </w:rPr>
              <w:t xml:space="preserve"> or the Government with respect to the determination of the Tax status</w:t>
            </w:r>
            <w:r w:rsidR="00E066C9">
              <w:rPr>
                <w:lang w:val="en-US"/>
              </w:rPr>
              <w:t xml:space="preserve"> described in this GCC Clause 16</w:t>
            </w:r>
            <w:r w:rsidRPr="00C1701C">
              <w:rPr>
                <w:lang w:val="en-US"/>
              </w:rPr>
              <w:t>.</w:t>
            </w:r>
            <w:bookmarkEnd w:id="116"/>
            <w:bookmarkEnd w:id="117"/>
            <w:bookmarkEnd w:id="118"/>
            <w:bookmarkEnd w:id="119"/>
            <w:bookmarkEnd w:id="120"/>
            <w:bookmarkEnd w:id="121"/>
            <w:bookmarkEnd w:id="122"/>
            <w:bookmarkEnd w:id="123"/>
            <w:bookmarkEnd w:id="124"/>
          </w:p>
          <w:p w14:paraId="3C424427" w14:textId="2B896621" w:rsidR="00AE4409" w:rsidRDefault="00AE4409" w:rsidP="005D77B5">
            <w:pPr>
              <w:pStyle w:val="GCC"/>
              <w:numPr>
                <w:ilvl w:val="1"/>
                <w:numId w:val="45"/>
              </w:numPr>
              <w:spacing w:before="0" w:after="200"/>
              <w:jc w:val="both"/>
              <w:outlineLvl w:val="1"/>
              <w:rPr>
                <w:lang w:val="en-US"/>
              </w:rPr>
            </w:pPr>
            <w:bookmarkStart w:id="125" w:name="_Toc421026202"/>
            <w:bookmarkStart w:id="126" w:name="_Toc428437658"/>
            <w:bookmarkStart w:id="127" w:name="_Toc428443491"/>
            <w:bookmarkStart w:id="128" w:name="_Toc434935985"/>
            <w:bookmarkStart w:id="129" w:name="_Toc442272342"/>
            <w:bookmarkStart w:id="130" w:name="_Toc442273099"/>
            <w:bookmarkStart w:id="131" w:name="_Toc444844648"/>
            <w:bookmarkStart w:id="132" w:name="_Toc444851832"/>
            <w:bookmarkStart w:id="133" w:name="_Toc447549605"/>
            <w:r w:rsidRPr="00C1701C">
              <w:rPr>
                <w:lang w:val="en-US"/>
              </w:rPr>
              <w:t xml:space="preserve">If the Consultant is required to pay Taxes that are exempt under the </w:t>
            </w:r>
            <w:r w:rsidR="005D5E2F">
              <w:rPr>
                <w:lang w:val="en-US"/>
              </w:rPr>
              <w:t>Threshold Program Grant Agreement</w:t>
            </w:r>
            <w:r w:rsidRPr="00C1701C">
              <w:rPr>
                <w:lang w:val="en-US"/>
              </w:rPr>
              <w:t xml:space="preserve"> or a related agreement, the Consultant shall promptly notify the </w:t>
            </w:r>
            <w:r w:rsidR="00DC3663">
              <w:rPr>
                <w:lang w:val="en-US"/>
              </w:rPr>
              <w:t>MFK</w:t>
            </w:r>
            <w:r w:rsidRPr="00C1701C">
              <w:rPr>
                <w:lang w:val="en-US"/>
              </w:rPr>
              <w:t xml:space="preserve"> (or such agent or representative designated by the </w:t>
            </w:r>
            <w:r w:rsidR="00DC3663">
              <w:rPr>
                <w:lang w:val="en-US"/>
              </w:rPr>
              <w:t>MFK</w:t>
            </w:r>
            <w:r w:rsidRPr="00C1701C">
              <w:rPr>
                <w:lang w:val="en-US"/>
              </w:rPr>
              <w:t xml:space="preserve">) of any Taxes paid, and the Consultant shall cooperate with, and take such actions as may be requested by the </w:t>
            </w:r>
            <w:r w:rsidR="00DC3663">
              <w:rPr>
                <w:lang w:val="en-US"/>
              </w:rPr>
              <w:t>MFK</w:t>
            </w:r>
            <w:r w:rsidRPr="00C1701C">
              <w:rPr>
                <w:lang w:val="en-US"/>
              </w:rPr>
              <w:t>, MCC, or either of their agents or representatives, in seeking the prompt and proper reimbursement of such Taxes.</w:t>
            </w:r>
            <w:bookmarkStart w:id="134" w:name="_Toc421026203"/>
            <w:bookmarkStart w:id="135" w:name="_Toc428437659"/>
            <w:bookmarkStart w:id="136" w:name="_Toc428443492"/>
            <w:bookmarkStart w:id="137" w:name="_Toc434935986"/>
            <w:bookmarkStart w:id="138" w:name="_Toc442272343"/>
            <w:bookmarkStart w:id="139" w:name="_Toc442273100"/>
            <w:bookmarkStart w:id="140" w:name="_Toc444844649"/>
            <w:bookmarkStart w:id="141" w:name="_Toc444851833"/>
            <w:bookmarkStart w:id="142" w:name="_Toc447549606"/>
            <w:bookmarkEnd w:id="125"/>
            <w:bookmarkEnd w:id="126"/>
            <w:bookmarkEnd w:id="127"/>
            <w:bookmarkEnd w:id="128"/>
            <w:bookmarkEnd w:id="129"/>
            <w:bookmarkEnd w:id="130"/>
            <w:bookmarkEnd w:id="131"/>
            <w:bookmarkEnd w:id="132"/>
            <w:bookmarkEnd w:id="133"/>
          </w:p>
          <w:p w14:paraId="3C424428" w14:textId="72E2F51E" w:rsidR="00AF05EB" w:rsidRPr="00AE4409" w:rsidRDefault="00AE4409" w:rsidP="005D77B5">
            <w:pPr>
              <w:pStyle w:val="GCC"/>
              <w:numPr>
                <w:ilvl w:val="1"/>
                <w:numId w:val="45"/>
              </w:numPr>
              <w:spacing w:before="0" w:after="200"/>
              <w:jc w:val="both"/>
              <w:outlineLvl w:val="1"/>
              <w:rPr>
                <w:lang w:val="en-US"/>
              </w:rPr>
            </w:pPr>
            <w:r w:rsidRPr="00C1701C">
              <w:rPr>
                <w:lang w:val="en-US"/>
              </w:rPr>
              <w:t xml:space="preserve">The </w:t>
            </w:r>
            <w:r w:rsidR="00DC3663">
              <w:rPr>
                <w:lang w:val="en-US"/>
              </w:rPr>
              <w:t>MFK</w:t>
            </w:r>
            <w:r w:rsidRPr="00C1701C">
              <w:rPr>
                <w:lang w:val="en-US"/>
              </w:rPr>
              <w:t xml:space="preserve"> shall use reasonable efforts to ensure that the Government provides the Consultant, the exemptions from taxation applicable to </w:t>
            </w:r>
            <w:r w:rsidR="00B51D25">
              <w:rPr>
                <w:lang w:val="en-US"/>
              </w:rPr>
              <w:t>the Consultant</w:t>
            </w:r>
            <w:r w:rsidRPr="00C1701C">
              <w:rPr>
                <w:lang w:val="en-US"/>
              </w:rPr>
              <w:t xml:space="preserve">, in accordance with the terms of the </w:t>
            </w:r>
            <w:r w:rsidR="005D5E2F">
              <w:rPr>
                <w:lang w:val="en-US"/>
              </w:rPr>
              <w:t>Threshold Program Grant Agreement</w:t>
            </w:r>
            <w:r w:rsidRPr="00C1701C">
              <w:rPr>
                <w:lang w:val="en-US"/>
              </w:rPr>
              <w:t xml:space="preserve"> or related agreements. If the </w:t>
            </w:r>
            <w:r w:rsidR="00DC3663">
              <w:rPr>
                <w:lang w:val="en-US"/>
              </w:rPr>
              <w:t>MFK</w:t>
            </w:r>
            <w:r w:rsidRPr="00C1701C">
              <w:rPr>
                <w:lang w:val="en-US"/>
              </w:rPr>
              <w:t xml:space="preserve"> fails to comply with its obligations under this paragraph, the Consultant shall have the right to terminate this Contract</w:t>
            </w:r>
            <w:bookmarkEnd w:id="134"/>
            <w:bookmarkEnd w:id="135"/>
            <w:bookmarkEnd w:id="136"/>
            <w:bookmarkEnd w:id="137"/>
            <w:bookmarkEnd w:id="138"/>
            <w:bookmarkEnd w:id="139"/>
            <w:bookmarkEnd w:id="140"/>
            <w:bookmarkEnd w:id="141"/>
            <w:bookmarkEnd w:id="142"/>
            <w:r w:rsidR="005C2D7B">
              <w:rPr>
                <w:lang w:val="en-US"/>
              </w:rPr>
              <w:t xml:space="preserve">. </w:t>
            </w:r>
            <w:r w:rsidR="0069714D">
              <w:t xml:space="preserve"> </w:t>
            </w:r>
          </w:p>
        </w:tc>
      </w:tr>
      <w:tr w:rsidR="00860EFA" w:rsidRPr="005D77B5" w14:paraId="3C42442E" w14:textId="77777777" w:rsidTr="006402F9">
        <w:trPr>
          <w:trHeight w:val="288"/>
          <w:jc w:val="center"/>
        </w:trPr>
        <w:tc>
          <w:tcPr>
            <w:tcW w:w="2625" w:type="dxa"/>
          </w:tcPr>
          <w:p w14:paraId="3C42442B" w14:textId="41561E53" w:rsidR="00E553B8" w:rsidRPr="005D77B5"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143" w:name="_Toc299534181"/>
            <w:bookmarkStart w:id="144" w:name="_Toc348011871"/>
            <w:r w:rsidRPr="005D77B5">
              <w:rPr>
                <w:rFonts w:ascii="Times New Roman" w:hAnsi="Times New Roman"/>
                <w:bCs/>
              </w:rPr>
              <w:lastRenderedPageBreak/>
              <w:t>Amicable Settlement</w:t>
            </w:r>
            <w:bookmarkEnd w:id="143"/>
            <w:r w:rsidRPr="005D77B5">
              <w:rPr>
                <w:rFonts w:ascii="Times New Roman" w:hAnsi="Times New Roman"/>
                <w:bCs/>
              </w:rPr>
              <w:t xml:space="preserve"> of </w:t>
            </w:r>
            <w:bookmarkEnd w:id="144"/>
            <w:r w:rsidR="001736CC" w:rsidRPr="005D77B5">
              <w:rPr>
                <w:rFonts w:ascii="Times New Roman" w:hAnsi="Times New Roman"/>
                <w:bCs/>
              </w:rPr>
              <w:t>Disputes</w:t>
            </w:r>
          </w:p>
        </w:tc>
        <w:tc>
          <w:tcPr>
            <w:tcW w:w="6931" w:type="dxa"/>
            <w:gridSpan w:val="3"/>
          </w:tcPr>
          <w:p w14:paraId="3C42442D" w14:textId="53E945B3" w:rsidR="00860EFA" w:rsidRPr="005D77B5" w:rsidRDefault="00860EFA" w:rsidP="005D77B5">
            <w:pPr>
              <w:spacing w:after="200"/>
              <w:ind w:left="749" w:right="-72" w:hanging="720"/>
              <w:jc w:val="both"/>
            </w:pPr>
            <w:r w:rsidRPr="005D77B5">
              <w:t>17.1</w:t>
            </w:r>
            <w:r w:rsidRPr="005D77B5">
              <w:tab/>
              <w:t>The Parties shall seek to resolve any dispute amicably by mutual consultation.</w:t>
            </w:r>
          </w:p>
        </w:tc>
      </w:tr>
      <w:tr w:rsidR="00860EFA" w:rsidRPr="000216E6" w14:paraId="3C424432" w14:textId="77777777" w:rsidTr="006402F9">
        <w:trPr>
          <w:trHeight w:val="427"/>
          <w:jc w:val="center"/>
        </w:trPr>
        <w:tc>
          <w:tcPr>
            <w:tcW w:w="2625" w:type="dxa"/>
          </w:tcPr>
          <w:p w14:paraId="3C42442F" w14:textId="77777777" w:rsidR="00860EFA" w:rsidRPr="000216E6"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hAnsi="Times New Roman"/>
              </w:rPr>
              <w:t>Dispute Resolution</w:t>
            </w:r>
          </w:p>
        </w:tc>
        <w:tc>
          <w:tcPr>
            <w:tcW w:w="6931" w:type="dxa"/>
            <w:gridSpan w:val="3"/>
          </w:tcPr>
          <w:p w14:paraId="3C424430" w14:textId="2B9ED259" w:rsidR="00860EFA" w:rsidRDefault="00860EFA" w:rsidP="00860EFA">
            <w:pPr>
              <w:spacing w:after="200"/>
              <w:ind w:left="747" w:right="-72" w:hanging="720"/>
              <w:jc w:val="both"/>
            </w:pPr>
            <w:r>
              <w:t>18</w:t>
            </w:r>
            <w:r w:rsidRPr="000216E6">
              <w:t>.1.</w:t>
            </w:r>
            <w:r w:rsidRPr="000216E6">
              <w:tab/>
              <w:t xml:space="preserve">Any dispute between the Parties arising under or related to this Contract that cannot be settled amicably may be referred to </w:t>
            </w:r>
            <w:r>
              <w:t xml:space="preserve">and determined by a sole arbitrator to be appointed by agreement between the Parties or in default of agreement by the Parties, in accordance with </w:t>
            </w:r>
            <w:r w:rsidR="00DC3663" w:rsidRPr="00E87D37">
              <w:t>the auspices of the Arbitration Center at the American Chamber of Commerce in Kosovo in accordance with the Arbitration Rules of the Arbitration Center at American Chamber of Commerce</w:t>
            </w:r>
            <w:r w:rsidR="00DC3663" w:rsidRPr="00E87D37" w:rsidDel="002864E7">
              <w:t xml:space="preserve"> </w:t>
            </w:r>
            <w:r>
              <w:t xml:space="preserve">The arbitration shall be held in </w:t>
            </w:r>
            <w:r w:rsidR="00DC3663">
              <w:t xml:space="preserve">Prishtina </w:t>
            </w:r>
            <w:r>
              <w:t>and the language of the arbitration shall be English. The arbitral award shall be final and binding. Notwithstanding any reference to arbitration herein, the Parties shall continue to perform their respective obligations under the Contract.</w:t>
            </w:r>
          </w:p>
          <w:p w14:paraId="3C424431" w14:textId="728DCFEE" w:rsidR="00860EFA" w:rsidRPr="000216E6" w:rsidRDefault="00860EFA" w:rsidP="00860EFA">
            <w:pPr>
              <w:spacing w:after="200"/>
              <w:ind w:left="747" w:right="-72" w:hanging="720"/>
              <w:jc w:val="both"/>
            </w:pPr>
            <w:r>
              <w:t>18.2</w:t>
            </w:r>
            <w:r w:rsidR="00EC7FDE" w:rsidRPr="000216E6">
              <w:tab/>
            </w:r>
            <w:r w:rsidRPr="00290576">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Default="00EB6243" w:rsidP="0057248F">
      <w:pPr>
        <w:widowControl/>
        <w:autoSpaceDE/>
        <w:autoSpaceDN/>
        <w:adjustRightInd/>
        <w:rPr>
          <w:b/>
          <w:sz w:val="28"/>
          <w:szCs w:val="28"/>
        </w:rPr>
      </w:pPr>
      <w:bookmarkStart w:id="145" w:name="_Toc348011873"/>
      <w:r>
        <w:rPr>
          <w:b/>
          <w:sz w:val="28"/>
          <w:szCs w:val="28"/>
        </w:rPr>
        <w:br w:type="page"/>
      </w:r>
      <w:r w:rsidR="009A12BF" w:rsidRPr="0057248F">
        <w:rPr>
          <w:b/>
          <w:sz w:val="28"/>
          <w:szCs w:val="28"/>
        </w:rPr>
        <w:lastRenderedPageBreak/>
        <w:t>Attachment 1: MCC’s Policy – Corrupt and Fraudulent Practices</w:t>
      </w:r>
      <w:bookmarkEnd w:id="145"/>
    </w:p>
    <w:p w14:paraId="3C424434" w14:textId="77777777" w:rsidR="004E7033" w:rsidRDefault="004E7033" w:rsidP="00EB6243">
      <w:pPr>
        <w:keepNext/>
        <w:suppressAutoHyphens/>
        <w:spacing w:after="120"/>
        <w:jc w:val="both"/>
        <w:rPr>
          <w:b/>
          <w:spacing w:val="80"/>
          <w:kern w:val="28"/>
        </w:rPr>
      </w:pPr>
    </w:p>
    <w:p w14:paraId="3C424435" w14:textId="77777777" w:rsidR="004E7033" w:rsidRDefault="004E7033" w:rsidP="00EB6243">
      <w:pPr>
        <w:keepNext/>
        <w:suppressAutoHyphens/>
        <w:spacing w:after="120"/>
        <w:jc w:val="both"/>
        <w:rPr>
          <w:b/>
        </w:rPr>
      </w:pPr>
      <w:r w:rsidRPr="009F2C11">
        <w:t xml:space="preserve">The MCC’s policy on preventing, detecting and remediating Fraud and Corruption may be found at the following link: </w:t>
      </w:r>
    </w:p>
    <w:p w14:paraId="3C424436" w14:textId="77777777" w:rsidR="004E7033" w:rsidRPr="009F2C11" w:rsidRDefault="00C06A20" w:rsidP="00EB6243">
      <w:pPr>
        <w:keepNext/>
        <w:suppressAutoHyphens/>
        <w:spacing w:after="120"/>
        <w:jc w:val="both"/>
      </w:pPr>
      <w:hyperlink r:id="rId20" w:history="1">
        <w:r w:rsidR="004E7033" w:rsidRPr="009F2C11">
          <w:rPr>
            <w:rStyle w:val="Hyperlink"/>
          </w:rPr>
          <w:t>https://www.mcc.gov/resources/doc/policy-fraud-and-corruption</w:t>
        </w:r>
      </w:hyperlink>
    </w:p>
    <w:p w14:paraId="3C424437" w14:textId="77777777" w:rsidR="004E7033" w:rsidRDefault="004E7033" w:rsidP="00EB6243">
      <w:pPr>
        <w:keepNext/>
        <w:suppressAutoHyphens/>
        <w:spacing w:after="120"/>
        <w:jc w:val="both"/>
        <w:rPr>
          <w:b/>
          <w:spacing w:val="80"/>
          <w:kern w:val="28"/>
        </w:rPr>
      </w:pPr>
    </w:p>
    <w:p w14:paraId="3C424438" w14:textId="77777777" w:rsidR="00F349B6" w:rsidRPr="00C7278D" w:rsidRDefault="00CE6B3D" w:rsidP="00C7278D">
      <w:pPr>
        <w:widowControl/>
        <w:autoSpaceDE/>
        <w:autoSpaceDN/>
        <w:adjustRightInd/>
        <w:rPr>
          <w:rFonts w:eastAsia="Times New Roman"/>
          <w:b/>
          <w:spacing w:val="80"/>
          <w:kern w:val="28"/>
          <w:sz w:val="36"/>
          <w:szCs w:val="36"/>
          <w:lang w:eastAsia="en-US"/>
        </w:rPr>
      </w:pPr>
      <w:r>
        <w:rPr>
          <w:b/>
          <w:spacing w:val="80"/>
          <w:kern w:val="28"/>
          <w:sz w:val="36"/>
          <w:szCs w:val="36"/>
        </w:rPr>
        <w:br w:type="page"/>
      </w:r>
      <w:bookmarkStart w:id="146" w:name="_Toc348011874"/>
    </w:p>
    <w:bookmarkEnd w:id="146"/>
    <w:p w14:paraId="3C424439" w14:textId="77777777" w:rsidR="00704CC0" w:rsidRDefault="00704CC0" w:rsidP="00AB32BB">
      <w:pPr>
        <w:pStyle w:val="Heading1"/>
        <w:jc w:val="left"/>
        <w:rPr>
          <w:rFonts w:ascii="Times New Roman" w:hAnsi="Times New Roman"/>
          <w:sz w:val="28"/>
          <w:szCs w:val="28"/>
        </w:rPr>
      </w:pPr>
      <w:r w:rsidRPr="002B7A76">
        <w:rPr>
          <w:rFonts w:ascii="Times New Roman" w:hAnsi="Times New Roman"/>
          <w:sz w:val="28"/>
          <w:szCs w:val="28"/>
        </w:rPr>
        <w:lastRenderedPageBreak/>
        <w:t xml:space="preserve">Attachment </w:t>
      </w:r>
      <w:r w:rsidR="00412512">
        <w:rPr>
          <w:rFonts w:ascii="Times New Roman" w:hAnsi="Times New Roman"/>
          <w:sz w:val="28"/>
          <w:szCs w:val="28"/>
        </w:rPr>
        <w:t>2</w:t>
      </w:r>
      <w:r w:rsidR="002B7A76">
        <w:rPr>
          <w:rFonts w:ascii="Times New Roman" w:hAnsi="Times New Roman"/>
          <w:sz w:val="28"/>
          <w:szCs w:val="28"/>
        </w:rPr>
        <w:t xml:space="preserve">: </w:t>
      </w:r>
      <w:r w:rsidRPr="002B7A76">
        <w:rPr>
          <w:rFonts w:ascii="Times New Roman" w:hAnsi="Times New Roman"/>
          <w:sz w:val="28"/>
          <w:szCs w:val="28"/>
        </w:rPr>
        <w:t xml:space="preserve">MCC’s Policy </w:t>
      </w:r>
      <w:r w:rsidR="00125B07">
        <w:rPr>
          <w:rFonts w:ascii="Times New Roman" w:hAnsi="Times New Roman"/>
          <w:sz w:val="28"/>
          <w:szCs w:val="28"/>
        </w:rPr>
        <w:t>–</w:t>
      </w:r>
      <w:r w:rsidRPr="002B7A76">
        <w:rPr>
          <w:rFonts w:ascii="Times New Roman" w:hAnsi="Times New Roman"/>
          <w:sz w:val="28"/>
          <w:szCs w:val="28"/>
        </w:rPr>
        <w:t xml:space="preserve"> </w:t>
      </w:r>
      <w:r w:rsidR="00125B07">
        <w:rPr>
          <w:rFonts w:ascii="Times New Roman" w:hAnsi="Times New Roman"/>
          <w:sz w:val="28"/>
          <w:szCs w:val="28"/>
        </w:rPr>
        <w:t xml:space="preserve">Annex to </w:t>
      </w:r>
      <w:r w:rsidR="00E76DFE" w:rsidRPr="002B7A76">
        <w:rPr>
          <w:rFonts w:ascii="Times New Roman" w:hAnsi="Times New Roman"/>
          <w:sz w:val="28"/>
          <w:szCs w:val="28"/>
        </w:rPr>
        <w:t>General</w:t>
      </w:r>
      <w:r w:rsidRPr="002B7A76">
        <w:rPr>
          <w:rFonts w:ascii="Times New Roman" w:hAnsi="Times New Roman"/>
          <w:sz w:val="28"/>
          <w:szCs w:val="28"/>
        </w:rPr>
        <w:t xml:space="preserve"> </w:t>
      </w:r>
      <w:r w:rsidR="00584D21" w:rsidRPr="002B7A76">
        <w:rPr>
          <w:rFonts w:ascii="Times New Roman" w:hAnsi="Times New Roman"/>
          <w:sz w:val="28"/>
          <w:szCs w:val="28"/>
        </w:rPr>
        <w:t xml:space="preserve">Provisions </w:t>
      </w:r>
    </w:p>
    <w:p w14:paraId="3C42443A" w14:textId="77777777" w:rsidR="00EB6243" w:rsidRDefault="00EB6243" w:rsidP="00EB6243"/>
    <w:p w14:paraId="3C42443B" w14:textId="77777777" w:rsidR="00EB6243" w:rsidRPr="00EB6243" w:rsidRDefault="00EB6243" w:rsidP="00EB6243">
      <w:r>
        <w:t xml:space="preserve">The MCC’s policy general provisions can be found at the following link: </w:t>
      </w:r>
    </w:p>
    <w:p w14:paraId="3C42443C" w14:textId="77777777" w:rsidR="00AB32BB" w:rsidRPr="00AB32BB" w:rsidRDefault="00AB32BB" w:rsidP="00AB32BB"/>
    <w:p w14:paraId="3C42443D" w14:textId="77777777" w:rsidR="00CE6B3D" w:rsidRPr="00FA3555" w:rsidRDefault="00C06A20">
      <w:pPr>
        <w:widowControl/>
        <w:autoSpaceDE/>
        <w:autoSpaceDN/>
        <w:adjustRightInd/>
        <w:rPr>
          <w:rFonts w:eastAsia="Times New Roman"/>
          <w:b/>
          <w:spacing w:val="80"/>
          <w:kern w:val="28"/>
          <w:sz w:val="36"/>
          <w:szCs w:val="36"/>
          <w:lang w:val="en" w:eastAsia="en-US"/>
        </w:rPr>
      </w:pPr>
      <w:hyperlink r:id="rId21" w:history="1">
        <w:r w:rsidR="00EB6243" w:rsidRPr="003F36FF">
          <w:rPr>
            <w:rStyle w:val="Hyperlink"/>
          </w:rPr>
          <w:t>https://www.mcc.gov/resources/doc/annex-of-general-provisions</w:t>
        </w:r>
      </w:hyperlink>
    </w:p>
    <w:p w14:paraId="3C42443E" w14:textId="77777777" w:rsidR="004E7033" w:rsidRDefault="004E7033">
      <w:pPr>
        <w:widowControl/>
        <w:autoSpaceDE/>
        <w:autoSpaceDN/>
        <w:adjustRightInd/>
        <w:rPr>
          <w:b/>
        </w:rPr>
      </w:pPr>
    </w:p>
    <w:p w14:paraId="3C42443F" w14:textId="77777777" w:rsidR="00EB6243" w:rsidRDefault="00EB6243">
      <w:pPr>
        <w:widowControl/>
        <w:autoSpaceDE/>
        <w:autoSpaceDN/>
        <w:adjustRightInd/>
        <w:rPr>
          <w:b/>
        </w:rPr>
      </w:pPr>
      <w:r>
        <w:rPr>
          <w:b/>
        </w:rPr>
        <w:br w:type="page"/>
      </w:r>
    </w:p>
    <w:p w14:paraId="3C424440" w14:textId="77777777" w:rsidR="00CE6B3D" w:rsidRPr="004B2D6B" w:rsidRDefault="00CE6B3D" w:rsidP="00CE6B3D">
      <w:pPr>
        <w:spacing w:after="240"/>
        <w:ind w:right="-72"/>
        <w:jc w:val="center"/>
        <w:rPr>
          <w:b/>
        </w:rPr>
      </w:pPr>
      <w:r w:rsidRPr="004B2D6B">
        <w:rPr>
          <w:b/>
        </w:rPr>
        <w:lastRenderedPageBreak/>
        <w:t>APPENDICES</w:t>
      </w:r>
    </w:p>
    <w:p w14:paraId="3C424441" w14:textId="77777777" w:rsidR="00CE6B3D" w:rsidRPr="00695435" w:rsidRDefault="00CE6B3D" w:rsidP="005D77B5">
      <w:pPr>
        <w:pStyle w:val="A1-Heading2"/>
        <w:tabs>
          <w:tab w:val="clear" w:pos="360"/>
        </w:tabs>
        <w:ind w:left="0" w:firstLine="0"/>
      </w:pPr>
      <w:bookmarkStart w:id="147" w:name="_Toc299534186"/>
      <w:bookmarkStart w:id="148" w:name="_Toc348011875"/>
      <w:r w:rsidRPr="00695435">
        <w:t xml:space="preserve">Appendix A – </w:t>
      </w:r>
      <w:r w:rsidR="003C6ED8">
        <w:t>Description of services</w:t>
      </w:r>
      <w:bookmarkEnd w:id="147"/>
      <w:r>
        <w:t xml:space="preserve"> and Reporting Requirements</w:t>
      </w:r>
      <w:bookmarkEnd w:id="148"/>
    </w:p>
    <w:p w14:paraId="3C424442" w14:textId="77777777" w:rsidR="0077357F" w:rsidRDefault="0077357F">
      <w:pPr>
        <w:widowControl/>
        <w:autoSpaceDE/>
        <w:autoSpaceDN/>
        <w:adjustRightInd/>
        <w:rPr>
          <w:rFonts w:eastAsia="Times New Roman"/>
          <w:b/>
          <w:spacing w:val="80"/>
          <w:kern w:val="28"/>
          <w:sz w:val="36"/>
          <w:szCs w:val="36"/>
          <w:lang w:val="en-GB" w:eastAsia="en-US"/>
        </w:rPr>
      </w:pPr>
    </w:p>
    <w:p w14:paraId="3C424443" w14:textId="77777777" w:rsidR="00B13C69" w:rsidRDefault="00B13C69">
      <w:pPr>
        <w:widowControl/>
        <w:autoSpaceDE/>
        <w:autoSpaceDN/>
        <w:adjustRightInd/>
        <w:rPr>
          <w:rFonts w:eastAsia="Times New Roman"/>
          <w:b/>
          <w:bCs/>
          <w:smallCaps/>
          <w:lang w:val="en-GB" w:eastAsia="en-US"/>
        </w:rPr>
      </w:pPr>
      <w:bookmarkStart w:id="149" w:name="_Toc299534187"/>
      <w:bookmarkStart w:id="150" w:name="_Toc348011876"/>
      <w:r>
        <w:br w:type="page"/>
      </w:r>
    </w:p>
    <w:p w14:paraId="3C424444" w14:textId="7F5D2566" w:rsidR="009A12BF" w:rsidRDefault="00CE6B3D" w:rsidP="005D77B5">
      <w:pPr>
        <w:pStyle w:val="A1-Heading2"/>
        <w:tabs>
          <w:tab w:val="clear" w:pos="360"/>
        </w:tabs>
        <w:ind w:left="0" w:firstLine="0"/>
      </w:pPr>
      <w:r w:rsidRPr="00695435">
        <w:lastRenderedPageBreak/>
        <w:t xml:space="preserve">Appendix </w:t>
      </w:r>
      <w:r>
        <w:t>B</w:t>
      </w:r>
      <w:r w:rsidRPr="00695435">
        <w:t xml:space="preserve"> - </w:t>
      </w:r>
      <w:bookmarkEnd w:id="149"/>
      <w:r w:rsidR="00776EB3">
        <w:t>Consultant</w:t>
      </w:r>
      <w:r w:rsidR="00F75482">
        <w:t xml:space="preserve"> </w:t>
      </w:r>
      <w:r>
        <w:t>CV</w:t>
      </w:r>
      <w:bookmarkEnd w:id="150"/>
    </w:p>
    <w:p w14:paraId="3C424445" w14:textId="77777777" w:rsidR="00CE6B3D" w:rsidRDefault="00CE6B3D" w:rsidP="00CE6B3D">
      <w:pPr>
        <w:pStyle w:val="A1-Heading2"/>
        <w:ind w:left="360" w:firstLine="0"/>
      </w:pPr>
    </w:p>
    <w:p w14:paraId="3C424446" w14:textId="77777777" w:rsidR="003972ED" w:rsidRPr="00040271" w:rsidRDefault="00CE6B3D" w:rsidP="00040271">
      <w:pPr>
        <w:widowControl/>
        <w:autoSpaceDE/>
        <w:autoSpaceDN/>
        <w:adjustRightInd/>
        <w:rPr>
          <w:rFonts w:eastAsia="Times New Roman"/>
          <w:b/>
          <w:bCs/>
          <w:smallCaps/>
          <w:lang w:val="en-GB" w:eastAsia="en-US"/>
        </w:rPr>
      </w:pPr>
      <w:r>
        <w:br w:type="page"/>
      </w:r>
    </w:p>
    <w:p w14:paraId="3C424449" w14:textId="77777777" w:rsidR="003972ED" w:rsidRDefault="003972ED" w:rsidP="005D77B5">
      <w:pPr>
        <w:pStyle w:val="A1-Heading2"/>
        <w:tabs>
          <w:tab w:val="clear" w:pos="360"/>
        </w:tabs>
        <w:ind w:left="0" w:firstLine="0"/>
      </w:pPr>
      <w:r w:rsidRPr="00695435">
        <w:lastRenderedPageBreak/>
        <w:t xml:space="preserve">Appendix </w:t>
      </w:r>
      <w:r w:rsidR="00040271">
        <w:t>C</w:t>
      </w:r>
      <w:r w:rsidRPr="00695435">
        <w:t xml:space="preserve"> – </w:t>
      </w:r>
      <w:r w:rsidR="00FE4A75">
        <w:t>Con</w:t>
      </w:r>
      <w:r w:rsidR="00E4780A">
        <w:t xml:space="preserve">sultant </w:t>
      </w:r>
      <w:r>
        <w:t>Bank Details</w:t>
      </w:r>
    </w:p>
    <w:p w14:paraId="3C42444A" w14:textId="77777777" w:rsidR="00B96F6F" w:rsidRDefault="00B96F6F" w:rsidP="003972ED">
      <w:pPr>
        <w:pStyle w:val="A1-Heading2"/>
        <w:ind w:left="360" w:firstLine="0"/>
      </w:pPr>
    </w:p>
    <w:p w14:paraId="3C42444B" w14:textId="77777777" w:rsidR="003801B8" w:rsidRDefault="003801B8">
      <w:pPr>
        <w:widowControl/>
        <w:autoSpaceDE/>
        <w:autoSpaceDN/>
        <w:adjustRightInd/>
        <w:rPr>
          <w:rFonts w:eastAsia="Times New Roman"/>
          <w:b/>
          <w:bCs/>
          <w:smallCaps/>
          <w:lang w:val="en-GB" w:eastAsia="en-US"/>
        </w:rPr>
      </w:pPr>
      <w:r>
        <w:br w:type="page"/>
      </w:r>
    </w:p>
    <w:p w14:paraId="3C424475" w14:textId="77777777" w:rsidR="00B44F93" w:rsidRPr="00CE6B3D" w:rsidRDefault="00B44F93" w:rsidP="00961F67">
      <w:pPr>
        <w:pStyle w:val="A1-Heading2"/>
        <w:ind w:left="0" w:firstLine="0"/>
        <w:jc w:val="left"/>
        <w:rPr>
          <w:lang w:val="en-US"/>
        </w:rPr>
      </w:pPr>
    </w:p>
    <w:sectPr w:rsidR="00B44F93" w:rsidRPr="00CE6B3D" w:rsidSect="005D77B5">
      <w:headerReference w:type="even" r:id="rId22"/>
      <w:headerReference w:type="default" r:id="rId23"/>
      <w:headerReference w:type="first" r:id="rId24"/>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72E0" w14:textId="77777777" w:rsidR="00BB7F1C" w:rsidRDefault="00BB7F1C">
      <w:r>
        <w:separator/>
      </w:r>
    </w:p>
  </w:endnote>
  <w:endnote w:type="continuationSeparator" w:id="0">
    <w:p w14:paraId="67C87F22" w14:textId="77777777" w:rsidR="00BB7F1C" w:rsidRDefault="00BB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3C424481" w14:textId="77777777" w:rsidR="005411EE" w:rsidRDefault="005411EE" w:rsidP="00805D90">
        <w:pPr>
          <w:tabs>
            <w:tab w:val="left" w:pos="7965"/>
            <w:tab w:val="right" w:pos="8654"/>
          </w:tabs>
          <w:ind w:right="-360"/>
        </w:pPr>
        <w:r>
          <w:tab/>
        </w:r>
        <w:r>
          <w:tab/>
        </w:r>
      </w:p>
    </w:sdtContent>
  </w:sdt>
  <w:p w14:paraId="3C424482" w14:textId="77777777" w:rsidR="005411EE" w:rsidRDefault="005411EE"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77777777" w:rsidR="005411EE" w:rsidRPr="00FF50BD" w:rsidRDefault="005411EE"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5411EE" w:rsidRPr="00B35BFF" w:rsidRDefault="005411EE"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78E4" w14:textId="77777777" w:rsidR="00BB7F1C" w:rsidRDefault="00BB7F1C">
      <w:r>
        <w:separator/>
      </w:r>
    </w:p>
  </w:footnote>
  <w:footnote w:type="continuationSeparator" w:id="0">
    <w:p w14:paraId="384EC5A0" w14:textId="77777777" w:rsidR="00BB7F1C" w:rsidRDefault="00BB7F1C">
      <w:r>
        <w:continuationSeparator/>
      </w:r>
    </w:p>
  </w:footnote>
  <w:footnote w:id="1">
    <w:p w14:paraId="3C42448B" w14:textId="425E7E2B" w:rsidR="005411EE" w:rsidRPr="00961F67" w:rsidRDefault="005411EE" w:rsidP="00961F67">
      <w:pPr>
        <w:widowControl/>
        <w:autoSpaceDE/>
        <w:autoSpaceDN/>
        <w:adjustRightInd/>
        <w:rPr>
          <w:sz w:val="16"/>
        </w:rPr>
      </w:pPr>
      <w:r>
        <w:rPr>
          <w:rStyle w:val="FootnoteReference"/>
        </w:rPr>
        <w:footnoteRef/>
      </w:r>
      <w:r>
        <w:t xml:space="preserve"> </w:t>
      </w:r>
      <w:r>
        <w:rPr>
          <w:sz w:val="16"/>
        </w:rPr>
        <w:t xml:space="preserve">Salary definition – basic periodic payment for services rendered.  Exclude bonuses, profit-sharing arrangements, commissions consultant fees, extra or overtime </w:t>
      </w:r>
      <w:r w:rsidRPr="00961F67">
        <w:rPr>
          <w:sz w:val="16"/>
        </w:rPr>
        <w:t>work payments, overseas differential or quarters, cost of living or dependent education allowances</w:t>
      </w:r>
      <w:r>
        <w:rPr>
          <w:sz w:val="16"/>
        </w:rPr>
        <w:t>.</w:t>
      </w:r>
    </w:p>
  </w:footnote>
  <w:footnote w:id="2">
    <w:p w14:paraId="3C42448C" w14:textId="31179AEB" w:rsidR="005411EE" w:rsidRDefault="005411EE">
      <w:pPr>
        <w:pStyle w:val="FootnoteText"/>
      </w:pPr>
      <w:r>
        <w:rPr>
          <w:rStyle w:val="FootnoteReference"/>
        </w:rPr>
        <w:footnoteRef/>
      </w:r>
      <w:r>
        <w:t xml:space="preserve"> MCA Country means the Country of </w:t>
      </w:r>
      <w:r>
        <w:rPr>
          <w:b/>
        </w:rPr>
        <w:t>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5411EE" w:rsidRPr="004B7906" w:rsidRDefault="005411EE"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77777777" w:rsidR="005411EE" w:rsidRPr="004B7906" w:rsidRDefault="005411EE">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5411EE" w:rsidRDefault="005411EE">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11764655" w:rsidR="005411EE" w:rsidRDefault="005411EE"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5411EE" w:rsidRPr="002F521C" w:rsidRDefault="005411EE"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D00552"/>
    <w:multiLevelType w:val="hybridMultilevel"/>
    <w:tmpl w:val="885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F643BC"/>
    <w:multiLevelType w:val="hybridMultilevel"/>
    <w:tmpl w:val="9E4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664A1"/>
    <w:multiLevelType w:val="multilevel"/>
    <w:tmpl w:val="88849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13" w15:restartNumberingAfterBreak="0">
    <w:nsid w:val="129472CA"/>
    <w:multiLevelType w:val="hybridMultilevel"/>
    <w:tmpl w:val="91C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C83D8D"/>
    <w:multiLevelType w:val="hybridMultilevel"/>
    <w:tmpl w:val="06CE5B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9E7C8C"/>
    <w:multiLevelType w:val="hybridMultilevel"/>
    <w:tmpl w:val="BFE4311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1A06203F"/>
    <w:multiLevelType w:val="hybridMultilevel"/>
    <w:tmpl w:val="EB4C49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1" w15:restartNumberingAfterBreak="0">
    <w:nsid w:val="20790088"/>
    <w:multiLevelType w:val="multilevel"/>
    <w:tmpl w:val="23FCDC2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D13781B"/>
    <w:multiLevelType w:val="hybridMultilevel"/>
    <w:tmpl w:val="0040E8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25259E"/>
    <w:multiLevelType w:val="multilevel"/>
    <w:tmpl w:val="201E86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0696C7B"/>
    <w:multiLevelType w:val="hybridMultilevel"/>
    <w:tmpl w:val="F9B05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2"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4AA0197D"/>
    <w:multiLevelType w:val="hybridMultilevel"/>
    <w:tmpl w:val="FEEEBBC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52666531"/>
    <w:multiLevelType w:val="hybridMultilevel"/>
    <w:tmpl w:val="662AC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26D292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EDA6703"/>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6FF01DC1"/>
    <w:multiLevelType w:val="hybridMultilevel"/>
    <w:tmpl w:val="388CDEBA"/>
    <w:lvl w:ilvl="0" w:tplc="FF4217DE">
      <w:start w:val="4"/>
      <w:numFmt w:val="bullet"/>
      <w:lvlText w:val="-"/>
      <w:lvlJc w:val="left"/>
      <w:pPr>
        <w:ind w:left="1440" w:hanging="360"/>
      </w:pPr>
      <w:rPr>
        <w:rFonts w:ascii="Arial" w:eastAsia="Times New Roman"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3641F6B"/>
    <w:multiLevelType w:val="hybridMultilevel"/>
    <w:tmpl w:val="FEE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2154A9"/>
    <w:multiLevelType w:val="hybridMultilevel"/>
    <w:tmpl w:val="807822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0"/>
  </w:num>
  <w:num w:numId="5">
    <w:abstractNumId w:val="23"/>
  </w:num>
  <w:num w:numId="6">
    <w:abstractNumId w:val="0"/>
  </w:num>
  <w:num w:numId="7">
    <w:abstractNumId w:val="41"/>
  </w:num>
  <w:num w:numId="8">
    <w:abstractNumId w:val="60"/>
  </w:num>
  <w:num w:numId="9">
    <w:abstractNumId w:val="56"/>
  </w:num>
  <w:num w:numId="10">
    <w:abstractNumId w:val="44"/>
  </w:num>
  <w:num w:numId="11">
    <w:abstractNumId w:val="50"/>
  </w:num>
  <w:num w:numId="12">
    <w:abstractNumId w:val="53"/>
  </w:num>
  <w:num w:numId="13">
    <w:abstractNumId w:val="57"/>
  </w:num>
  <w:num w:numId="14">
    <w:abstractNumId w:val="4"/>
  </w:num>
  <w:num w:numId="15">
    <w:abstractNumId w:val="36"/>
  </w:num>
  <w:num w:numId="16">
    <w:abstractNumId w:val="6"/>
  </w:num>
  <w:num w:numId="17">
    <w:abstractNumId w:val="45"/>
  </w:num>
  <w:num w:numId="18">
    <w:abstractNumId w:val="2"/>
  </w:num>
  <w:num w:numId="19">
    <w:abstractNumId w:val="46"/>
  </w:num>
  <w:num w:numId="20">
    <w:abstractNumId w:val="19"/>
  </w:num>
  <w:num w:numId="21">
    <w:abstractNumId w:val="8"/>
  </w:num>
  <w:num w:numId="22">
    <w:abstractNumId w:val="54"/>
  </w:num>
  <w:num w:numId="23">
    <w:abstractNumId w:val="32"/>
  </w:num>
  <w:num w:numId="24">
    <w:abstractNumId w:val="48"/>
  </w:num>
  <w:num w:numId="25">
    <w:abstractNumId w:val="14"/>
  </w:num>
  <w:num w:numId="26">
    <w:abstractNumId w:val="24"/>
  </w:num>
  <w:num w:numId="27">
    <w:abstractNumId w:val="25"/>
  </w:num>
  <w:num w:numId="28">
    <w:abstractNumId w:val="1"/>
  </w:num>
  <w:num w:numId="29">
    <w:abstractNumId w:val="59"/>
  </w:num>
  <w:num w:numId="30">
    <w:abstractNumId w:val="42"/>
  </w:num>
  <w:num w:numId="31">
    <w:abstractNumId w:val="38"/>
  </w:num>
  <w:num w:numId="32">
    <w:abstractNumId w:val="16"/>
  </w:num>
  <w:num w:numId="33">
    <w:abstractNumId w:val="29"/>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num>
  <w:num w:numId="38">
    <w:abstractNumId w:val="30"/>
  </w:num>
  <w:num w:numId="39">
    <w:abstractNumId w:val="43"/>
  </w:num>
  <w:num w:numId="40">
    <w:abstractNumId w:val="28"/>
  </w:num>
  <w:num w:numId="41">
    <w:abstractNumId w:val="20"/>
  </w:num>
  <w:num w:numId="42">
    <w:abstractNumId w:val="49"/>
  </w:num>
  <w:num w:numId="43">
    <w:abstractNumId w:val="37"/>
  </w:num>
  <w:num w:numId="44">
    <w:abstractNumId w:val="11"/>
  </w:num>
  <w:num w:numId="45">
    <w:abstractNumId w:val="22"/>
  </w:num>
  <w:num w:numId="46">
    <w:abstractNumId w:val="33"/>
    <w:lvlOverride w:ilvl="0">
      <w:startOverride w:val="1"/>
    </w:lvlOverride>
  </w:num>
  <w:num w:numId="47">
    <w:abstractNumId w:val="39"/>
  </w:num>
  <w:num w:numId="48">
    <w:abstractNumId w:val="7"/>
  </w:num>
  <w:num w:numId="49">
    <w:abstractNumId w:val="51"/>
  </w:num>
  <w:num w:numId="50">
    <w:abstractNumId w:val="12"/>
  </w:num>
  <w:num w:numId="51">
    <w:abstractNumId w:val="61"/>
  </w:num>
  <w:num w:numId="52">
    <w:abstractNumId w:val="13"/>
  </w:num>
  <w:num w:numId="53">
    <w:abstractNumId w:val="35"/>
  </w:num>
  <w:num w:numId="54">
    <w:abstractNumId w:val="18"/>
  </w:num>
  <w:num w:numId="55">
    <w:abstractNumId w:val="26"/>
  </w:num>
  <w:num w:numId="56">
    <w:abstractNumId w:val="55"/>
  </w:num>
  <w:num w:numId="57">
    <w:abstractNumId w:val="10"/>
  </w:num>
  <w:num w:numId="58">
    <w:abstractNumId w:val="5"/>
  </w:num>
  <w:num w:numId="59">
    <w:abstractNumId w:val="52"/>
  </w:num>
  <w:num w:numId="60">
    <w:abstractNumId w:val="47"/>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15"/>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MDcwNDG3MDI2NzFX0lEKTi0uzszPAykwqQUAjn6hLCwAAAA="/>
  </w:docVars>
  <w:rsids>
    <w:rsidRoot w:val="00664A33"/>
    <w:rsid w:val="000000C3"/>
    <w:rsid w:val="00002A5C"/>
    <w:rsid w:val="00006B59"/>
    <w:rsid w:val="00012716"/>
    <w:rsid w:val="00012CC9"/>
    <w:rsid w:val="0002025A"/>
    <w:rsid w:val="000216E6"/>
    <w:rsid w:val="000317D9"/>
    <w:rsid w:val="00040271"/>
    <w:rsid w:val="00041F68"/>
    <w:rsid w:val="0004614A"/>
    <w:rsid w:val="0004767A"/>
    <w:rsid w:val="0005148E"/>
    <w:rsid w:val="00054EC6"/>
    <w:rsid w:val="0005537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C7445"/>
    <w:rsid w:val="000D106F"/>
    <w:rsid w:val="000D26D1"/>
    <w:rsid w:val="000D3047"/>
    <w:rsid w:val="000D7A25"/>
    <w:rsid w:val="000F6167"/>
    <w:rsid w:val="000F6589"/>
    <w:rsid w:val="000F66B1"/>
    <w:rsid w:val="000F68C2"/>
    <w:rsid w:val="00101E1C"/>
    <w:rsid w:val="001064E2"/>
    <w:rsid w:val="00113788"/>
    <w:rsid w:val="001259B3"/>
    <w:rsid w:val="00125B07"/>
    <w:rsid w:val="00126CFC"/>
    <w:rsid w:val="00137B48"/>
    <w:rsid w:val="001417BC"/>
    <w:rsid w:val="00141B28"/>
    <w:rsid w:val="00147430"/>
    <w:rsid w:val="00147EA3"/>
    <w:rsid w:val="001574ED"/>
    <w:rsid w:val="00163E15"/>
    <w:rsid w:val="00166BB7"/>
    <w:rsid w:val="00170EA8"/>
    <w:rsid w:val="001736CC"/>
    <w:rsid w:val="001751C4"/>
    <w:rsid w:val="00176E69"/>
    <w:rsid w:val="00183BDF"/>
    <w:rsid w:val="00186430"/>
    <w:rsid w:val="00192184"/>
    <w:rsid w:val="00192D31"/>
    <w:rsid w:val="00193CEA"/>
    <w:rsid w:val="001A1C7C"/>
    <w:rsid w:val="001C5987"/>
    <w:rsid w:val="001C6602"/>
    <w:rsid w:val="001C7B04"/>
    <w:rsid w:val="001D2373"/>
    <w:rsid w:val="001D6152"/>
    <w:rsid w:val="001E059F"/>
    <w:rsid w:val="001E2AAD"/>
    <w:rsid w:val="001F6FC4"/>
    <w:rsid w:val="001F72F3"/>
    <w:rsid w:val="001F7CCC"/>
    <w:rsid w:val="002014E0"/>
    <w:rsid w:val="00202687"/>
    <w:rsid w:val="00204E6F"/>
    <w:rsid w:val="002167FF"/>
    <w:rsid w:val="00216A18"/>
    <w:rsid w:val="00220530"/>
    <w:rsid w:val="002300A9"/>
    <w:rsid w:val="00231453"/>
    <w:rsid w:val="00231EF7"/>
    <w:rsid w:val="002377E6"/>
    <w:rsid w:val="00237BAD"/>
    <w:rsid w:val="00240305"/>
    <w:rsid w:val="0024127A"/>
    <w:rsid w:val="0024273A"/>
    <w:rsid w:val="00245AB9"/>
    <w:rsid w:val="0025283B"/>
    <w:rsid w:val="00253D11"/>
    <w:rsid w:val="002555DB"/>
    <w:rsid w:val="0025637F"/>
    <w:rsid w:val="00256DB2"/>
    <w:rsid w:val="00261B8A"/>
    <w:rsid w:val="0026650F"/>
    <w:rsid w:val="00266B4C"/>
    <w:rsid w:val="0026730B"/>
    <w:rsid w:val="00280BCB"/>
    <w:rsid w:val="00280DAD"/>
    <w:rsid w:val="00281509"/>
    <w:rsid w:val="0028761B"/>
    <w:rsid w:val="00287C70"/>
    <w:rsid w:val="00295A3E"/>
    <w:rsid w:val="0029646C"/>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11F04"/>
    <w:rsid w:val="0031586C"/>
    <w:rsid w:val="0031701B"/>
    <w:rsid w:val="00322689"/>
    <w:rsid w:val="00324690"/>
    <w:rsid w:val="00334D0F"/>
    <w:rsid w:val="00350DF6"/>
    <w:rsid w:val="003531FA"/>
    <w:rsid w:val="00354843"/>
    <w:rsid w:val="003573D3"/>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C1DD0"/>
    <w:rsid w:val="003C4BD6"/>
    <w:rsid w:val="003C4FA7"/>
    <w:rsid w:val="003C5B6D"/>
    <w:rsid w:val="003C6ED8"/>
    <w:rsid w:val="003D3CD2"/>
    <w:rsid w:val="003E6B6A"/>
    <w:rsid w:val="003E7A04"/>
    <w:rsid w:val="003F0852"/>
    <w:rsid w:val="003F120F"/>
    <w:rsid w:val="003F2B58"/>
    <w:rsid w:val="003F7256"/>
    <w:rsid w:val="003F7A8C"/>
    <w:rsid w:val="00400556"/>
    <w:rsid w:val="00400CDD"/>
    <w:rsid w:val="00403447"/>
    <w:rsid w:val="00404FFE"/>
    <w:rsid w:val="00406B7C"/>
    <w:rsid w:val="00407806"/>
    <w:rsid w:val="00412512"/>
    <w:rsid w:val="004133A3"/>
    <w:rsid w:val="0041506C"/>
    <w:rsid w:val="004165AD"/>
    <w:rsid w:val="00416696"/>
    <w:rsid w:val="004217E4"/>
    <w:rsid w:val="0042233F"/>
    <w:rsid w:val="00425C02"/>
    <w:rsid w:val="0042664B"/>
    <w:rsid w:val="00430148"/>
    <w:rsid w:val="00433F1A"/>
    <w:rsid w:val="00441D6D"/>
    <w:rsid w:val="00442E89"/>
    <w:rsid w:val="00443912"/>
    <w:rsid w:val="004464DD"/>
    <w:rsid w:val="00447062"/>
    <w:rsid w:val="004471EC"/>
    <w:rsid w:val="0045128F"/>
    <w:rsid w:val="00451AC0"/>
    <w:rsid w:val="00451C2E"/>
    <w:rsid w:val="00452741"/>
    <w:rsid w:val="00453042"/>
    <w:rsid w:val="0045388B"/>
    <w:rsid w:val="0045694C"/>
    <w:rsid w:val="00457C69"/>
    <w:rsid w:val="004606D5"/>
    <w:rsid w:val="004620CC"/>
    <w:rsid w:val="0046377B"/>
    <w:rsid w:val="00465D27"/>
    <w:rsid w:val="0047109F"/>
    <w:rsid w:val="004722FE"/>
    <w:rsid w:val="004826FB"/>
    <w:rsid w:val="00482803"/>
    <w:rsid w:val="004828F3"/>
    <w:rsid w:val="004829C5"/>
    <w:rsid w:val="00483C11"/>
    <w:rsid w:val="00490D44"/>
    <w:rsid w:val="004939C3"/>
    <w:rsid w:val="00494D2B"/>
    <w:rsid w:val="00495555"/>
    <w:rsid w:val="0049601A"/>
    <w:rsid w:val="004979C1"/>
    <w:rsid w:val="004A0FC9"/>
    <w:rsid w:val="004A22B2"/>
    <w:rsid w:val="004A6D06"/>
    <w:rsid w:val="004B188E"/>
    <w:rsid w:val="004B19B9"/>
    <w:rsid w:val="004B3863"/>
    <w:rsid w:val="004C14E4"/>
    <w:rsid w:val="004D269C"/>
    <w:rsid w:val="004D5B44"/>
    <w:rsid w:val="004E35BD"/>
    <w:rsid w:val="004E7033"/>
    <w:rsid w:val="0050159A"/>
    <w:rsid w:val="005015BC"/>
    <w:rsid w:val="00501CD9"/>
    <w:rsid w:val="005044F0"/>
    <w:rsid w:val="00513E0F"/>
    <w:rsid w:val="00521E3A"/>
    <w:rsid w:val="00524C18"/>
    <w:rsid w:val="005302E5"/>
    <w:rsid w:val="00533DD6"/>
    <w:rsid w:val="00533E2C"/>
    <w:rsid w:val="00534B9A"/>
    <w:rsid w:val="00534F3A"/>
    <w:rsid w:val="00535718"/>
    <w:rsid w:val="005374AE"/>
    <w:rsid w:val="00540591"/>
    <w:rsid w:val="005411EE"/>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FD2"/>
    <w:rsid w:val="00593D51"/>
    <w:rsid w:val="00596CC5"/>
    <w:rsid w:val="005A3D3D"/>
    <w:rsid w:val="005A5968"/>
    <w:rsid w:val="005A6A3F"/>
    <w:rsid w:val="005B0900"/>
    <w:rsid w:val="005B3FB2"/>
    <w:rsid w:val="005B5A02"/>
    <w:rsid w:val="005C2D7B"/>
    <w:rsid w:val="005C4A00"/>
    <w:rsid w:val="005C702C"/>
    <w:rsid w:val="005D5E2F"/>
    <w:rsid w:val="005D7629"/>
    <w:rsid w:val="005D77B5"/>
    <w:rsid w:val="005E12F6"/>
    <w:rsid w:val="005E3187"/>
    <w:rsid w:val="005E32A9"/>
    <w:rsid w:val="005E6916"/>
    <w:rsid w:val="005F1EE0"/>
    <w:rsid w:val="005F33B6"/>
    <w:rsid w:val="005F34CC"/>
    <w:rsid w:val="005F5018"/>
    <w:rsid w:val="00600E6E"/>
    <w:rsid w:val="00602A51"/>
    <w:rsid w:val="0060762D"/>
    <w:rsid w:val="00610A3B"/>
    <w:rsid w:val="006239F0"/>
    <w:rsid w:val="00624761"/>
    <w:rsid w:val="00627D70"/>
    <w:rsid w:val="00630A75"/>
    <w:rsid w:val="00630EF4"/>
    <w:rsid w:val="00631144"/>
    <w:rsid w:val="00634221"/>
    <w:rsid w:val="00636D4D"/>
    <w:rsid w:val="006402F9"/>
    <w:rsid w:val="00643877"/>
    <w:rsid w:val="006441DB"/>
    <w:rsid w:val="00644242"/>
    <w:rsid w:val="00647056"/>
    <w:rsid w:val="00653A0E"/>
    <w:rsid w:val="00653B4C"/>
    <w:rsid w:val="006569CC"/>
    <w:rsid w:val="006628AF"/>
    <w:rsid w:val="00662940"/>
    <w:rsid w:val="00664A33"/>
    <w:rsid w:val="0067183B"/>
    <w:rsid w:val="0067193D"/>
    <w:rsid w:val="00672071"/>
    <w:rsid w:val="00672668"/>
    <w:rsid w:val="00675BCF"/>
    <w:rsid w:val="00677A27"/>
    <w:rsid w:val="006818FA"/>
    <w:rsid w:val="00685C6A"/>
    <w:rsid w:val="00685CD7"/>
    <w:rsid w:val="00685D19"/>
    <w:rsid w:val="006861F3"/>
    <w:rsid w:val="006915D1"/>
    <w:rsid w:val="00695933"/>
    <w:rsid w:val="0069714D"/>
    <w:rsid w:val="006A2416"/>
    <w:rsid w:val="006A2816"/>
    <w:rsid w:val="006B5C2B"/>
    <w:rsid w:val="006C20BA"/>
    <w:rsid w:val="006C7766"/>
    <w:rsid w:val="006D0A3E"/>
    <w:rsid w:val="006D10C6"/>
    <w:rsid w:val="006D2132"/>
    <w:rsid w:val="006D2B39"/>
    <w:rsid w:val="006E0387"/>
    <w:rsid w:val="006E1348"/>
    <w:rsid w:val="006E1C90"/>
    <w:rsid w:val="006E1FEC"/>
    <w:rsid w:val="006E323F"/>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40E08"/>
    <w:rsid w:val="007510F2"/>
    <w:rsid w:val="00754096"/>
    <w:rsid w:val="00755F7B"/>
    <w:rsid w:val="00756528"/>
    <w:rsid w:val="00763A85"/>
    <w:rsid w:val="00765398"/>
    <w:rsid w:val="00765606"/>
    <w:rsid w:val="00766128"/>
    <w:rsid w:val="00771610"/>
    <w:rsid w:val="0077357F"/>
    <w:rsid w:val="00774256"/>
    <w:rsid w:val="007745D8"/>
    <w:rsid w:val="007755B3"/>
    <w:rsid w:val="00776EB3"/>
    <w:rsid w:val="0077727A"/>
    <w:rsid w:val="0078430B"/>
    <w:rsid w:val="00786314"/>
    <w:rsid w:val="00793534"/>
    <w:rsid w:val="00793578"/>
    <w:rsid w:val="00794871"/>
    <w:rsid w:val="007952ED"/>
    <w:rsid w:val="00795430"/>
    <w:rsid w:val="007970EF"/>
    <w:rsid w:val="007A17AA"/>
    <w:rsid w:val="007A35BB"/>
    <w:rsid w:val="007A6C63"/>
    <w:rsid w:val="007B15BD"/>
    <w:rsid w:val="007B3F14"/>
    <w:rsid w:val="007B634F"/>
    <w:rsid w:val="007E15A2"/>
    <w:rsid w:val="007E1E0F"/>
    <w:rsid w:val="007E5584"/>
    <w:rsid w:val="007F1B6F"/>
    <w:rsid w:val="007F3A7F"/>
    <w:rsid w:val="007F582F"/>
    <w:rsid w:val="00802062"/>
    <w:rsid w:val="00802300"/>
    <w:rsid w:val="00805085"/>
    <w:rsid w:val="00805669"/>
    <w:rsid w:val="00805905"/>
    <w:rsid w:val="00805D90"/>
    <w:rsid w:val="0081466B"/>
    <w:rsid w:val="00817C46"/>
    <w:rsid w:val="00821420"/>
    <w:rsid w:val="00825C3F"/>
    <w:rsid w:val="008268FC"/>
    <w:rsid w:val="008313D7"/>
    <w:rsid w:val="0083222F"/>
    <w:rsid w:val="0083299F"/>
    <w:rsid w:val="00844020"/>
    <w:rsid w:val="0085236B"/>
    <w:rsid w:val="00853CEB"/>
    <w:rsid w:val="0085632E"/>
    <w:rsid w:val="0086081F"/>
    <w:rsid w:val="00860EFA"/>
    <w:rsid w:val="00870AAD"/>
    <w:rsid w:val="008877AC"/>
    <w:rsid w:val="008914B8"/>
    <w:rsid w:val="0089259D"/>
    <w:rsid w:val="00894F34"/>
    <w:rsid w:val="00896976"/>
    <w:rsid w:val="00897CFD"/>
    <w:rsid w:val="008A4B78"/>
    <w:rsid w:val="008A5200"/>
    <w:rsid w:val="008A527E"/>
    <w:rsid w:val="008B1756"/>
    <w:rsid w:val="008C632F"/>
    <w:rsid w:val="008D10A7"/>
    <w:rsid w:val="008D3469"/>
    <w:rsid w:val="008D7880"/>
    <w:rsid w:val="008D7FF1"/>
    <w:rsid w:val="008E1DDD"/>
    <w:rsid w:val="008E5F80"/>
    <w:rsid w:val="008F3887"/>
    <w:rsid w:val="009040FC"/>
    <w:rsid w:val="00915546"/>
    <w:rsid w:val="00921E86"/>
    <w:rsid w:val="00923BAC"/>
    <w:rsid w:val="009314C1"/>
    <w:rsid w:val="009369D3"/>
    <w:rsid w:val="00940955"/>
    <w:rsid w:val="00940FAF"/>
    <w:rsid w:val="009413A8"/>
    <w:rsid w:val="00941DF1"/>
    <w:rsid w:val="00944221"/>
    <w:rsid w:val="009543B9"/>
    <w:rsid w:val="00955C33"/>
    <w:rsid w:val="00961D8B"/>
    <w:rsid w:val="00961F67"/>
    <w:rsid w:val="0097641A"/>
    <w:rsid w:val="009851D6"/>
    <w:rsid w:val="0099265A"/>
    <w:rsid w:val="009A12BF"/>
    <w:rsid w:val="009A6CD0"/>
    <w:rsid w:val="009B24E1"/>
    <w:rsid w:val="009B49B8"/>
    <w:rsid w:val="009C58CF"/>
    <w:rsid w:val="009D2480"/>
    <w:rsid w:val="009D5EF6"/>
    <w:rsid w:val="009E42AF"/>
    <w:rsid w:val="009E6A24"/>
    <w:rsid w:val="009F2C11"/>
    <w:rsid w:val="009F3536"/>
    <w:rsid w:val="009F43DB"/>
    <w:rsid w:val="00A042E4"/>
    <w:rsid w:val="00A132F4"/>
    <w:rsid w:val="00A13752"/>
    <w:rsid w:val="00A24C70"/>
    <w:rsid w:val="00A3753F"/>
    <w:rsid w:val="00A43E2A"/>
    <w:rsid w:val="00A61020"/>
    <w:rsid w:val="00A615DD"/>
    <w:rsid w:val="00A739C8"/>
    <w:rsid w:val="00A82EDD"/>
    <w:rsid w:val="00A84068"/>
    <w:rsid w:val="00A864A9"/>
    <w:rsid w:val="00A872EB"/>
    <w:rsid w:val="00A935D3"/>
    <w:rsid w:val="00AA4351"/>
    <w:rsid w:val="00AB32BB"/>
    <w:rsid w:val="00AC2805"/>
    <w:rsid w:val="00AC41AE"/>
    <w:rsid w:val="00AC4AB4"/>
    <w:rsid w:val="00AD3BBA"/>
    <w:rsid w:val="00AD4678"/>
    <w:rsid w:val="00AD5B68"/>
    <w:rsid w:val="00AD6037"/>
    <w:rsid w:val="00AD7BFE"/>
    <w:rsid w:val="00AE2509"/>
    <w:rsid w:val="00AE4409"/>
    <w:rsid w:val="00AE495C"/>
    <w:rsid w:val="00AF05EB"/>
    <w:rsid w:val="00AF0A3F"/>
    <w:rsid w:val="00AF0C95"/>
    <w:rsid w:val="00AF614A"/>
    <w:rsid w:val="00AF7667"/>
    <w:rsid w:val="00B02C53"/>
    <w:rsid w:val="00B0312A"/>
    <w:rsid w:val="00B11567"/>
    <w:rsid w:val="00B12B6B"/>
    <w:rsid w:val="00B13C69"/>
    <w:rsid w:val="00B14A61"/>
    <w:rsid w:val="00B17AD5"/>
    <w:rsid w:val="00B209F9"/>
    <w:rsid w:val="00B24D3B"/>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71939"/>
    <w:rsid w:val="00B74045"/>
    <w:rsid w:val="00B816B6"/>
    <w:rsid w:val="00B84442"/>
    <w:rsid w:val="00B85186"/>
    <w:rsid w:val="00B85ABD"/>
    <w:rsid w:val="00B86B19"/>
    <w:rsid w:val="00B875B5"/>
    <w:rsid w:val="00B96F6F"/>
    <w:rsid w:val="00BA20CD"/>
    <w:rsid w:val="00BA3361"/>
    <w:rsid w:val="00BB1F56"/>
    <w:rsid w:val="00BB4068"/>
    <w:rsid w:val="00BB43E1"/>
    <w:rsid w:val="00BB7F1C"/>
    <w:rsid w:val="00BC3B61"/>
    <w:rsid w:val="00BC5529"/>
    <w:rsid w:val="00BD5059"/>
    <w:rsid w:val="00BD542A"/>
    <w:rsid w:val="00BD58B9"/>
    <w:rsid w:val="00BE1306"/>
    <w:rsid w:val="00BE1FC8"/>
    <w:rsid w:val="00BE24B9"/>
    <w:rsid w:val="00BE2536"/>
    <w:rsid w:val="00BF0C82"/>
    <w:rsid w:val="00BF2396"/>
    <w:rsid w:val="00C000BF"/>
    <w:rsid w:val="00C06A20"/>
    <w:rsid w:val="00C134F4"/>
    <w:rsid w:val="00C32796"/>
    <w:rsid w:val="00C334C8"/>
    <w:rsid w:val="00C33F8D"/>
    <w:rsid w:val="00C47413"/>
    <w:rsid w:val="00C53E2B"/>
    <w:rsid w:val="00C5641C"/>
    <w:rsid w:val="00C62C4F"/>
    <w:rsid w:val="00C6551F"/>
    <w:rsid w:val="00C7278D"/>
    <w:rsid w:val="00C72DEE"/>
    <w:rsid w:val="00C75604"/>
    <w:rsid w:val="00C76C17"/>
    <w:rsid w:val="00C81F48"/>
    <w:rsid w:val="00C93B31"/>
    <w:rsid w:val="00CA00D6"/>
    <w:rsid w:val="00CA0A82"/>
    <w:rsid w:val="00CA1B53"/>
    <w:rsid w:val="00CA6AF3"/>
    <w:rsid w:val="00CB196F"/>
    <w:rsid w:val="00CB3C18"/>
    <w:rsid w:val="00CB5034"/>
    <w:rsid w:val="00CB6434"/>
    <w:rsid w:val="00CB77F1"/>
    <w:rsid w:val="00CB7C60"/>
    <w:rsid w:val="00CC0BA8"/>
    <w:rsid w:val="00CC1B9A"/>
    <w:rsid w:val="00CC4B3E"/>
    <w:rsid w:val="00CC5143"/>
    <w:rsid w:val="00CE6B3D"/>
    <w:rsid w:val="00CF3D77"/>
    <w:rsid w:val="00CF4021"/>
    <w:rsid w:val="00CF5940"/>
    <w:rsid w:val="00CF7355"/>
    <w:rsid w:val="00D10D4E"/>
    <w:rsid w:val="00D149B9"/>
    <w:rsid w:val="00D20C0D"/>
    <w:rsid w:val="00D21A20"/>
    <w:rsid w:val="00D22775"/>
    <w:rsid w:val="00D23BC8"/>
    <w:rsid w:val="00D257FC"/>
    <w:rsid w:val="00D276D1"/>
    <w:rsid w:val="00D336E2"/>
    <w:rsid w:val="00D35C2B"/>
    <w:rsid w:val="00D37A1B"/>
    <w:rsid w:val="00D40B51"/>
    <w:rsid w:val="00D42470"/>
    <w:rsid w:val="00D42761"/>
    <w:rsid w:val="00D43F7D"/>
    <w:rsid w:val="00D4454F"/>
    <w:rsid w:val="00D47D5E"/>
    <w:rsid w:val="00D503DC"/>
    <w:rsid w:val="00D55267"/>
    <w:rsid w:val="00D60E8E"/>
    <w:rsid w:val="00D61F90"/>
    <w:rsid w:val="00D62D26"/>
    <w:rsid w:val="00D711D5"/>
    <w:rsid w:val="00D71D60"/>
    <w:rsid w:val="00D770F0"/>
    <w:rsid w:val="00D772E5"/>
    <w:rsid w:val="00D77F07"/>
    <w:rsid w:val="00D853F1"/>
    <w:rsid w:val="00D864AF"/>
    <w:rsid w:val="00D9471F"/>
    <w:rsid w:val="00DA2570"/>
    <w:rsid w:val="00DA7944"/>
    <w:rsid w:val="00DB00A9"/>
    <w:rsid w:val="00DB36D2"/>
    <w:rsid w:val="00DB7913"/>
    <w:rsid w:val="00DC3663"/>
    <w:rsid w:val="00DC7D26"/>
    <w:rsid w:val="00DD11BE"/>
    <w:rsid w:val="00DD185C"/>
    <w:rsid w:val="00DD5261"/>
    <w:rsid w:val="00DE11B9"/>
    <w:rsid w:val="00DF03D7"/>
    <w:rsid w:val="00DF131A"/>
    <w:rsid w:val="00DF14A3"/>
    <w:rsid w:val="00DF4B37"/>
    <w:rsid w:val="00E0239E"/>
    <w:rsid w:val="00E05610"/>
    <w:rsid w:val="00E05FC3"/>
    <w:rsid w:val="00E066C9"/>
    <w:rsid w:val="00E12A35"/>
    <w:rsid w:val="00E2314F"/>
    <w:rsid w:val="00E23151"/>
    <w:rsid w:val="00E23F7F"/>
    <w:rsid w:val="00E25B52"/>
    <w:rsid w:val="00E279AB"/>
    <w:rsid w:val="00E27ADF"/>
    <w:rsid w:val="00E35D68"/>
    <w:rsid w:val="00E37120"/>
    <w:rsid w:val="00E45EC7"/>
    <w:rsid w:val="00E45F85"/>
    <w:rsid w:val="00E4780A"/>
    <w:rsid w:val="00E51A73"/>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24BB"/>
    <w:rsid w:val="00ED3386"/>
    <w:rsid w:val="00ED6283"/>
    <w:rsid w:val="00EE3BC7"/>
    <w:rsid w:val="00EF2E30"/>
    <w:rsid w:val="00EF5582"/>
    <w:rsid w:val="00EF7A6D"/>
    <w:rsid w:val="00F06D08"/>
    <w:rsid w:val="00F11AF6"/>
    <w:rsid w:val="00F16E88"/>
    <w:rsid w:val="00F22D0C"/>
    <w:rsid w:val="00F26FF0"/>
    <w:rsid w:val="00F27A0B"/>
    <w:rsid w:val="00F27FC2"/>
    <w:rsid w:val="00F34767"/>
    <w:rsid w:val="00F349B6"/>
    <w:rsid w:val="00F370FC"/>
    <w:rsid w:val="00F42E8A"/>
    <w:rsid w:val="00F43FCF"/>
    <w:rsid w:val="00F454DD"/>
    <w:rsid w:val="00F5098C"/>
    <w:rsid w:val="00F50BE1"/>
    <w:rsid w:val="00F56CC6"/>
    <w:rsid w:val="00F60D2D"/>
    <w:rsid w:val="00F62CA2"/>
    <w:rsid w:val="00F6303E"/>
    <w:rsid w:val="00F64226"/>
    <w:rsid w:val="00F66406"/>
    <w:rsid w:val="00F75482"/>
    <w:rsid w:val="00F91113"/>
    <w:rsid w:val="00F9290D"/>
    <w:rsid w:val="00FA0872"/>
    <w:rsid w:val="00FA25D3"/>
    <w:rsid w:val="00FA3555"/>
    <w:rsid w:val="00FA7970"/>
    <w:rsid w:val="00FB228D"/>
    <w:rsid w:val="00FB44FE"/>
    <w:rsid w:val="00FB65B1"/>
    <w:rsid w:val="00FB74B0"/>
    <w:rsid w:val="00FC0A68"/>
    <w:rsid w:val="00FC3989"/>
    <w:rsid w:val="00FC594F"/>
    <w:rsid w:val="00FD0428"/>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jfp_standard,heading3,Body Text - Level 2,Body Text Char Char,Body Text Char1 Char Char,Body Text Char Char Char Char,Body Text Char1 Char2, Car"/>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jfp_standard Char,heading3 Char,Body Text - Level 2 Char,Body Text Char Char Char"/>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9"/>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9"/>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9"/>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9"/>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9"/>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05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073">
      <w:bodyDiv w:val="1"/>
      <w:marLeft w:val="0"/>
      <w:marRight w:val="0"/>
      <w:marTop w:val="0"/>
      <w:marBottom w:val="0"/>
      <w:divBdr>
        <w:top w:val="none" w:sz="0" w:space="0" w:color="auto"/>
        <w:left w:val="none" w:sz="0" w:space="0" w:color="auto"/>
        <w:bottom w:val="none" w:sz="0" w:space="0" w:color="auto"/>
        <w:right w:val="none" w:sz="0" w:space="0" w:color="auto"/>
      </w:divBdr>
    </w:div>
    <w:div w:id="923148744">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cc.gov/resources/doc/annex-of-general-provis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20" Type="http://schemas.openxmlformats.org/officeDocument/2006/relationships/hyperlink" Target="https://www.mcc.gov/resources/doc/policy-fraud-and-corrup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dropbox.com/request/9x2RfVbnk8O1lTqf1GeQ"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9989FA-8FE6-494E-8D27-8C5A297C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6523</Words>
  <Characters>37185</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Arton Citaku</dc:creator>
  <cp:keywords/>
  <dc:description/>
  <cp:lastModifiedBy>Merolind Osmanaj</cp:lastModifiedBy>
  <cp:revision>2</cp:revision>
  <cp:lastPrinted>2018-10-02T12:42:00Z</cp:lastPrinted>
  <dcterms:created xsi:type="dcterms:W3CDTF">2022-01-27T12:49:00Z</dcterms:created>
  <dcterms:modified xsi:type="dcterms:W3CDTF">2022-01-27T12:49:00Z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